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1D58" w14:textId="77777777" w:rsidR="00E0306D" w:rsidRPr="0019672E" w:rsidRDefault="00E0306D" w:rsidP="00BE6EE9">
      <w:pPr>
        <w:spacing w:line="276" w:lineRule="auto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642CE390" w14:textId="77777777" w:rsidR="00CA5767" w:rsidRPr="0019672E" w:rsidRDefault="00CA5767" w:rsidP="00BE6EE9">
      <w:pPr>
        <w:numPr>
          <w:ilvl w:val="0"/>
          <w:numId w:val="30"/>
        </w:numPr>
        <w:tabs>
          <w:tab w:val="left" w:pos="66"/>
        </w:tabs>
        <w:spacing w:line="276" w:lineRule="auto"/>
        <w:ind w:left="-14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19672E">
        <w:rPr>
          <w:rFonts w:ascii="Arial Narrow" w:hAnsi="Arial Narrow" w:cs="Arial"/>
          <w:b/>
          <w:color w:val="000000"/>
          <w:sz w:val="22"/>
          <w:szCs w:val="22"/>
        </w:rPr>
        <w:t>OBJETIVO</w:t>
      </w:r>
    </w:p>
    <w:p w14:paraId="2922EB72" w14:textId="77777777" w:rsidR="00CA5767" w:rsidRPr="0019672E" w:rsidRDefault="00CA5767" w:rsidP="00BE6EE9">
      <w:pPr>
        <w:spacing w:line="276" w:lineRule="auto"/>
        <w:ind w:left="-142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3BAF4FFA" w14:textId="1898A72E" w:rsidR="00CA5767" w:rsidRPr="0019672E" w:rsidRDefault="00CA5767" w:rsidP="00BE6EE9">
      <w:pPr>
        <w:spacing w:line="276" w:lineRule="auto"/>
        <w:ind w:left="-142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672E">
        <w:rPr>
          <w:rFonts w:ascii="Arial Narrow" w:hAnsi="Arial Narrow" w:cs="Arial"/>
          <w:color w:val="000000"/>
          <w:sz w:val="22"/>
          <w:szCs w:val="22"/>
        </w:rPr>
        <w:t xml:space="preserve">Definir lineamientos que permitan a los trabajadores, visitantes, contratistas, clientes y otros grupos de interés; la comunicación, participación y consulta en aspectos SG-SST, permitiendo la identificación y aporte de sugerencias para el control de riesgos durante la ejecución de sus actividades, para mejorar </w:t>
      </w:r>
      <w:r w:rsidR="00561B5A" w:rsidRPr="0019672E">
        <w:rPr>
          <w:rFonts w:ascii="Arial Narrow" w:hAnsi="Arial Narrow" w:cs="Arial"/>
          <w:color w:val="000000"/>
          <w:sz w:val="22"/>
          <w:szCs w:val="22"/>
        </w:rPr>
        <w:t>la condición laboral</w:t>
      </w:r>
      <w:r w:rsidRPr="0019672E">
        <w:rPr>
          <w:rFonts w:ascii="Arial Narrow" w:hAnsi="Arial Narrow" w:cs="Arial"/>
          <w:color w:val="000000"/>
          <w:sz w:val="22"/>
          <w:szCs w:val="22"/>
        </w:rPr>
        <w:t xml:space="preserve"> y fomentar la prevención d</w:t>
      </w:r>
      <w:r w:rsidR="0045095B" w:rsidRPr="0019672E">
        <w:rPr>
          <w:rFonts w:ascii="Arial Narrow" w:hAnsi="Arial Narrow" w:cs="Arial"/>
          <w:color w:val="000000"/>
          <w:sz w:val="22"/>
          <w:szCs w:val="22"/>
        </w:rPr>
        <w:t>e los riesgos.</w:t>
      </w:r>
    </w:p>
    <w:p w14:paraId="4F9C024F" w14:textId="77777777" w:rsidR="00CA5767" w:rsidRPr="0019672E" w:rsidRDefault="00CA5767" w:rsidP="00BE6EE9">
      <w:pPr>
        <w:spacing w:line="276" w:lineRule="auto"/>
        <w:ind w:left="-142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2F117E65" w14:textId="77777777" w:rsidR="00CA5767" w:rsidRPr="0019672E" w:rsidRDefault="00CA5767" w:rsidP="00BE6EE9">
      <w:pPr>
        <w:numPr>
          <w:ilvl w:val="0"/>
          <w:numId w:val="30"/>
        </w:numPr>
        <w:tabs>
          <w:tab w:val="left" w:pos="66"/>
        </w:tabs>
        <w:spacing w:line="276" w:lineRule="auto"/>
        <w:ind w:left="-14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19672E">
        <w:rPr>
          <w:rFonts w:ascii="Arial Narrow" w:hAnsi="Arial Narrow" w:cs="Arial"/>
          <w:b/>
          <w:color w:val="000000"/>
          <w:sz w:val="22"/>
          <w:szCs w:val="22"/>
        </w:rPr>
        <w:t>ALCANCE</w:t>
      </w:r>
    </w:p>
    <w:p w14:paraId="4D2ABF88" w14:textId="77777777" w:rsidR="00CA5767" w:rsidRPr="0019672E" w:rsidRDefault="00CA5767" w:rsidP="00BE6EE9">
      <w:pPr>
        <w:spacing w:line="276" w:lineRule="auto"/>
        <w:ind w:left="-142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7C02B23F" w14:textId="77777777" w:rsidR="00CA5767" w:rsidRPr="0019672E" w:rsidRDefault="00CA5767" w:rsidP="00BE6EE9">
      <w:pPr>
        <w:spacing w:line="276" w:lineRule="auto"/>
        <w:ind w:left="-14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19672E">
        <w:rPr>
          <w:rFonts w:ascii="Arial Narrow" w:hAnsi="Arial Narrow" w:cs="Arial"/>
          <w:color w:val="000000"/>
          <w:sz w:val="22"/>
          <w:szCs w:val="22"/>
        </w:rPr>
        <w:t>Este procedimiento tiene alcance a todas las actividades, decisiones pertinentes de los servicios que requieran comunicarse tanto a nivel interno como a las partes interesadas externas relacionadas con el Sistema de Gestión de Seguridad y Salud en el Trabajo de FONDECUN</w:t>
      </w:r>
    </w:p>
    <w:p w14:paraId="0E7D2608" w14:textId="77777777" w:rsidR="00CA5767" w:rsidRPr="0019672E" w:rsidRDefault="00CA5767" w:rsidP="00BE6EE9">
      <w:pPr>
        <w:spacing w:line="276" w:lineRule="auto"/>
        <w:ind w:left="-14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7228C038" w14:textId="77777777" w:rsidR="00CA5767" w:rsidRPr="0019672E" w:rsidRDefault="00CA5767" w:rsidP="00BE6EE9">
      <w:pPr>
        <w:spacing w:line="276" w:lineRule="auto"/>
        <w:ind w:left="-14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206310D8" w14:textId="77777777" w:rsidR="00CA5767" w:rsidRPr="0019672E" w:rsidRDefault="00CA5767" w:rsidP="00BE6EE9">
      <w:pPr>
        <w:numPr>
          <w:ilvl w:val="0"/>
          <w:numId w:val="30"/>
        </w:numPr>
        <w:tabs>
          <w:tab w:val="left" w:pos="66"/>
        </w:tabs>
        <w:spacing w:line="276" w:lineRule="auto"/>
        <w:ind w:left="-14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19672E">
        <w:rPr>
          <w:rFonts w:ascii="Arial Narrow" w:hAnsi="Arial Narrow" w:cs="Arial"/>
          <w:b/>
          <w:color w:val="000000"/>
          <w:sz w:val="22"/>
          <w:szCs w:val="22"/>
        </w:rPr>
        <w:t>DEFINICIONES</w:t>
      </w:r>
    </w:p>
    <w:p w14:paraId="1389E28C" w14:textId="77777777" w:rsidR="00CA5767" w:rsidRPr="0019672E" w:rsidRDefault="00CA5767" w:rsidP="00BE6EE9">
      <w:pPr>
        <w:tabs>
          <w:tab w:val="left" w:pos="540"/>
          <w:tab w:val="left" w:pos="720"/>
          <w:tab w:val="left" w:pos="2880"/>
        </w:tabs>
        <w:spacing w:line="276" w:lineRule="auto"/>
        <w:ind w:left="-142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2BC4D18E" w14:textId="77777777" w:rsidR="00CA5767" w:rsidRPr="0019672E" w:rsidRDefault="00CA5767" w:rsidP="00BE6EE9">
      <w:pPr>
        <w:numPr>
          <w:ilvl w:val="0"/>
          <w:numId w:val="31"/>
        </w:num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672E">
        <w:rPr>
          <w:rFonts w:ascii="Arial Narrow" w:hAnsi="Arial Narrow" w:cs="Arial"/>
          <w:b/>
          <w:color w:val="000000"/>
          <w:sz w:val="22"/>
          <w:szCs w:val="22"/>
        </w:rPr>
        <w:t>Cliente</w:t>
      </w:r>
      <w:r w:rsidRPr="0019672E">
        <w:rPr>
          <w:rFonts w:ascii="Arial Narrow" w:hAnsi="Arial Narrow" w:cs="Arial"/>
          <w:color w:val="000000"/>
          <w:sz w:val="22"/>
          <w:szCs w:val="22"/>
        </w:rPr>
        <w:t>: Organización o persona que recibe el servicio.</w:t>
      </w:r>
    </w:p>
    <w:p w14:paraId="38A7ED02" w14:textId="77777777" w:rsidR="00CA5767" w:rsidRPr="0019672E" w:rsidRDefault="00CA5767" w:rsidP="00BE6EE9">
      <w:pPr>
        <w:spacing w:line="276" w:lineRule="auto"/>
        <w:ind w:left="-142"/>
        <w:jc w:val="both"/>
        <w:rPr>
          <w:rFonts w:ascii="Arial Narrow" w:hAnsi="Arial Narrow" w:cs="Arial"/>
          <w:sz w:val="22"/>
          <w:szCs w:val="22"/>
        </w:rPr>
      </w:pPr>
    </w:p>
    <w:p w14:paraId="1D3C36F4" w14:textId="77777777" w:rsidR="00CA5767" w:rsidRPr="0019672E" w:rsidRDefault="00CA5767" w:rsidP="00BE6EE9">
      <w:pPr>
        <w:numPr>
          <w:ilvl w:val="0"/>
          <w:numId w:val="3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9672E">
        <w:rPr>
          <w:rFonts w:ascii="Arial Narrow" w:hAnsi="Arial Narrow" w:cs="Arial"/>
          <w:b/>
          <w:sz w:val="22"/>
          <w:szCs w:val="22"/>
        </w:rPr>
        <w:t>Proveedor:</w:t>
      </w:r>
      <w:r w:rsidRPr="0019672E">
        <w:rPr>
          <w:rFonts w:ascii="Arial Narrow" w:hAnsi="Arial Narrow" w:cs="Arial"/>
          <w:sz w:val="22"/>
          <w:szCs w:val="22"/>
        </w:rPr>
        <w:t xml:space="preserve"> Organización o persona que proporcionan un producto o servicio.</w:t>
      </w:r>
    </w:p>
    <w:p w14:paraId="2A14DE39" w14:textId="77777777" w:rsidR="00CA5767" w:rsidRPr="0019672E" w:rsidRDefault="00CA5767" w:rsidP="00BE6EE9">
      <w:pPr>
        <w:spacing w:line="276" w:lineRule="auto"/>
        <w:ind w:left="-142"/>
        <w:jc w:val="both"/>
        <w:rPr>
          <w:rFonts w:ascii="Arial Narrow" w:hAnsi="Arial Narrow" w:cs="Arial"/>
          <w:sz w:val="22"/>
          <w:szCs w:val="22"/>
        </w:rPr>
      </w:pPr>
    </w:p>
    <w:p w14:paraId="7D9DF14B" w14:textId="77777777" w:rsidR="00CA5767" w:rsidRPr="0019672E" w:rsidRDefault="00CA5767" w:rsidP="00BE6EE9">
      <w:pPr>
        <w:numPr>
          <w:ilvl w:val="0"/>
          <w:numId w:val="31"/>
        </w:numPr>
        <w:overflowPunct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9672E">
        <w:rPr>
          <w:rFonts w:ascii="Arial Narrow" w:hAnsi="Arial Narrow" w:cs="Arial"/>
          <w:b/>
          <w:sz w:val="22"/>
          <w:szCs w:val="22"/>
        </w:rPr>
        <w:t xml:space="preserve">Parte interesada: </w:t>
      </w:r>
      <w:r w:rsidRPr="0019672E">
        <w:rPr>
          <w:rFonts w:ascii="Arial Narrow" w:hAnsi="Arial Narrow" w:cs="Arial"/>
          <w:sz w:val="22"/>
          <w:szCs w:val="22"/>
        </w:rPr>
        <w:t>Persona o grupo, dentro o fuera del lugar de trabajo involucrado o afectado por el desempeño en Seguridad, Salud en el Trabajo de FONDECUN</w:t>
      </w:r>
    </w:p>
    <w:p w14:paraId="2F3EBA1E" w14:textId="77777777" w:rsidR="00CA5767" w:rsidRPr="0019672E" w:rsidRDefault="00CA5767" w:rsidP="00BE6EE9">
      <w:pPr>
        <w:spacing w:line="276" w:lineRule="auto"/>
        <w:ind w:left="-142"/>
        <w:jc w:val="both"/>
        <w:rPr>
          <w:rFonts w:ascii="Arial Narrow" w:hAnsi="Arial Narrow" w:cs="Arial"/>
          <w:b/>
          <w:sz w:val="22"/>
          <w:szCs w:val="22"/>
        </w:rPr>
      </w:pPr>
    </w:p>
    <w:p w14:paraId="1476CBB8" w14:textId="77777777" w:rsidR="00CA5767" w:rsidRPr="0019672E" w:rsidRDefault="00CA5767" w:rsidP="00BE6EE9">
      <w:pPr>
        <w:numPr>
          <w:ilvl w:val="0"/>
          <w:numId w:val="3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9672E">
        <w:rPr>
          <w:rFonts w:ascii="Arial Narrow" w:hAnsi="Arial Narrow" w:cs="Arial"/>
          <w:b/>
          <w:sz w:val="22"/>
          <w:szCs w:val="22"/>
        </w:rPr>
        <w:t>Comunicación Interna</w:t>
      </w:r>
      <w:r w:rsidRPr="0019672E">
        <w:rPr>
          <w:rFonts w:ascii="Arial Narrow" w:hAnsi="Arial Narrow" w:cs="Arial"/>
          <w:sz w:val="22"/>
          <w:szCs w:val="22"/>
        </w:rPr>
        <w:t>: Flujo de información al interior de la Empresa.</w:t>
      </w:r>
    </w:p>
    <w:p w14:paraId="2C721BE0" w14:textId="77777777" w:rsidR="00CA5767" w:rsidRPr="0019672E" w:rsidRDefault="00CA5767" w:rsidP="00BE6EE9">
      <w:pPr>
        <w:spacing w:line="276" w:lineRule="auto"/>
        <w:ind w:left="-142"/>
        <w:jc w:val="both"/>
        <w:rPr>
          <w:rFonts w:ascii="Arial Narrow" w:hAnsi="Arial Narrow" w:cs="Arial"/>
          <w:sz w:val="22"/>
          <w:szCs w:val="22"/>
        </w:rPr>
      </w:pPr>
    </w:p>
    <w:p w14:paraId="30A42589" w14:textId="77777777" w:rsidR="00CA5767" w:rsidRPr="0019672E" w:rsidRDefault="00CA5767" w:rsidP="00BE6EE9">
      <w:pPr>
        <w:numPr>
          <w:ilvl w:val="0"/>
          <w:numId w:val="31"/>
        </w:numPr>
        <w:shd w:val="clear" w:color="auto" w:fill="FFFFFF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9672E">
        <w:rPr>
          <w:rFonts w:ascii="Arial Narrow" w:hAnsi="Arial Narrow" w:cs="Arial"/>
          <w:b/>
          <w:sz w:val="22"/>
          <w:szCs w:val="22"/>
        </w:rPr>
        <w:t xml:space="preserve">Comunicación Externa: </w:t>
      </w:r>
      <w:r w:rsidRPr="0019672E">
        <w:rPr>
          <w:rFonts w:ascii="Arial Narrow" w:hAnsi="Arial Narrow" w:cs="Arial"/>
          <w:sz w:val="22"/>
          <w:szCs w:val="22"/>
        </w:rPr>
        <w:t xml:space="preserve">Conjunto de mensajes e información emitidos y recibidos a clientes y diferentes públicos por la organización. </w:t>
      </w:r>
    </w:p>
    <w:p w14:paraId="2440C559" w14:textId="77777777" w:rsidR="00CA5767" w:rsidRPr="0019672E" w:rsidRDefault="00CA5767" w:rsidP="00BE6EE9">
      <w:pPr>
        <w:shd w:val="clear" w:color="auto" w:fill="FFFFFF"/>
        <w:spacing w:line="276" w:lineRule="auto"/>
        <w:ind w:left="-142"/>
        <w:jc w:val="both"/>
        <w:rPr>
          <w:rFonts w:ascii="Arial Narrow" w:hAnsi="Arial Narrow" w:cs="Arial"/>
          <w:sz w:val="22"/>
          <w:szCs w:val="22"/>
        </w:rPr>
      </w:pPr>
    </w:p>
    <w:p w14:paraId="63DFB33C" w14:textId="77777777" w:rsidR="00CA5767" w:rsidRPr="0019672E" w:rsidRDefault="00CA5767" w:rsidP="00BE6EE9">
      <w:pPr>
        <w:numPr>
          <w:ilvl w:val="0"/>
          <w:numId w:val="31"/>
        </w:numPr>
        <w:overflowPunct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9672E">
        <w:rPr>
          <w:rFonts w:ascii="Arial Narrow" w:hAnsi="Arial Narrow" w:cs="Arial"/>
          <w:b/>
          <w:sz w:val="22"/>
          <w:szCs w:val="22"/>
        </w:rPr>
        <w:t>Información:</w:t>
      </w:r>
      <w:r w:rsidRPr="0019672E">
        <w:rPr>
          <w:rFonts w:ascii="Arial Narrow" w:hAnsi="Arial Narrow" w:cs="Arial"/>
          <w:sz w:val="22"/>
          <w:szCs w:val="22"/>
        </w:rPr>
        <w:t xml:space="preserve"> Datos que poseen significado.</w:t>
      </w:r>
    </w:p>
    <w:p w14:paraId="520172CB" w14:textId="77777777" w:rsidR="004934CC" w:rsidRPr="0019672E" w:rsidRDefault="004934CC" w:rsidP="00BE6EE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05CACFA9" w14:textId="4ECBC4C2" w:rsidR="0090184C" w:rsidRPr="0019672E" w:rsidRDefault="00CA5767" w:rsidP="00BE6EE9">
      <w:pPr>
        <w:pStyle w:val="Prrafodelista"/>
        <w:numPr>
          <w:ilvl w:val="0"/>
          <w:numId w:val="31"/>
        </w:numPr>
        <w:jc w:val="both"/>
        <w:rPr>
          <w:rFonts w:ascii="Arial Narrow" w:hAnsi="Arial Narrow" w:cs="Arial"/>
        </w:rPr>
      </w:pPr>
      <w:r w:rsidRPr="0019672E">
        <w:rPr>
          <w:rFonts w:ascii="Arial Narrow" w:hAnsi="Arial Narrow" w:cs="Arial"/>
          <w:b/>
        </w:rPr>
        <w:t xml:space="preserve">Documento: </w:t>
      </w:r>
      <w:r w:rsidRPr="0019672E">
        <w:rPr>
          <w:rFonts w:ascii="Arial Narrow" w:hAnsi="Arial Narrow" w:cs="Arial"/>
        </w:rPr>
        <w:t>Información y su medio de soporte</w:t>
      </w:r>
    </w:p>
    <w:p w14:paraId="414F848B" w14:textId="77777777" w:rsidR="00CA5767" w:rsidRPr="0019672E" w:rsidRDefault="00CA5767" w:rsidP="00BE6EE9">
      <w:pPr>
        <w:jc w:val="both"/>
        <w:rPr>
          <w:rFonts w:ascii="Arial Narrow" w:hAnsi="Arial Narrow" w:cs="Arial"/>
          <w:sz w:val="22"/>
          <w:szCs w:val="22"/>
        </w:rPr>
      </w:pPr>
    </w:p>
    <w:p w14:paraId="6CC4DDA8" w14:textId="77777777" w:rsidR="00CA5767" w:rsidRPr="0019672E" w:rsidRDefault="00CA5767" w:rsidP="00BE6EE9">
      <w:pPr>
        <w:numPr>
          <w:ilvl w:val="0"/>
          <w:numId w:val="32"/>
        </w:numPr>
        <w:tabs>
          <w:tab w:val="clear" w:pos="0"/>
          <w:tab w:val="num" w:pos="142"/>
        </w:tabs>
        <w:overflowPunct w:val="0"/>
        <w:spacing w:line="276" w:lineRule="auto"/>
        <w:ind w:left="-142" w:hanging="284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19672E">
        <w:rPr>
          <w:rFonts w:ascii="Arial Narrow" w:hAnsi="Arial Narrow" w:cs="Arial"/>
          <w:b/>
          <w:color w:val="000000"/>
          <w:sz w:val="22"/>
          <w:szCs w:val="22"/>
        </w:rPr>
        <w:t>METODOLOGIA</w:t>
      </w:r>
    </w:p>
    <w:p w14:paraId="577858DC" w14:textId="77777777" w:rsidR="00CA5767" w:rsidRPr="0019672E" w:rsidRDefault="00CA5767" w:rsidP="00BE6EE9">
      <w:pPr>
        <w:overflowPunct w:val="0"/>
        <w:spacing w:line="276" w:lineRule="auto"/>
        <w:ind w:left="-14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3EF5E03D" w14:textId="77777777" w:rsidR="00CA5767" w:rsidRPr="0019672E" w:rsidRDefault="00CA5767" w:rsidP="00BE6EE9">
      <w:pPr>
        <w:overflowPunct w:val="0"/>
        <w:spacing w:line="276" w:lineRule="auto"/>
        <w:ind w:left="-14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19672E">
        <w:rPr>
          <w:rFonts w:ascii="Arial Narrow" w:hAnsi="Arial Narrow" w:cs="Arial"/>
          <w:sz w:val="22"/>
          <w:szCs w:val="22"/>
        </w:rPr>
        <w:t>La compañía ha establecido que la comunicación de los resultados de la gestión de los diferentes procesos y del Sistema de Seguridad y Salud en el Trabajo de FONDECUN desarrollados al interior (entre diferentes niveles y funciones), exterior (Visitantes, contratistas y partes interesadas externas) de la empresa, se lleva de la siguiente manera:</w:t>
      </w:r>
    </w:p>
    <w:p w14:paraId="3CF865AB" w14:textId="77777777" w:rsidR="00E0306D" w:rsidRPr="0019672E" w:rsidRDefault="00E0306D" w:rsidP="00BE6EE9">
      <w:pPr>
        <w:jc w:val="both"/>
        <w:rPr>
          <w:rFonts w:ascii="Arial Narrow" w:hAnsi="Arial Narrow"/>
          <w:sz w:val="22"/>
          <w:szCs w:val="22"/>
        </w:rPr>
      </w:pPr>
    </w:p>
    <w:p w14:paraId="20611DB3" w14:textId="77777777" w:rsidR="00E0306D" w:rsidRPr="0019672E" w:rsidRDefault="00E0306D" w:rsidP="00BE6EE9">
      <w:pPr>
        <w:jc w:val="both"/>
        <w:rPr>
          <w:rFonts w:ascii="Arial Narrow" w:hAnsi="Arial Narrow"/>
          <w:sz w:val="22"/>
          <w:szCs w:val="22"/>
        </w:rPr>
      </w:pPr>
    </w:p>
    <w:p w14:paraId="41A5222B" w14:textId="77777777" w:rsidR="0045095B" w:rsidRPr="0019672E" w:rsidRDefault="0045095B" w:rsidP="00BE6EE9">
      <w:pPr>
        <w:overflowPunct w:val="0"/>
        <w:spacing w:line="276" w:lineRule="auto"/>
        <w:ind w:left="360"/>
        <w:jc w:val="both"/>
        <w:rPr>
          <w:rFonts w:ascii="Arial Narrow" w:hAnsi="Arial Narrow" w:cs="Arial"/>
          <w:b/>
          <w:sz w:val="22"/>
          <w:szCs w:val="22"/>
        </w:rPr>
      </w:pPr>
    </w:p>
    <w:p w14:paraId="63C18150" w14:textId="564D64D7" w:rsidR="00CA5767" w:rsidRPr="0019672E" w:rsidRDefault="00CA5767" w:rsidP="00BE6EE9">
      <w:pPr>
        <w:numPr>
          <w:ilvl w:val="1"/>
          <w:numId w:val="34"/>
        </w:numPr>
        <w:overflowPunct w:val="0"/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19672E">
        <w:rPr>
          <w:rFonts w:ascii="Arial Narrow" w:hAnsi="Arial Narrow" w:cs="Arial"/>
          <w:b/>
          <w:sz w:val="22"/>
          <w:szCs w:val="22"/>
        </w:rPr>
        <w:lastRenderedPageBreak/>
        <w:t>COMUNICACIÓN INTERNA</w:t>
      </w:r>
    </w:p>
    <w:p w14:paraId="04DC73CB" w14:textId="77777777" w:rsidR="00E0306D" w:rsidRPr="0019672E" w:rsidRDefault="00E0306D" w:rsidP="00BE6EE9">
      <w:pPr>
        <w:spacing w:line="276" w:lineRule="auto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118ABE78" w14:textId="58372B14" w:rsidR="00CA5767" w:rsidRPr="0019672E" w:rsidRDefault="00CA5767" w:rsidP="00BE6EE9">
      <w:pPr>
        <w:numPr>
          <w:ilvl w:val="0"/>
          <w:numId w:val="33"/>
        </w:numPr>
        <w:spacing w:line="276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19672E">
        <w:rPr>
          <w:rFonts w:ascii="Arial Narrow" w:hAnsi="Arial Narrow" w:cs="Arial"/>
          <w:b/>
          <w:sz w:val="22"/>
          <w:szCs w:val="22"/>
        </w:rPr>
        <w:t>1er Nivel</w:t>
      </w:r>
      <w:r w:rsidR="00B61254" w:rsidRPr="0019672E">
        <w:rPr>
          <w:rFonts w:ascii="Arial Narrow" w:hAnsi="Arial Narrow" w:cs="Arial"/>
          <w:b/>
          <w:sz w:val="22"/>
          <w:szCs w:val="22"/>
        </w:rPr>
        <w:t xml:space="preserve"> Comunicación al Interior de cada</w:t>
      </w:r>
      <w:r w:rsidRPr="0019672E">
        <w:rPr>
          <w:rFonts w:ascii="Arial Narrow" w:hAnsi="Arial Narrow" w:cs="Arial"/>
          <w:b/>
          <w:sz w:val="22"/>
          <w:szCs w:val="22"/>
        </w:rPr>
        <w:t xml:space="preserve"> proceso</w:t>
      </w:r>
      <w:r w:rsidRPr="0019672E">
        <w:rPr>
          <w:rFonts w:ascii="Arial Narrow" w:hAnsi="Arial Narrow" w:cs="Arial"/>
          <w:sz w:val="22"/>
          <w:szCs w:val="22"/>
        </w:rPr>
        <w:t xml:space="preserve">: Esta comunicación se lleva a cabo entre trabajadores de un mismo proceso y su coordinador. Esta comunicación puede ser de tipo verbal mediante el desarrollo de reuniones o comités en el cual se divulgan y tratan diferentes temas relacionados con su proceso (indicadores de gestión, comunicados, información de clientes, seguimiento de actividades programadas y ejecutadas, capacitaciones </w:t>
      </w:r>
      <w:r w:rsidR="00561B5A" w:rsidRPr="0019672E">
        <w:rPr>
          <w:rFonts w:ascii="Arial Narrow" w:hAnsi="Arial Narrow" w:cs="Arial"/>
          <w:sz w:val="22"/>
          <w:szCs w:val="22"/>
        </w:rPr>
        <w:t>etc.</w:t>
      </w:r>
      <w:r w:rsidRPr="0019672E">
        <w:rPr>
          <w:rFonts w:ascii="Arial Narrow" w:hAnsi="Arial Narrow" w:cs="Arial"/>
          <w:sz w:val="22"/>
          <w:szCs w:val="22"/>
        </w:rPr>
        <w:t xml:space="preserve">). La comunicación escrita está directamente relacionada con envío y recepción de correos electrónicos, informes, actas de reunión </w:t>
      </w:r>
      <w:r w:rsidR="00561B5A" w:rsidRPr="0019672E">
        <w:rPr>
          <w:rFonts w:ascii="Arial Narrow" w:hAnsi="Arial Narrow" w:cs="Arial"/>
          <w:sz w:val="22"/>
          <w:szCs w:val="22"/>
        </w:rPr>
        <w:t>etc.</w:t>
      </w:r>
      <w:r w:rsidRPr="0019672E">
        <w:rPr>
          <w:rFonts w:ascii="Arial Narrow" w:hAnsi="Arial Narrow" w:cs="Arial"/>
          <w:sz w:val="22"/>
          <w:szCs w:val="22"/>
        </w:rPr>
        <w:t xml:space="preserve"> para el seguimiento de la gestión desarrollada en el proceso.</w:t>
      </w:r>
    </w:p>
    <w:p w14:paraId="12B9C45C" w14:textId="77777777" w:rsidR="00CA5767" w:rsidRPr="0019672E" w:rsidRDefault="00CA5767" w:rsidP="00BE6EE9">
      <w:pPr>
        <w:spacing w:line="276" w:lineRule="auto"/>
        <w:ind w:left="-142"/>
        <w:jc w:val="both"/>
        <w:rPr>
          <w:rFonts w:ascii="Arial Narrow" w:hAnsi="Arial Narrow" w:cs="Arial"/>
          <w:sz w:val="22"/>
          <w:szCs w:val="22"/>
        </w:rPr>
      </w:pPr>
    </w:p>
    <w:p w14:paraId="7BAEAAD3" w14:textId="4F6B7384" w:rsidR="00CA5767" w:rsidRPr="0019672E" w:rsidRDefault="00CA5767" w:rsidP="00BE6EE9">
      <w:pPr>
        <w:numPr>
          <w:ilvl w:val="0"/>
          <w:numId w:val="33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9672E">
        <w:rPr>
          <w:rFonts w:ascii="Arial Narrow" w:hAnsi="Arial Narrow" w:cs="Arial"/>
          <w:b/>
          <w:sz w:val="22"/>
          <w:szCs w:val="22"/>
        </w:rPr>
        <w:t>2do Nivel Comunicación entre procesos</w:t>
      </w:r>
      <w:r w:rsidRPr="0019672E">
        <w:rPr>
          <w:rFonts w:ascii="Arial Narrow" w:hAnsi="Arial Narrow" w:cs="Arial"/>
          <w:sz w:val="22"/>
          <w:szCs w:val="22"/>
        </w:rPr>
        <w:t xml:space="preserve">: La comunicación entre procesos se lleva a cabo mediante el desarrollo de comités, reuniones, memorandos o enviando correos </w:t>
      </w:r>
      <w:r w:rsidR="00561B5A" w:rsidRPr="0019672E">
        <w:rPr>
          <w:rFonts w:ascii="Arial Narrow" w:hAnsi="Arial Narrow" w:cs="Arial"/>
          <w:sz w:val="22"/>
          <w:szCs w:val="22"/>
        </w:rPr>
        <w:t>con la</w:t>
      </w:r>
      <w:r w:rsidRPr="0019672E">
        <w:rPr>
          <w:rFonts w:ascii="Arial Narrow" w:hAnsi="Arial Narrow" w:cs="Arial"/>
          <w:sz w:val="22"/>
          <w:szCs w:val="22"/>
        </w:rPr>
        <w:t xml:space="preserve"> información que se desea conocer entre estos. </w:t>
      </w:r>
    </w:p>
    <w:p w14:paraId="76DC63B3" w14:textId="77777777" w:rsidR="00CA5767" w:rsidRPr="0019672E" w:rsidRDefault="00CA5767" w:rsidP="00BE6EE9">
      <w:pPr>
        <w:spacing w:line="276" w:lineRule="auto"/>
        <w:ind w:left="-142"/>
        <w:jc w:val="both"/>
        <w:rPr>
          <w:rFonts w:ascii="Arial Narrow" w:hAnsi="Arial Narrow" w:cs="Arial"/>
          <w:sz w:val="22"/>
          <w:szCs w:val="22"/>
        </w:rPr>
      </w:pPr>
    </w:p>
    <w:p w14:paraId="6280193B" w14:textId="303F67C3" w:rsidR="00E0306D" w:rsidRPr="0019672E" w:rsidRDefault="00CA5767" w:rsidP="00BE6EE9">
      <w:pPr>
        <w:pStyle w:val="Prrafodelista"/>
        <w:numPr>
          <w:ilvl w:val="0"/>
          <w:numId w:val="38"/>
        </w:numPr>
        <w:jc w:val="both"/>
        <w:rPr>
          <w:rFonts w:ascii="Arial Narrow" w:hAnsi="Arial Narrow" w:cs="Arial"/>
        </w:rPr>
      </w:pPr>
      <w:r w:rsidRPr="0019672E">
        <w:rPr>
          <w:rFonts w:ascii="Arial Narrow" w:hAnsi="Arial Narrow" w:cs="Arial"/>
          <w:b/>
        </w:rPr>
        <w:t>3er Nivel Comunicación entre la Gerencia y los procesos</w:t>
      </w:r>
      <w:r w:rsidRPr="0019672E">
        <w:rPr>
          <w:rFonts w:ascii="Arial Narrow" w:hAnsi="Arial Narrow" w:cs="Arial"/>
        </w:rPr>
        <w:t>: La comunicación entre la gerencia y los diferentes procesos se lleva a cabo mediante el desarrollo de comités, reuniones, informes o copiando la información que se desea que se conozca entre estas. Ejemplo: avance o estado del Sistema Integrado de Gestión, desempeño de los procesos, acciones y decisiones con respecto al mismo, resultado de la revisión por la gerencia del Sistema.</w:t>
      </w:r>
    </w:p>
    <w:p w14:paraId="67C9B096" w14:textId="77777777" w:rsidR="00E0306D" w:rsidRPr="0019672E" w:rsidRDefault="00E0306D" w:rsidP="00BE6EE9">
      <w:pPr>
        <w:spacing w:line="276" w:lineRule="auto"/>
        <w:ind w:left="-142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672E">
        <w:rPr>
          <w:rFonts w:ascii="Arial Narrow" w:hAnsi="Arial Narrow" w:cs="Arial"/>
          <w:color w:val="000000"/>
          <w:sz w:val="22"/>
          <w:szCs w:val="22"/>
        </w:rPr>
        <w:t>Dentro de la divulgación de los resultados obtenidos del Sistema de Gestión de Seguridad y Salud en el Trabajo de FONDECUN comprende entre otros los siguientes aspectos:</w:t>
      </w:r>
    </w:p>
    <w:p w14:paraId="3F8860F4" w14:textId="77777777" w:rsidR="00E0306D" w:rsidRPr="0019672E" w:rsidRDefault="00E0306D" w:rsidP="00BE6EE9">
      <w:pPr>
        <w:spacing w:line="276" w:lineRule="auto"/>
        <w:ind w:left="-142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6DFC5125" w14:textId="77777777" w:rsidR="00E0306D" w:rsidRPr="0019672E" w:rsidRDefault="00E0306D" w:rsidP="00BE6EE9">
      <w:pPr>
        <w:numPr>
          <w:ilvl w:val="0"/>
          <w:numId w:val="35"/>
        </w:numPr>
        <w:spacing w:line="276" w:lineRule="auto"/>
        <w:ind w:left="56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672E">
        <w:rPr>
          <w:rFonts w:ascii="Arial Narrow" w:hAnsi="Arial Narrow" w:cs="Arial"/>
          <w:color w:val="000000"/>
          <w:sz w:val="22"/>
          <w:szCs w:val="22"/>
        </w:rPr>
        <w:t>Identificación, evaluación y control de los riesgos existentes en las áreas de trabajo.</w:t>
      </w:r>
    </w:p>
    <w:p w14:paraId="03C1F6D9" w14:textId="77777777" w:rsidR="00E0306D" w:rsidRPr="0019672E" w:rsidRDefault="00E0306D" w:rsidP="00BE6EE9">
      <w:pPr>
        <w:numPr>
          <w:ilvl w:val="0"/>
          <w:numId w:val="35"/>
        </w:numPr>
        <w:spacing w:line="276" w:lineRule="auto"/>
        <w:ind w:left="56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672E">
        <w:rPr>
          <w:rFonts w:ascii="Arial Narrow" w:hAnsi="Arial Narrow" w:cs="Arial"/>
          <w:color w:val="000000"/>
          <w:sz w:val="22"/>
          <w:szCs w:val="22"/>
        </w:rPr>
        <w:t>Identificación y control de los riesgos de salud pública.</w:t>
      </w:r>
    </w:p>
    <w:p w14:paraId="4327A6CB" w14:textId="03247CBF" w:rsidR="00E0306D" w:rsidRPr="0019672E" w:rsidRDefault="00B216B1" w:rsidP="00BE6EE9">
      <w:pPr>
        <w:numPr>
          <w:ilvl w:val="0"/>
          <w:numId w:val="35"/>
        </w:numPr>
        <w:spacing w:line="276" w:lineRule="auto"/>
        <w:ind w:left="56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672E">
        <w:rPr>
          <w:rFonts w:ascii="Arial Narrow" w:hAnsi="Arial Narrow" w:cs="Arial"/>
          <w:color w:val="000000"/>
          <w:sz w:val="22"/>
          <w:szCs w:val="22"/>
        </w:rPr>
        <w:t>Total,</w:t>
      </w:r>
      <w:r w:rsidR="00E0306D" w:rsidRPr="0019672E">
        <w:rPr>
          <w:rFonts w:ascii="Arial Narrow" w:hAnsi="Arial Narrow" w:cs="Arial"/>
          <w:color w:val="000000"/>
          <w:sz w:val="22"/>
          <w:szCs w:val="22"/>
        </w:rPr>
        <w:t xml:space="preserve"> de personas capacitadas y entrenadas en seguridad y salud en el trabajo.</w:t>
      </w:r>
    </w:p>
    <w:p w14:paraId="633689EB" w14:textId="77777777" w:rsidR="00E0306D" w:rsidRPr="0019672E" w:rsidRDefault="00E0306D" w:rsidP="00BE6EE9">
      <w:pPr>
        <w:numPr>
          <w:ilvl w:val="0"/>
          <w:numId w:val="35"/>
        </w:numPr>
        <w:spacing w:line="276" w:lineRule="auto"/>
        <w:ind w:left="56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672E">
        <w:rPr>
          <w:rFonts w:ascii="Arial Narrow" w:hAnsi="Arial Narrow" w:cs="Arial"/>
          <w:color w:val="000000"/>
          <w:sz w:val="22"/>
          <w:szCs w:val="22"/>
        </w:rPr>
        <w:t>Registros de actividades de prevención y promoción en salud, tales como capacitaciones, exámenes ocupacionales.</w:t>
      </w:r>
    </w:p>
    <w:p w14:paraId="3E55E3D9" w14:textId="77777777" w:rsidR="00E0306D" w:rsidRPr="0019672E" w:rsidRDefault="00E0306D" w:rsidP="00BE6EE9">
      <w:pPr>
        <w:numPr>
          <w:ilvl w:val="0"/>
          <w:numId w:val="35"/>
        </w:numPr>
        <w:spacing w:line="276" w:lineRule="auto"/>
        <w:ind w:left="56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672E">
        <w:rPr>
          <w:rFonts w:ascii="Arial Narrow" w:hAnsi="Arial Narrow" w:cs="Arial"/>
          <w:color w:val="000000"/>
          <w:sz w:val="22"/>
          <w:szCs w:val="22"/>
        </w:rPr>
        <w:t xml:space="preserve">Registros estadísticos en salud tales como casos de primeros auxilios presentados, </w:t>
      </w:r>
      <w:proofErr w:type="spellStart"/>
      <w:r w:rsidRPr="0019672E">
        <w:rPr>
          <w:rFonts w:ascii="Arial Narrow" w:hAnsi="Arial Narrow" w:cs="Arial"/>
          <w:color w:val="000000"/>
          <w:sz w:val="22"/>
          <w:szCs w:val="22"/>
        </w:rPr>
        <w:t>morbi</w:t>
      </w:r>
      <w:proofErr w:type="spellEnd"/>
      <w:r w:rsidRPr="0019672E">
        <w:rPr>
          <w:rFonts w:ascii="Arial Narrow" w:hAnsi="Arial Narrow" w:cs="Arial"/>
          <w:color w:val="000000"/>
          <w:sz w:val="22"/>
          <w:szCs w:val="22"/>
        </w:rPr>
        <w:t>-mortalidad y ausentismo laboral.</w:t>
      </w:r>
    </w:p>
    <w:p w14:paraId="0012CFC2" w14:textId="77777777" w:rsidR="00E0306D" w:rsidRPr="0019672E" w:rsidRDefault="00E0306D" w:rsidP="00BE6EE9">
      <w:pPr>
        <w:numPr>
          <w:ilvl w:val="0"/>
          <w:numId w:val="35"/>
        </w:numPr>
        <w:spacing w:line="276" w:lineRule="auto"/>
        <w:ind w:left="56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672E">
        <w:rPr>
          <w:rFonts w:ascii="Arial Narrow" w:hAnsi="Arial Narrow" w:cs="Arial"/>
          <w:color w:val="000000"/>
          <w:sz w:val="22"/>
          <w:szCs w:val="22"/>
        </w:rPr>
        <w:t>Seguimiento a las inspecciones planeadas efectuadas a los equipos y áreas de trabajo.</w:t>
      </w:r>
    </w:p>
    <w:p w14:paraId="6CB8E35F" w14:textId="77777777" w:rsidR="00E0306D" w:rsidRPr="0019672E" w:rsidRDefault="00E0306D" w:rsidP="00BE6EE9">
      <w:pPr>
        <w:numPr>
          <w:ilvl w:val="0"/>
          <w:numId w:val="35"/>
        </w:numPr>
        <w:spacing w:line="276" w:lineRule="auto"/>
        <w:ind w:left="56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672E">
        <w:rPr>
          <w:rFonts w:ascii="Arial Narrow" w:hAnsi="Arial Narrow" w:cs="Arial"/>
          <w:color w:val="000000"/>
          <w:sz w:val="22"/>
          <w:szCs w:val="22"/>
        </w:rPr>
        <w:t>Incidentes y accidentes de trabajo presentados durante un periodo de tiempo en particular.</w:t>
      </w:r>
    </w:p>
    <w:p w14:paraId="0BF79F90" w14:textId="77777777" w:rsidR="00E0306D" w:rsidRDefault="00E0306D" w:rsidP="00BE6EE9">
      <w:pPr>
        <w:numPr>
          <w:ilvl w:val="0"/>
          <w:numId w:val="35"/>
        </w:numPr>
        <w:spacing w:line="276" w:lineRule="auto"/>
        <w:ind w:left="56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672E">
        <w:rPr>
          <w:rFonts w:ascii="Arial Narrow" w:hAnsi="Arial Narrow" w:cs="Arial"/>
          <w:color w:val="000000"/>
          <w:sz w:val="22"/>
          <w:szCs w:val="22"/>
        </w:rPr>
        <w:t>Seguimiento a las acciones establecidas para el control de las causas de los accidentes presentados.</w:t>
      </w:r>
    </w:p>
    <w:p w14:paraId="130413C4" w14:textId="77777777" w:rsidR="00BA6AE0" w:rsidRDefault="00BA6AE0" w:rsidP="00BE6EE9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582F7908" w14:textId="77777777" w:rsidR="00BA6AE0" w:rsidRDefault="00BA6AE0" w:rsidP="00BE6EE9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19B19F81" w14:textId="77777777" w:rsidR="00BA6AE0" w:rsidRDefault="00BA6AE0" w:rsidP="00BE6EE9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54E0E26E" w14:textId="77777777" w:rsidR="00BA6AE0" w:rsidRDefault="00BA6AE0" w:rsidP="00BE6EE9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1AF0A539" w14:textId="77777777" w:rsidR="00BA6AE0" w:rsidRDefault="00BA6AE0" w:rsidP="00BE6EE9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056B881F" w14:textId="77777777" w:rsidR="00BA6AE0" w:rsidRDefault="00BA6AE0" w:rsidP="00BE6EE9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1E595B7C" w14:textId="77777777" w:rsidR="00BA6AE0" w:rsidRDefault="00BA6AE0" w:rsidP="00BE6EE9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4CC492FF" w14:textId="77777777" w:rsidR="00BA6AE0" w:rsidRDefault="00BA6AE0" w:rsidP="00BE6EE9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658B67B9" w14:textId="77777777" w:rsidR="00BA6AE0" w:rsidRDefault="00BA6AE0" w:rsidP="00BE6EE9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300B49E1" w14:textId="77777777" w:rsidR="00BA6AE0" w:rsidRDefault="00BA6AE0" w:rsidP="00BE6EE9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996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3"/>
        <w:gridCol w:w="1720"/>
        <w:gridCol w:w="1863"/>
        <w:gridCol w:w="2437"/>
        <w:gridCol w:w="2077"/>
      </w:tblGrid>
      <w:tr w:rsidR="00BE6EE9" w:rsidRPr="00BA6AE0" w14:paraId="7401E79F" w14:textId="77777777" w:rsidTr="00BA6AE0">
        <w:trPr>
          <w:trHeight w:val="633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017015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b/>
                <w:bCs/>
                <w:color w:val="000000"/>
                <w:sz w:val="19"/>
                <w:szCs w:val="19"/>
                <w:lang w:val="es-ES"/>
              </w:rPr>
              <w:lastRenderedPageBreak/>
              <w:t>QUÉ SE VA A COMUNICAR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35A9C6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b/>
                <w:bCs/>
                <w:color w:val="000000"/>
                <w:sz w:val="19"/>
                <w:szCs w:val="19"/>
                <w:lang w:val="es-ES"/>
              </w:rPr>
              <w:t>QUIÉN COMUNICA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BEEA18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b/>
                <w:bCs/>
                <w:color w:val="000000"/>
                <w:sz w:val="19"/>
                <w:szCs w:val="19"/>
                <w:lang w:val="es-ES"/>
              </w:rPr>
              <w:t>A QUIÉN SE COMUNICA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277A66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b/>
                <w:bCs/>
                <w:color w:val="000000"/>
                <w:sz w:val="19"/>
                <w:szCs w:val="19"/>
                <w:lang w:val="es-ES"/>
              </w:rPr>
              <w:t>CON QUÉ FRECUENCIA SE VA A COMUNICAR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8F9988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b/>
                <w:bCs/>
                <w:color w:val="000000"/>
                <w:sz w:val="19"/>
                <w:szCs w:val="19"/>
                <w:lang w:val="es-ES"/>
              </w:rPr>
              <w:t>MECANÍSMO DE COMUNICACIÓN</w:t>
            </w:r>
          </w:p>
        </w:tc>
      </w:tr>
      <w:tr w:rsidR="00BA6AE0" w:rsidRPr="00BA6AE0" w14:paraId="6C7A6D53" w14:textId="77777777" w:rsidTr="00BA6AE0">
        <w:trPr>
          <w:trHeight w:val="633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AA36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Política en SST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9F60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Responsable del SG-SST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03D6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A todos los servidores públicos y contratistas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FA0B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Cuando ingresen a la Institución o cuando se actualice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2E8B" w14:textId="5143FFDC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Correo electrónico, circular</w:t>
            </w:r>
          </w:p>
        </w:tc>
      </w:tr>
      <w:tr w:rsidR="00BA6AE0" w:rsidRPr="00BA6AE0" w14:paraId="1CF675EB" w14:textId="77777777" w:rsidTr="00BA6AE0">
        <w:trPr>
          <w:trHeight w:val="633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F965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 xml:space="preserve">Matriz de peligros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756E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Responsable del SG-SST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B95A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A todos los servidores públicos y contratistas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9AF9" w14:textId="0AB1CC0F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Inducción y reinducción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FDCD" w14:textId="3AEFCF79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Correo electrónico, capacitación</w:t>
            </w:r>
          </w:p>
        </w:tc>
      </w:tr>
      <w:tr w:rsidR="00BA6AE0" w:rsidRPr="00BA6AE0" w14:paraId="76D2E7CE" w14:textId="77777777" w:rsidTr="00BA6AE0">
        <w:trPr>
          <w:trHeight w:val="951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870C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Programas de SST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A690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Responsable del SG-SST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9590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A todos los servidores públicos y contratistas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9872" w14:textId="0471CF44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en la inducción y reinducción del personal, campañas, actividades de capacitación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0CE0" w14:textId="67D13432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Correo electrónico- capacitación</w:t>
            </w:r>
          </w:p>
        </w:tc>
      </w:tr>
      <w:tr w:rsidR="00BA6AE0" w:rsidRPr="00BA6AE0" w14:paraId="17880CFD" w14:textId="77777777" w:rsidTr="00BA6AE0">
        <w:trPr>
          <w:trHeight w:val="633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C28C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Política de alcohol y drogas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4050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Responsable del SG-SST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1388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A todos los servidores públicos y contratistas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1369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En la inducción y reinducción del personal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762B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Circular y capacitación</w:t>
            </w:r>
          </w:p>
        </w:tc>
      </w:tr>
      <w:tr w:rsidR="00BA6AE0" w:rsidRPr="00BA6AE0" w14:paraId="6A49505B" w14:textId="77777777" w:rsidTr="00BA6AE0">
        <w:trPr>
          <w:trHeight w:val="633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9E38" w14:textId="1482C91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 xml:space="preserve">Programación de los exámenes periódicos ocupacionales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3701C" w14:textId="78692B34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Responsable del SG-SST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0AAA0" w14:textId="75AB5E6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A todos los servidores públicos y contratistas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AEC3" w14:textId="4A5180A4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En el primer semestre del año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36BBF" w14:textId="33C0EAB9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Notificación al correo</w:t>
            </w:r>
          </w:p>
        </w:tc>
      </w:tr>
      <w:tr w:rsidR="00BA6AE0" w:rsidRPr="00BA6AE0" w14:paraId="2484CF35" w14:textId="77777777" w:rsidTr="00BA6AE0">
        <w:trPr>
          <w:trHeight w:val="821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B932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Conformación comités COPASST y COCOLA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9CBD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Responsable del SG-SST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D5F3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A todos los servidores públicos y contratistas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BC92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En la inducción y reinducción del personal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F917" w14:textId="111A30C9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 xml:space="preserve">En medios institucionales (página web, intranet corporativa, carteleras, </w:t>
            </w:r>
            <w:proofErr w:type="spellStart"/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etc</w:t>
            </w:r>
            <w:proofErr w:type="spellEnd"/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)</w:t>
            </w:r>
          </w:p>
        </w:tc>
      </w:tr>
      <w:tr w:rsidR="00BA6AE0" w:rsidRPr="00BA6AE0" w14:paraId="38E4E303" w14:textId="77777777" w:rsidTr="00BA6AE0">
        <w:trPr>
          <w:trHeight w:val="951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F4A8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Conformación Brigada de emergencias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80B0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Responsable del SG-SST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A77F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A todos los servidores públicos y contratistas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7886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En la inducción y reinducción del personal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67CD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Cartelera de la entidad, correo electrónico</w:t>
            </w:r>
          </w:p>
        </w:tc>
      </w:tr>
      <w:tr w:rsidR="00BA6AE0" w:rsidRPr="00BA6AE0" w14:paraId="4F63B8BC" w14:textId="77777777" w:rsidTr="00BA6AE0">
        <w:trPr>
          <w:trHeight w:val="951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C521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Plan de emergencias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5110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Responsable del SG-SST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B6FE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 xml:space="preserve">A todos los servidores públicos, contratistas y brigadistas 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0291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En la inducción y reinducción del personal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5BC6" w14:textId="10455F4A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Correo electrónico, capacitación brigada de emergencias</w:t>
            </w:r>
          </w:p>
        </w:tc>
      </w:tr>
      <w:tr w:rsidR="00BA6AE0" w:rsidRPr="00BA6AE0" w14:paraId="2B142C88" w14:textId="77777777" w:rsidTr="00BA6AE0">
        <w:trPr>
          <w:trHeight w:val="633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DD3D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Lecciones aprendidas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37F0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Responsable del SG-SST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D6AB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A todos los servidores públicos y contratistas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27D9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Cada vez que suceda un AT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A5D8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Capacitación</w:t>
            </w:r>
          </w:p>
        </w:tc>
      </w:tr>
      <w:tr w:rsidR="00BA6AE0" w:rsidRPr="00BA6AE0" w14:paraId="4728F17E" w14:textId="77777777" w:rsidTr="00BA6AE0">
        <w:trPr>
          <w:trHeight w:val="661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27CF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 xml:space="preserve"> Incidentes y accidentes de trabajo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1832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Responsable del SG-SST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3ADD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A todos los servidores públicos y contratistas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FE23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Cada vez que suceda un IT y AT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53FD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Capacitación</w:t>
            </w:r>
          </w:p>
        </w:tc>
      </w:tr>
      <w:tr w:rsidR="00BA6AE0" w:rsidRPr="00BA6AE0" w14:paraId="189982E6" w14:textId="77777777" w:rsidTr="00BA6AE0">
        <w:trPr>
          <w:trHeight w:val="427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4DC9" w14:textId="1F8510D3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Desempeño del SGSST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D7C9" w14:textId="12D2A94A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Responsable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 xml:space="preserve"> </w:t>
            </w: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SGSST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0399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Alta dirección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ECA8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Segundo semestre del año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CE56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Comité MIPG</w:t>
            </w:r>
          </w:p>
        </w:tc>
      </w:tr>
      <w:tr w:rsidR="00BA6AE0" w:rsidRPr="00BA6AE0" w14:paraId="26BA53EF" w14:textId="77777777" w:rsidTr="00BA6AE0">
        <w:trPr>
          <w:trHeight w:val="951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7A3C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Mecanismos de participación y consulta en temas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30FB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Responsable del SG-SST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D737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A todos los servidores públicos y contratistas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1E24" w14:textId="4BC738C1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Inducción y reinducción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17A8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Correo electrónico</w:t>
            </w:r>
          </w:p>
        </w:tc>
      </w:tr>
      <w:tr w:rsidR="00BA6AE0" w:rsidRPr="00BA6AE0" w14:paraId="03560A3E" w14:textId="77777777" w:rsidTr="00BA6AE0">
        <w:trPr>
          <w:trHeight w:val="633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D1BD" w14:textId="191993CB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Informe de Auditorias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184E" w14:textId="0AA1840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Responsable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 xml:space="preserve"> </w:t>
            </w: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SGSST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173D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Al COPASST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741F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Después de cada auditoria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B7EF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Comité mensual del comité</w:t>
            </w:r>
          </w:p>
        </w:tc>
      </w:tr>
      <w:tr w:rsidR="00BA6AE0" w:rsidRPr="00BA6AE0" w14:paraId="0F7E2BB2" w14:textId="77777777" w:rsidTr="00BA6AE0">
        <w:trPr>
          <w:trHeight w:val="951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ABC4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Acciones correctivas y preventivas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3D5E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Responsable del SG-SST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1DB6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A todos los servidores públicos y contratistas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8B70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Cuando que suceda un AT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03A1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Capacitación, socialización correo electrónico</w:t>
            </w:r>
          </w:p>
        </w:tc>
      </w:tr>
      <w:tr w:rsidR="00BA6AE0" w:rsidRPr="00BA6AE0" w14:paraId="3E04883F" w14:textId="77777777" w:rsidTr="00BA6AE0">
        <w:trPr>
          <w:trHeight w:val="801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F4CC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Cambios que puedan tener impacto en el sistema integrado 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2B99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Responsable del SG-SST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5F3B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A todos los servidores públicos y contratistas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1B53" w14:textId="32F2E2EF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Cuando haya cambios significativos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FE2B" w14:textId="77777777" w:rsidR="00BA6AE0" w:rsidRPr="00BA6AE0" w:rsidRDefault="00BA6AE0" w:rsidP="00BE6EE9">
            <w:pPr>
              <w:jc w:val="both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</w:pPr>
            <w:r w:rsidRPr="00BA6AE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ES"/>
              </w:rPr>
              <w:t>Circular, correo electrónico</w:t>
            </w:r>
          </w:p>
        </w:tc>
      </w:tr>
    </w:tbl>
    <w:p w14:paraId="6521EDCE" w14:textId="77777777" w:rsidR="00BA6AE0" w:rsidRPr="0019672E" w:rsidRDefault="00BA6AE0" w:rsidP="00BE6EE9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15AB8B84" w14:textId="77777777" w:rsidR="00E0306D" w:rsidRPr="0019672E" w:rsidRDefault="00E0306D" w:rsidP="00BE6EE9">
      <w:pPr>
        <w:numPr>
          <w:ilvl w:val="1"/>
          <w:numId w:val="34"/>
        </w:numPr>
        <w:overflowPunct w:val="0"/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19672E">
        <w:rPr>
          <w:rFonts w:ascii="Arial Narrow" w:hAnsi="Arial Narrow" w:cs="Arial"/>
          <w:b/>
          <w:sz w:val="22"/>
          <w:szCs w:val="22"/>
        </w:rPr>
        <w:lastRenderedPageBreak/>
        <w:t xml:space="preserve">COMUNICACIÓN EXTERNA </w:t>
      </w:r>
    </w:p>
    <w:p w14:paraId="7113FF26" w14:textId="77777777" w:rsidR="00E0306D" w:rsidRPr="0019672E" w:rsidRDefault="00E0306D" w:rsidP="00BE6EE9">
      <w:pPr>
        <w:pStyle w:val="Textoindependiente3"/>
        <w:spacing w:line="276" w:lineRule="auto"/>
        <w:ind w:left="-142"/>
        <w:rPr>
          <w:rFonts w:ascii="Arial Narrow" w:hAnsi="Arial Narrow" w:cs="Arial"/>
          <w:b/>
          <w:sz w:val="22"/>
          <w:szCs w:val="22"/>
          <w:highlight w:val="yellow"/>
          <w:lang w:val="es-ES"/>
        </w:rPr>
      </w:pPr>
    </w:p>
    <w:p w14:paraId="2730377D" w14:textId="5996C3BD" w:rsidR="00E0306D" w:rsidRPr="0019672E" w:rsidRDefault="00E0306D" w:rsidP="00BE6EE9">
      <w:pPr>
        <w:numPr>
          <w:ilvl w:val="0"/>
          <w:numId w:val="36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9672E">
        <w:rPr>
          <w:rFonts w:ascii="Arial Narrow" w:hAnsi="Arial Narrow" w:cs="Arial"/>
          <w:b/>
          <w:sz w:val="22"/>
          <w:szCs w:val="22"/>
        </w:rPr>
        <w:t>Comunicación a los visitantes:</w:t>
      </w:r>
      <w:r w:rsidRPr="0019672E">
        <w:rPr>
          <w:rFonts w:ascii="Arial Narrow" w:hAnsi="Arial Narrow" w:cs="Arial"/>
          <w:sz w:val="22"/>
          <w:szCs w:val="22"/>
        </w:rPr>
        <w:t xml:space="preserve"> La comunicación hacia los visitantes se realiza por </w:t>
      </w:r>
      <w:r w:rsidR="00561B5A" w:rsidRPr="0019672E">
        <w:rPr>
          <w:rFonts w:ascii="Arial Narrow" w:hAnsi="Arial Narrow" w:cs="Arial"/>
          <w:sz w:val="22"/>
          <w:szCs w:val="22"/>
        </w:rPr>
        <w:t>medio de</w:t>
      </w:r>
      <w:r w:rsidRPr="0019672E">
        <w:rPr>
          <w:rFonts w:ascii="Arial Narrow" w:hAnsi="Arial Narrow" w:cs="Arial"/>
          <w:sz w:val="22"/>
          <w:szCs w:val="22"/>
        </w:rPr>
        <w:t xml:space="preserve"> carteleras o </w:t>
      </w:r>
      <w:r w:rsidR="00561B5A" w:rsidRPr="0019672E">
        <w:rPr>
          <w:rFonts w:ascii="Arial Narrow" w:hAnsi="Arial Narrow" w:cs="Arial"/>
          <w:sz w:val="22"/>
          <w:szCs w:val="22"/>
        </w:rPr>
        <w:t>afiches (</w:t>
      </w:r>
      <w:r w:rsidRPr="0019672E">
        <w:rPr>
          <w:rFonts w:ascii="Arial Narrow" w:hAnsi="Arial Narrow" w:cs="Arial"/>
          <w:sz w:val="22"/>
          <w:szCs w:val="22"/>
        </w:rPr>
        <w:t>política, visión, misión) ubicado al ingreso de las instalaciones de FONDECUN</w:t>
      </w:r>
    </w:p>
    <w:p w14:paraId="7FCD726D" w14:textId="77777777" w:rsidR="00E0306D" w:rsidRPr="0019672E" w:rsidRDefault="00E0306D" w:rsidP="00BE6EE9">
      <w:pPr>
        <w:spacing w:line="276" w:lineRule="auto"/>
        <w:ind w:left="578"/>
        <w:jc w:val="both"/>
        <w:rPr>
          <w:rFonts w:ascii="Arial Narrow" w:hAnsi="Arial Narrow" w:cs="Arial"/>
          <w:sz w:val="22"/>
          <w:szCs w:val="22"/>
        </w:rPr>
      </w:pPr>
    </w:p>
    <w:p w14:paraId="07ABAC66" w14:textId="77777777" w:rsidR="00E0306D" w:rsidRPr="0019672E" w:rsidRDefault="00E0306D" w:rsidP="00BE6EE9">
      <w:pPr>
        <w:numPr>
          <w:ilvl w:val="0"/>
          <w:numId w:val="36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9672E">
        <w:rPr>
          <w:rFonts w:ascii="Arial Narrow" w:hAnsi="Arial Narrow" w:cs="Arial"/>
          <w:b/>
          <w:sz w:val="22"/>
          <w:szCs w:val="22"/>
        </w:rPr>
        <w:t>Comunicación a los contratistas:</w:t>
      </w:r>
      <w:r w:rsidRPr="0019672E">
        <w:rPr>
          <w:rFonts w:ascii="Arial Narrow" w:hAnsi="Arial Narrow" w:cs="Arial"/>
          <w:sz w:val="22"/>
          <w:szCs w:val="22"/>
        </w:rPr>
        <w:t xml:space="preserve"> La comunicación hacia los contratistas se desarrolla mediante la Inducción y/o re inducción, procedimientos y los documentos internos que se desea que se conozcan. </w:t>
      </w:r>
    </w:p>
    <w:p w14:paraId="60016EA3" w14:textId="77777777" w:rsidR="00E0306D" w:rsidRPr="0019672E" w:rsidRDefault="00E0306D" w:rsidP="00BE6EE9">
      <w:pPr>
        <w:spacing w:line="276" w:lineRule="auto"/>
        <w:ind w:left="578"/>
        <w:jc w:val="both"/>
        <w:rPr>
          <w:rFonts w:ascii="Arial Narrow" w:hAnsi="Arial Narrow" w:cs="Arial"/>
          <w:sz w:val="22"/>
          <w:szCs w:val="22"/>
        </w:rPr>
      </w:pPr>
    </w:p>
    <w:p w14:paraId="31FE5C26" w14:textId="77777777" w:rsidR="00E0306D" w:rsidRPr="0019672E" w:rsidRDefault="00E0306D" w:rsidP="00BE6EE9">
      <w:pPr>
        <w:numPr>
          <w:ilvl w:val="0"/>
          <w:numId w:val="36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9672E">
        <w:rPr>
          <w:rFonts w:ascii="Arial Narrow" w:hAnsi="Arial Narrow" w:cs="Arial"/>
          <w:b/>
          <w:sz w:val="22"/>
          <w:szCs w:val="22"/>
        </w:rPr>
        <w:t>Comunicación con demás partes interesadas externas y comunidad</w:t>
      </w:r>
      <w:r w:rsidRPr="0019672E">
        <w:rPr>
          <w:rFonts w:ascii="Arial Narrow" w:hAnsi="Arial Narrow" w:cs="Arial"/>
          <w:sz w:val="22"/>
          <w:szCs w:val="22"/>
        </w:rPr>
        <w:t xml:space="preserve">: La comunicación con las demás partes interesadas y comunidad se desarrolla mediante correo electrónico, procedimientos internos, reuniones o comités. </w:t>
      </w:r>
    </w:p>
    <w:p w14:paraId="0621FE17" w14:textId="77777777" w:rsidR="00E0306D" w:rsidRPr="0019672E" w:rsidRDefault="00E0306D" w:rsidP="00BE6EE9">
      <w:pPr>
        <w:spacing w:line="276" w:lineRule="auto"/>
        <w:ind w:left="578"/>
        <w:jc w:val="both"/>
        <w:rPr>
          <w:rFonts w:ascii="Arial Narrow" w:hAnsi="Arial Narrow" w:cs="Arial"/>
          <w:sz w:val="22"/>
          <w:szCs w:val="22"/>
        </w:rPr>
      </w:pPr>
      <w:r w:rsidRPr="0019672E">
        <w:rPr>
          <w:rFonts w:ascii="Arial Narrow" w:hAnsi="Arial Narrow" w:cs="Arial"/>
          <w:sz w:val="22"/>
          <w:szCs w:val="22"/>
        </w:rPr>
        <w:t>La alta dirección decide no comunicar los Aspectos Ambientales significativos a menos que sean solicitados por las partes interesadas para su pertinente conocimiento.</w:t>
      </w:r>
    </w:p>
    <w:p w14:paraId="6AC0673A" w14:textId="77777777" w:rsidR="00E0306D" w:rsidRPr="0019672E" w:rsidRDefault="00E0306D" w:rsidP="00BE6EE9">
      <w:pPr>
        <w:spacing w:line="276" w:lineRule="auto"/>
        <w:ind w:left="578"/>
        <w:jc w:val="both"/>
        <w:rPr>
          <w:rFonts w:ascii="Arial Narrow" w:hAnsi="Arial Narrow" w:cs="Arial"/>
          <w:sz w:val="22"/>
          <w:szCs w:val="22"/>
        </w:rPr>
      </w:pPr>
    </w:p>
    <w:p w14:paraId="724515E7" w14:textId="77777777" w:rsidR="00E0306D" w:rsidRPr="0019672E" w:rsidRDefault="00E0306D" w:rsidP="00BE6EE9">
      <w:pPr>
        <w:spacing w:line="276" w:lineRule="auto"/>
        <w:ind w:left="578"/>
        <w:jc w:val="both"/>
        <w:rPr>
          <w:rFonts w:ascii="Arial Narrow" w:hAnsi="Arial Narrow" w:cs="Arial"/>
          <w:sz w:val="22"/>
          <w:szCs w:val="22"/>
        </w:rPr>
      </w:pPr>
    </w:p>
    <w:p w14:paraId="6CD04533" w14:textId="77777777" w:rsidR="00E0306D" w:rsidRPr="0019672E" w:rsidRDefault="00E0306D" w:rsidP="00BE6EE9">
      <w:pPr>
        <w:numPr>
          <w:ilvl w:val="1"/>
          <w:numId w:val="34"/>
        </w:numPr>
        <w:overflowPunct w:val="0"/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19672E">
        <w:rPr>
          <w:rFonts w:ascii="Arial Narrow" w:hAnsi="Arial Narrow" w:cs="Arial"/>
          <w:b/>
          <w:sz w:val="22"/>
          <w:szCs w:val="22"/>
        </w:rPr>
        <w:t>PARTICIPACIÓN Y CONSULTA</w:t>
      </w:r>
    </w:p>
    <w:p w14:paraId="0CFBB79B" w14:textId="77777777" w:rsidR="00E0306D" w:rsidRPr="0019672E" w:rsidRDefault="00E0306D" w:rsidP="00BE6EE9">
      <w:pPr>
        <w:ind w:left="-142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2FBF7560" w14:textId="0DFC624F" w:rsidR="00E0306D" w:rsidRPr="0019672E" w:rsidRDefault="00E0306D" w:rsidP="00BE6EE9">
      <w:pPr>
        <w:ind w:left="-142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672E">
        <w:rPr>
          <w:rFonts w:ascii="Arial Narrow" w:hAnsi="Arial Narrow" w:cs="Arial"/>
          <w:b/>
          <w:color w:val="000000"/>
          <w:sz w:val="22"/>
          <w:szCs w:val="22"/>
        </w:rPr>
        <w:t>FONDECUN</w:t>
      </w:r>
      <w:r w:rsidRPr="0019672E">
        <w:rPr>
          <w:rFonts w:ascii="Arial Narrow" w:hAnsi="Arial Narrow" w:cs="Arial"/>
          <w:color w:val="000000"/>
          <w:sz w:val="22"/>
          <w:szCs w:val="22"/>
        </w:rPr>
        <w:t>, tiene establecido los siguientes mecanismos y canales de participación, comunicación y consulta para los trabajad</w:t>
      </w:r>
      <w:r w:rsidR="00E257EC" w:rsidRPr="0019672E">
        <w:rPr>
          <w:rFonts w:ascii="Arial Narrow" w:hAnsi="Arial Narrow" w:cs="Arial"/>
          <w:color w:val="000000"/>
          <w:sz w:val="22"/>
          <w:szCs w:val="22"/>
        </w:rPr>
        <w:t>ores y demás partes interesadas las cuales se socializan a través, de correo electrónico, capacitaciones y publicación en cartelera.</w:t>
      </w:r>
    </w:p>
    <w:p w14:paraId="1CA6B553" w14:textId="77777777" w:rsidR="00E0306D" w:rsidRPr="0019672E" w:rsidRDefault="00E0306D" w:rsidP="00BE6EE9">
      <w:pPr>
        <w:jc w:val="both"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1008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4"/>
        <w:gridCol w:w="3778"/>
        <w:gridCol w:w="2679"/>
        <w:gridCol w:w="1888"/>
      </w:tblGrid>
      <w:tr w:rsidR="00E0306D" w:rsidRPr="0019672E" w14:paraId="2DC347FA" w14:textId="77777777" w:rsidTr="00A323DF">
        <w:trPr>
          <w:trHeight w:val="520"/>
          <w:jc w:val="center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4286F197" w14:textId="77777777" w:rsidR="00E0306D" w:rsidRPr="0019672E" w:rsidRDefault="00E0306D" w:rsidP="00BE6EE9">
            <w:pPr>
              <w:ind w:left="22"/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PASO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4DEF0FC9" w14:textId="77777777" w:rsidR="00E0306D" w:rsidRPr="0019672E" w:rsidRDefault="00E0306D" w:rsidP="00BE6EE9">
            <w:pPr>
              <w:ind w:left="122"/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APLICACIÓN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673D7B5E" w14:textId="77777777" w:rsidR="00E0306D" w:rsidRPr="0019672E" w:rsidRDefault="00E0306D" w:rsidP="00BE6EE9">
            <w:pPr>
              <w:ind w:left="171" w:right="98"/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REGISTRO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3CB2ADD3" w14:textId="77777777" w:rsidR="00E0306D" w:rsidRPr="0019672E" w:rsidRDefault="00E0306D" w:rsidP="00BE6EE9">
            <w:pPr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RESPONSABLE</w:t>
            </w:r>
          </w:p>
        </w:tc>
      </w:tr>
      <w:tr w:rsidR="00E0306D" w:rsidRPr="0019672E" w14:paraId="21EFBD8A" w14:textId="77777777" w:rsidTr="00B216B1">
        <w:trPr>
          <w:trHeight w:val="1088"/>
          <w:jc w:val="center"/>
        </w:trPr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AD10DF" w14:textId="77777777" w:rsidR="00E0306D" w:rsidRPr="0019672E" w:rsidRDefault="00E0306D" w:rsidP="00BE6EE9">
            <w:pPr>
              <w:ind w:left="22"/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Identificación y análisis de riesgos 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6D06B1" w14:textId="77777777" w:rsidR="00E0306D" w:rsidRPr="0019672E" w:rsidRDefault="00E0306D" w:rsidP="00BE6EE9">
            <w:pPr>
              <w:ind w:left="122" w:right="93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De acuerdo a los procesos y procedimientos objeto de la empresa se realiza la identificación y análisis de las actividades y los riesgos que se pueden presentar.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A6794F" w14:textId="77777777" w:rsidR="00E0306D" w:rsidRPr="0019672E" w:rsidRDefault="00E0306D" w:rsidP="00BE6EE9">
            <w:pPr>
              <w:ind w:right="98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Matriz Identificación de peligros, valoración de riesgos y determinación de controles.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88B0B5" w14:textId="33862688" w:rsidR="00E0306D" w:rsidRPr="0019672E" w:rsidRDefault="0020777C" w:rsidP="00BE6EE9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Responsable del SG-SST</w:t>
            </w:r>
          </w:p>
        </w:tc>
      </w:tr>
      <w:tr w:rsidR="00E0306D" w:rsidRPr="0019672E" w14:paraId="2B46BBAB" w14:textId="77777777" w:rsidTr="00A323DF">
        <w:trPr>
          <w:cantSplit/>
          <w:trHeight w:val="1137"/>
          <w:jc w:val="center"/>
        </w:trPr>
        <w:tc>
          <w:tcPr>
            <w:tcW w:w="17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4709F0" w14:textId="77777777" w:rsidR="00E0306D" w:rsidRPr="0019672E" w:rsidRDefault="00E0306D" w:rsidP="00BE6EE9">
            <w:pPr>
              <w:ind w:left="22"/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54F583" w14:textId="77777777" w:rsidR="00E0306D" w:rsidRPr="0019672E" w:rsidRDefault="00E0306D" w:rsidP="00BE6EE9">
            <w:pPr>
              <w:ind w:left="122" w:right="93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De acuerdo a las condiciones y actividades específicas de los procesos, se cuenta con las siguientes herramientas para identificación y análisis de riesgo: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5B5459" w14:textId="77777777" w:rsidR="00E0306D" w:rsidRPr="0019672E" w:rsidRDefault="00E0306D" w:rsidP="00BE6EE9">
            <w:pPr>
              <w:ind w:left="171" w:right="98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7129BD" w14:textId="604A7036" w:rsidR="00E0306D" w:rsidRPr="0019672E" w:rsidRDefault="0020777C" w:rsidP="00BE6EE9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Responsable del SG-SST </w:t>
            </w:r>
          </w:p>
          <w:p w14:paraId="325AFD45" w14:textId="77777777" w:rsidR="00E0306D" w:rsidRPr="0019672E" w:rsidRDefault="00E0306D" w:rsidP="00BE6EE9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67B31016" w14:textId="77777777" w:rsidR="00E0306D" w:rsidRPr="0019672E" w:rsidRDefault="00E0306D" w:rsidP="00BE6EE9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5B7D1BE5" w14:textId="77777777" w:rsidR="00E0306D" w:rsidRPr="0019672E" w:rsidRDefault="00E0306D" w:rsidP="00BE6EE9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69A3FC5A" w14:textId="77777777" w:rsidR="00E0306D" w:rsidRPr="0019672E" w:rsidRDefault="00E0306D" w:rsidP="00BE6EE9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5314F291" w14:textId="77777777" w:rsidR="00E0306D" w:rsidRPr="0019672E" w:rsidRDefault="00E0306D" w:rsidP="00BE6EE9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65AA97C3" w14:textId="77777777" w:rsidR="00E0306D" w:rsidRPr="0019672E" w:rsidRDefault="00E0306D" w:rsidP="00BE6EE9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5C8D140A" w14:textId="77777777" w:rsidR="00E0306D" w:rsidRPr="0019672E" w:rsidRDefault="00E0306D" w:rsidP="00BE6EE9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E0306D" w:rsidRPr="0019672E" w14:paraId="0399ED53" w14:textId="77777777" w:rsidTr="00B216B1">
        <w:trPr>
          <w:cantSplit/>
          <w:trHeight w:val="1507"/>
          <w:jc w:val="center"/>
        </w:trPr>
        <w:tc>
          <w:tcPr>
            <w:tcW w:w="17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9A6882" w14:textId="77777777" w:rsidR="00E0306D" w:rsidRPr="0019672E" w:rsidRDefault="00E0306D" w:rsidP="00BE6EE9">
            <w:pPr>
              <w:ind w:left="22"/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A837D0" w14:textId="77777777" w:rsidR="00E0306D" w:rsidRPr="0019672E" w:rsidRDefault="00E0306D" w:rsidP="00BE6EE9">
            <w:pPr>
              <w:numPr>
                <w:ilvl w:val="0"/>
                <w:numId w:val="37"/>
              </w:numPr>
              <w:ind w:left="122" w:right="93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Matrices de peligros e impactos: Se actualizará continuamente de acuerdo a las condiciones y actividades de cada proceso.</w:t>
            </w:r>
          </w:p>
        </w:tc>
        <w:tc>
          <w:tcPr>
            <w:tcW w:w="2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7218AF" w14:textId="77777777" w:rsidR="00E0306D" w:rsidRPr="0019672E" w:rsidRDefault="00E0306D" w:rsidP="00BE6EE9">
            <w:pPr>
              <w:ind w:right="98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Matriz Identificación de peligros, valoración de riesgos y determinación de controles.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299731" w14:textId="77777777" w:rsidR="00E0306D" w:rsidRPr="0019672E" w:rsidRDefault="00E0306D" w:rsidP="00BE6EE9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E0306D" w:rsidRPr="0019672E" w14:paraId="09553208" w14:textId="77777777" w:rsidTr="0049707C">
        <w:trPr>
          <w:cantSplit/>
          <w:trHeight w:val="90"/>
          <w:jc w:val="center"/>
        </w:trPr>
        <w:tc>
          <w:tcPr>
            <w:tcW w:w="17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3242CF" w14:textId="77777777" w:rsidR="00E0306D" w:rsidRPr="0019672E" w:rsidRDefault="00E0306D" w:rsidP="00BE6EE9">
            <w:pPr>
              <w:ind w:left="22"/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39E37D" w14:textId="77777777" w:rsidR="00E0306D" w:rsidRPr="0019672E" w:rsidRDefault="00E0306D" w:rsidP="00BE6EE9">
            <w:pPr>
              <w:ind w:right="93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D9244E" w14:textId="77777777" w:rsidR="00E0306D" w:rsidRPr="0019672E" w:rsidRDefault="00E0306D" w:rsidP="00BE6EE9">
            <w:pPr>
              <w:ind w:right="98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527B69" w14:textId="77777777" w:rsidR="00E0306D" w:rsidRPr="0019672E" w:rsidRDefault="00E0306D" w:rsidP="00BE6EE9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E0306D" w:rsidRPr="0019672E" w14:paraId="3D518F72" w14:textId="77777777" w:rsidTr="00A323DF">
        <w:trPr>
          <w:cantSplit/>
          <w:trHeight w:val="3014"/>
          <w:jc w:val="center"/>
        </w:trPr>
        <w:tc>
          <w:tcPr>
            <w:tcW w:w="17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6D09F1" w14:textId="77777777" w:rsidR="00E0306D" w:rsidRPr="0019672E" w:rsidRDefault="00E0306D" w:rsidP="00BE6EE9">
            <w:pPr>
              <w:ind w:left="22"/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231C66" w14:textId="0E64E338" w:rsidR="00E0306D" w:rsidRPr="0019672E" w:rsidRDefault="00561B5A" w:rsidP="00BE6EE9">
            <w:pPr>
              <w:numPr>
                <w:ilvl w:val="0"/>
                <w:numId w:val="37"/>
              </w:numPr>
              <w:ind w:left="122" w:right="93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Registro actos</w:t>
            </w:r>
            <w:r w:rsidR="00E0306D"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y condiciones inseguras: Se establece para identificar, reportar o resaltar, de manera no programada, los aspectos positivos y negativos de:</w:t>
            </w:r>
          </w:p>
          <w:p w14:paraId="0C05313A" w14:textId="77777777" w:rsidR="00E0306D" w:rsidRPr="0019672E" w:rsidRDefault="00E0306D" w:rsidP="00BE6EE9">
            <w:pPr>
              <w:ind w:left="122" w:right="93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3E3E2C14" w14:textId="77777777" w:rsidR="00E0306D" w:rsidRPr="0019672E" w:rsidRDefault="00E0306D" w:rsidP="00BE6EE9">
            <w:pPr>
              <w:numPr>
                <w:ilvl w:val="0"/>
                <w:numId w:val="37"/>
              </w:numPr>
              <w:ind w:left="122" w:right="93" w:hanging="425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Actos y condiciones inseguras </w:t>
            </w:r>
          </w:p>
          <w:p w14:paraId="722DC2F8" w14:textId="77777777" w:rsidR="00E0306D" w:rsidRPr="0019672E" w:rsidRDefault="00E0306D" w:rsidP="00BE6EE9">
            <w:pPr>
              <w:numPr>
                <w:ilvl w:val="0"/>
                <w:numId w:val="37"/>
              </w:numPr>
              <w:ind w:left="122" w:right="93" w:hanging="425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Condiciones de salud</w:t>
            </w:r>
          </w:p>
          <w:p w14:paraId="609D9DC7" w14:textId="77777777" w:rsidR="00E0306D" w:rsidRPr="0019672E" w:rsidRDefault="00E0306D" w:rsidP="00BE6EE9">
            <w:pPr>
              <w:ind w:left="-303" w:right="93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BAB489" w14:textId="77777777" w:rsidR="00E0306D" w:rsidRPr="0019672E" w:rsidRDefault="00E0306D" w:rsidP="00BE6EE9">
            <w:pPr>
              <w:ind w:left="171" w:right="98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Formato de reporte de condiciones de salud, eventos ambientales, actos y condiciones inseguras actos y condiciones inseguras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ACAC0F" w14:textId="31AC7D1C" w:rsidR="00E0306D" w:rsidRPr="0019672E" w:rsidRDefault="0020777C" w:rsidP="00BE6EE9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Responsable del SG-SST</w:t>
            </w:r>
          </w:p>
        </w:tc>
      </w:tr>
      <w:tr w:rsidR="00E0306D" w:rsidRPr="0019672E" w14:paraId="32639105" w14:textId="77777777" w:rsidTr="00B216B1">
        <w:trPr>
          <w:trHeight w:val="100"/>
          <w:jc w:val="center"/>
        </w:trPr>
        <w:tc>
          <w:tcPr>
            <w:tcW w:w="1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D9BA0C" w14:textId="77777777" w:rsidR="00E0306D" w:rsidRPr="0019672E" w:rsidRDefault="00E0306D" w:rsidP="00BE6EE9">
            <w:pPr>
              <w:ind w:left="22"/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C32E03" w14:textId="77777777" w:rsidR="00E0306D" w:rsidRPr="0019672E" w:rsidRDefault="00E0306D" w:rsidP="00BE6EE9">
            <w:pPr>
              <w:numPr>
                <w:ilvl w:val="0"/>
                <w:numId w:val="37"/>
              </w:numPr>
              <w:ind w:left="122" w:right="93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Capacitaciones: A través de las capacitaciones, el personal puede identificar y socializar riesgos e impactos en las actividades que se desarrolla.</w:t>
            </w:r>
          </w:p>
        </w:tc>
        <w:tc>
          <w:tcPr>
            <w:tcW w:w="2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C8DFCA" w14:textId="77777777" w:rsidR="00E0306D" w:rsidRPr="0019672E" w:rsidRDefault="00E0306D" w:rsidP="00BE6EE9">
            <w:pPr>
              <w:ind w:left="171" w:right="98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Registro de capacitación.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3E12C9" w14:textId="3137B350" w:rsidR="00E0306D" w:rsidRPr="0019672E" w:rsidRDefault="0020777C" w:rsidP="00BE6EE9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Responsable del SG-SST</w:t>
            </w:r>
          </w:p>
        </w:tc>
      </w:tr>
      <w:tr w:rsidR="00E0306D" w:rsidRPr="0019672E" w14:paraId="460E77EB" w14:textId="77777777" w:rsidTr="00A323DF">
        <w:trPr>
          <w:trHeight w:val="1649"/>
          <w:jc w:val="center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BF4B27" w14:textId="77777777" w:rsidR="00E0306D" w:rsidRPr="0019672E" w:rsidRDefault="00E0306D" w:rsidP="00BE6EE9">
            <w:pPr>
              <w:ind w:left="22"/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Comités y reuniones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B2E4F2" w14:textId="77777777" w:rsidR="00E0306D" w:rsidRPr="0019672E" w:rsidRDefault="00E0306D" w:rsidP="00BE6EE9">
            <w:pPr>
              <w:ind w:left="122" w:right="93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Todo el personal puede participar y consultar aspectos relacionados del SG-SST a través de la conformación y ejecución de comités, reuniones y de los representantes de los trabajadores en el comité de convivencia y </w:t>
            </w:r>
            <w:proofErr w:type="spellStart"/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Copasst</w:t>
            </w:r>
            <w:proofErr w:type="spellEnd"/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05E039" w14:textId="77777777" w:rsidR="00E0306D" w:rsidRPr="0019672E" w:rsidRDefault="00E0306D" w:rsidP="00BE6EE9">
            <w:pPr>
              <w:ind w:left="171" w:right="98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Actas de </w:t>
            </w:r>
            <w:proofErr w:type="spellStart"/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Copasst</w:t>
            </w:r>
            <w:proofErr w:type="spellEnd"/>
          </w:p>
          <w:p w14:paraId="1B77A90D" w14:textId="77777777" w:rsidR="00E0306D" w:rsidRPr="0019672E" w:rsidRDefault="00E0306D" w:rsidP="00BE6EE9">
            <w:pPr>
              <w:ind w:left="171" w:right="98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Actas de CCL</w:t>
            </w:r>
          </w:p>
          <w:p w14:paraId="589D0FFE" w14:textId="77777777" w:rsidR="00E0306D" w:rsidRPr="0019672E" w:rsidRDefault="00E0306D" w:rsidP="00BE6EE9">
            <w:pPr>
              <w:ind w:left="171" w:right="98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Registros de reunión.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7B6CED" w14:textId="7479D179" w:rsidR="00E0306D" w:rsidRPr="0019672E" w:rsidRDefault="0020777C" w:rsidP="00BE6EE9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Responsable del SG-SST</w:t>
            </w:r>
          </w:p>
        </w:tc>
      </w:tr>
      <w:tr w:rsidR="00E0306D" w:rsidRPr="0019672E" w14:paraId="1DB210AC" w14:textId="77777777" w:rsidTr="00A323DF">
        <w:trPr>
          <w:trHeight w:val="1365"/>
          <w:jc w:val="center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1B5893" w14:textId="77777777" w:rsidR="00E0306D" w:rsidRPr="0019672E" w:rsidRDefault="00E0306D" w:rsidP="00BE6EE9">
            <w:pPr>
              <w:ind w:left="22"/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Investigación de accidentes e incidentes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21CFF4" w14:textId="77777777" w:rsidR="00E0306D" w:rsidRPr="0019672E" w:rsidRDefault="00E0306D" w:rsidP="00BE6EE9">
            <w:pPr>
              <w:ind w:left="122" w:right="93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A través del equipo investigador los trabajadores (involucrados) de la empresa participan en la investigación de AT - IT para determinar las causas y establecer las medidas correctivas.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33813B" w14:textId="77777777" w:rsidR="00E0306D" w:rsidRPr="0019672E" w:rsidRDefault="00E0306D" w:rsidP="00BE6EE9">
            <w:pPr>
              <w:ind w:left="171" w:right="98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Investigación de accidentes e incidentes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F19A1D" w14:textId="44AD1B95" w:rsidR="00E0306D" w:rsidRPr="0019672E" w:rsidRDefault="009B3A7B" w:rsidP="00BE6EE9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Responsable del SG-SST</w:t>
            </w:r>
          </w:p>
        </w:tc>
      </w:tr>
      <w:tr w:rsidR="00E0306D" w:rsidRPr="0019672E" w14:paraId="662F657C" w14:textId="77777777" w:rsidTr="00A323DF">
        <w:trPr>
          <w:trHeight w:val="1308"/>
          <w:jc w:val="center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364A8F" w14:textId="77777777" w:rsidR="00E0306D" w:rsidRPr="0019672E" w:rsidRDefault="00E0306D" w:rsidP="00BE6EE9">
            <w:pPr>
              <w:ind w:left="22"/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Capacitaciones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D73301" w14:textId="77777777" w:rsidR="00E0306D" w:rsidRPr="0019672E" w:rsidRDefault="00E0306D" w:rsidP="00BE6EE9">
            <w:pPr>
              <w:ind w:left="122" w:right="93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Se </w:t>
            </w:r>
            <w:proofErr w:type="gramStart"/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llevaran</w:t>
            </w:r>
            <w:proofErr w:type="gramEnd"/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 cabo capacitaciones en temas necesarios para el desarrollo de las actividades de la empresa y el correcto desarrollo del personal.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CC8C26" w14:textId="77777777" w:rsidR="00E0306D" w:rsidRPr="0019672E" w:rsidRDefault="00E0306D" w:rsidP="00BE6EE9">
            <w:pPr>
              <w:ind w:left="171" w:right="98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Registro de capacitación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295F06" w14:textId="77777777" w:rsidR="00E0306D" w:rsidRPr="0019672E" w:rsidRDefault="00E0306D" w:rsidP="00BE6EE9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SG-SST</w:t>
            </w:r>
          </w:p>
        </w:tc>
      </w:tr>
      <w:tr w:rsidR="00E0306D" w:rsidRPr="0019672E" w14:paraId="1D1BBCF8" w14:textId="77777777" w:rsidTr="0049707C">
        <w:trPr>
          <w:trHeight w:val="584"/>
          <w:jc w:val="center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552D13" w14:textId="77777777" w:rsidR="00E0306D" w:rsidRPr="0019672E" w:rsidRDefault="00E0306D" w:rsidP="00BE6EE9">
            <w:pPr>
              <w:ind w:left="22"/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Auditoria, acciones preventivas y correctivas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AF0260" w14:textId="77777777" w:rsidR="00E0306D" w:rsidRPr="0019672E" w:rsidRDefault="00E0306D" w:rsidP="00BE6EE9">
            <w:pPr>
              <w:ind w:left="122" w:right="93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Todo el personal que desarrolle actividades para la empresa interviene en el mejoramiento del sistema de gestión, a través de la atención de auditorías, la identificación de desviaciones y la implementación de acciones correctivas y preventivas.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FAF9DD" w14:textId="77777777" w:rsidR="00E0306D" w:rsidRPr="0019672E" w:rsidRDefault="00E0306D" w:rsidP="00BE6EE9">
            <w:pPr>
              <w:ind w:left="171" w:right="98"/>
              <w:jc w:val="both"/>
              <w:rPr>
                <w:rFonts w:ascii="Arial Narrow" w:hAnsi="Arial Narrow" w:cs="Arial"/>
                <w:color w:val="000000"/>
                <w:sz w:val="22"/>
                <w:szCs w:val="22"/>
                <w:shd w:val="clear" w:color="000000" w:fill="FFEA00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Seguimiento y control de acciones de mejora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5056B8" w14:textId="7E6A7C44" w:rsidR="00E0306D" w:rsidRPr="0019672E" w:rsidRDefault="009B3A7B" w:rsidP="00BE6EE9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Responsable del SG-SST</w:t>
            </w:r>
          </w:p>
        </w:tc>
      </w:tr>
      <w:tr w:rsidR="00E0306D" w:rsidRPr="0019672E" w14:paraId="5D1FF2E9" w14:textId="77777777" w:rsidTr="00B216B1">
        <w:trPr>
          <w:trHeight w:val="1891"/>
          <w:jc w:val="center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2D2DB1" w14:textId="77777777" w:rsidR="00E0306D" w:rsidRPr="0019672E" w:rsidRDefault="00E0306D" w:rsidP="00BE6EE9">
            <w:pPr>
              <w:ind w:left="22"/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Cartelera, comunicados.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3EB098" w14:textId="77777777" w:rsidR="00E0306D" w:rsidRPr="0019672E" w:rsidRDefault="00E0306D" w:rsidP="00BE6EE9">
            <w:pPr>
              <w:ind w:left="122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Es un método de divulgación y consulta en temas y aspectos del SG-SST, como:</w:t>
            </w:r>
          </w:p>
          <w:p w14:paraId="0C09BA7F" w14:textId="77777777" w:rsidR="00E0306D" w:rsidRPr="0019672E" w:rsidRDefault="00E0306D" w:rsidP="00BE6EE9">
            <w:pPr>
              <w:ind w:left="122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6C44569A" w14:textId="77777777" w:rsidR="00E0306D" w:rsidRPr="0019672E" w:rsidRDefault="00E0306D" w:rsidP="00BE6EE9">
            <w:pPr>
              <w:numPr>
                <w:ilvl w:val="0"/>
                <w:numId w:val="37"/>
              </w:numPr>
              <w:ind w:left="122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Política</w:t>
            </w:r>
          </w:p>
          <w:p w14:paraId="14BB4231" w14:textId="3760933B" w:rsidR="00E0306D" w:rsidRPr="0019672E" w:rsidRDefault="00561B5A" w:rsidP="00BE6EE9">
            <w:pPr>
              <w:numPr>
                <w:ilvl w:val="0"/>
                <w:numId w:val="37"/>
              </w:numPr>
              <w:ind w:left="122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Representantes </w:t>
            </w:r>
            <w:proofErr w:type="spellStart"/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Copasst</w:t>
            </w:r>
            <w:proofErr w:type="spellEnd"/>
            <w:r w:rsidR="00E0306D"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y Comité de Convivencia </w:t>
            </w:r>
          </w:p>
          <w:p w14:paraId="6EE7092C" w14:textId="77777777" w:rsidR="00E0306D" w:rsidRPr="0019672E" w:rsidRDefault="00E0306D" w:rsidP="00BE6EE9">
            <w:pPr>
              <w:numPr>
                <w:ilvl w:val="0"/>
                <w:numId w:val="37"/>
              </w:numPr>
              <w:ind w:left="122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Hojas de seguridad</w:t>
            </w:r>
          </w:p>
          <w:p w14:paraId="3057BFBE" w14:textId="77777777" w:rsidR="00E0306D" w:rsidRPr="0019672E" w:rsidRDefault="00E0306D" w:rsidP="00BE6EE9">
            <w:pPr>
              <w:numPr>
                <w:ilvl w:val="0"/>
                <w:numId w:val="37"/>
              </w:numPr>
              <w:ind w:left="122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Plan de emergencia</w:t>
            </w:r>
          </w:p>
          <w:p w14:paraId="31639F16" w14:textId="77777777" w:rsidR="00E0306D" w:rsidRPr="0019672E" w:rsidRDefault="00E0306D" w:rsidP="00BE6EE9">
            <w:pPr>
              <w:numPr>
                <w:ilvl w:val="0"/>
                <w:numId w:val="37"/>
              </w:numPr>
              <w:ind w:left="122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Campañas</w:t>
            </w:r>
          </w:p>
          <w:p w14:paraId="55DAD845" w14:textId="77777777" w:rsidR="00E0306D" w:rsidRPr="0019672E" w:rsidRDefault="00E0306D" w:rsidP="00BE6EE9">
            <w:pPr>
              <w:numPr>
                <w:ilvl w:val="0"/>
                <w:numId w:val="37"/>
              </w:numPr>
              <w:ind w:left="122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Capacitaciones</w:t>
            </w:r>
          </w:p>
          <w:p w14:paraId="47A7C1A2" w14:textId="77777777" w:rsidR="00E0306D" w:rsidRPr="0019672E" w:rsidRDefault="00E0306D" w:rsidP="00BE6EE9">
            <w:pPr>
              <w:numPr>
                <w:ilvl w:val="0"/>
                <w:numId w:val="37"/>
              </w:numPr>
              <w:ind w:left="122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Lección aprendida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BC3347" w14:textId="77777777" w:rsidR="00E0306D" w:rsidRPr="0019672E" w:rsidRDefault="00E0306D" w:rsidP="00BE6EE9">
            <w:pPr>
              <w:ind w:left="171" w:right="98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Cartelera</w:t>
            </w:r>
          </w:p>
          <w:p w14:paraId="1407F2F4" w14:textId="77777777" w:rsidR="00E0306D" w:rsidRPr="0019672E" w:rsidRDefault="00E0306D" w:rsidP="00BE6EE9">
            <w:pPr>
              <w:ind w:left="171" w:right="98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10002B0C" w14:textId="77777777" w:rsidR="00E0306D" w:rsidRPr="0019672E" w:rsidRDefault="00E0306D" w:rsidP="00BE6EE9">
            <w:pPr>
              <w:ind w:left="171" w:right="98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Documentos Publicados en los diferentes medios.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802BDF" w14:textId="0AB4C7F9" w:rsidR="00E0306D" w:rsidRPr="0019672E" w:rsidRDefault="009B3A7B" w:rsidP="00BE6EE9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/>
                <w:sz w:val="22"/>
                <w:szCs w:val="22"/>
              </w:rPr>
              <w:t>Responsable del SG-SST</w:t>
            </w:r>
          </w:p>
        </w:tc>
      </w:tr>
    </w:tbl>
    <w:p w14:paraId="5605890F" w14:textId="77777777" w:rsidR="00E0306D" w:rsidRPr="0019672E" w:rsidRDefault="00E0306D" w:rsidP="00BE6EE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  <w:lang w:val="es-ES"/>
        </w:rPr>
      </w:pPr>
    </w:p>
    <w:p w14:paraId="2D67F79E" w14:textId="77777777" w:rsidR="00E0306D" w:rsidRPr="0019672E" w:rsidRDefault="00E0306D" w:rsidP="00BE6EE9">
      <w:pPr>
        <w:autoSpaceDE w:val="0"/>
        <w:autoSpaceDN w:val="0"/>
        <w:adjustRightInd w:val="0"/>
        <w:ind w:left="-142"/>
        <w:jc w:val="both"/>
        <w:rPr>
          <w:rFonts w:ascii="Arial Narrow" w:hAnsi="Arial Narrow" w:cs="Arial"/>
          <w:color w:val="000000"/>
          <w:sz w:val="22"/>
          <w:szCs w:val="22"/>
          <w:lang w:val="es-ES"/>
        </w:rPr>
      </w:pPr>
    </w:p>
    <w:p w14:paraId="25136DE4" w14:textId="77777777" w:rsidR="00E0306D" w:rsidRPr="0019672E" w:rsidRDefault="00E0306D" w:rsidP="00BE6EE9">
      <w:pPr>
        <w:autoSpaceDE w:val="0"/>
        <w:autoSpaceDN w:val="0"/>
        <w:adjustRightInd w:val="0"/>
        <w:ind w:left="-142"/>
        <w:jc w:val="both"/>
        <w:rPr>
          <w:rFonts w:ascii="Arial Narrow" w:hAnsi="Arial Narrow" w:cs="Arial"/>
          <w:color w:val="000000"/>
          <w:sz w:val="22"/>
          <w:szCs w:val="22"/>
          <w:lang w:val="es-ES"/>
        </w:rPr>
      </w:pPr>
    </w:p>
    <w:p w14:paraId="756B91AD" w14:textId="77777777" w:rsidR="00E0306D" w:rsidRPr="0019672E" w:rsidRDefault="00E0306D" w:rsidP="00BE6EE9">
      <w:pPr>
        <w:numPr>
          <w:ilvl w:val="0"/>
          <w:numId w:val="32"/>
        </w:numPr>
        <w:tabs>
          <w:tab w:val="left" w:pos="66"/>
        </w:tabs>
        <w:spacing w:line="276" w:lineRule="auto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19672E">
        <w:rPr>
          <w:rFonts w:ascii="Arial Narrow" w:hAnsi="Arial Narrow" w:cs="Arial"/>
          <w:b/>
          <w:color w:val="000000"/>
          <w:sz w:val="22"/>
          <w:szCs w:val="22"/>
        </w:rPr>
        <w:t>RESPOSABILIDADES</w:t>
      </w:r>
    </w:p>
    <w:p w14:paraId="3AC08F7C" w14:textId="77777777" w:rsidR="00E0306D" w:rsidRPr="0019672E" w:rsidRDefault="00E0306D" w:rsidP="00BE6EE9">
      <w:pPr>
        <w:spacing w:line="276" w:lineRule="auto"/>
        <w:ind w:left="-14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084D68C8" w14:textId="77777777" w:rsidR="00E0306D" w:rsidRPr="0019672E" w:rsidRDefault="00E0306D" w:rsidP="00BE6EE9">
      <w:pPr>
        <w:spacing w:line="276" w:lineRule="auto"/>
        <w:ind w:left="-142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672E">
        <w:rPr>
          <w:rFonts w:ascii="Arial Narrow" w:hAnsi="Arial Narrow" w:cs="Arial"/>
          <w:b/>
          <w:color w:val="000000"/>
          <w:sz w:val="22"/>
          <w:szCs w:val="22"/>
        </w:rPr>
        <w:t>Gerencia General:</w:t>
      </w:r>
      <w:r w:rsidRPr="0019672E">
        <w:rPr>
          <w:rFonts w:ascii="Arial Narrow" w:hAnsi="Arial Narrow" w:cs="Arial"/>
          <w:color w:val="000000"/>
          <w:sz w:val="22"/>
          <w:szCs w:val="22"/>
        </w:rPr>
        <w:t xml:space="preserve"> facilitar los canales y los medios para garantizar el flujo de información de la empresa. </w:t>
      </w:r>
    </w:p>
    <w:p w14:paraId="1CB9873E" w14:textId="77777777" w:rsidR="00E0306D" w:rsidRPr="0019672E" w:rsidRDefault="00E0306D" w:rsidP="00BE6EE9">
      <w:pPr>
        <w:spacing w:line="276" w:lineRule="auto"/>
        <w:ind w:left="-142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14860D0C" w14:textId="77777777" w:rsidR="00E0306D" w:rsidRPr="0019672E" w:rsidRDefault="00E0306D" w:rsidP="00BE6EE9">
      <w:pPr>
        <w:spacing w:line="276" w:lineRule="auto"/>
        <w:ind w:left="-142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672E">
        <w:rPr>
          <w:rFonts w:ascii="Arial Narrow" w:hAnsi="Arial Narrow" w:cs="Arial"/>
          <w:b/>
          <w:color w:val="000000"/>
          <w:sz w:val="22"/>
          <w:szCs w:val="22"/>
        </w:rPr>
        <w:t xml:space="preserve">Coordinadores y </w:t>
      </w:r>
      <w:proofErr w:type="gramStart"/>
      <w:r w:rsidRPr="0019672E">
        <w:rPr>
          <w:rFonts w:ascii="Arial Narrow" w:hAnsi="Arial Narrow" w:cs="Arial"/>
          <w:b/>
          <w:color w:val="000000"/>
          <w:sz w:val="22"/>
          <w:szCs w:val="22"/>
        </w:rPr>
        <w:t>Directores</w:t>
      </w:r>
      <w:proofErr w:type="gramEnd"/>
      <w:r w:rsidRPr="0019672E">
        <w:rPr>
          <w:rFonts w:ascii="Arial Narrow" w:hAnsi="Arial Narrow" w:cs="Arial"/>
          <w:b/>
          <w:color w:val="000000"/>
          <w:sz w:val="22"/>
          <w:szCs w:val="22"/>
        </w:rPr>
        <w:t>:</w:t>
      </w:r>
      <w:r w:rsidRPr="0019672E">
        <w:rPr>
          <w:rFonts w:ascii="Arial Narrow" w:hAnsi="Arial Narrow" w:cs="Arial"/>
          <w:color w:val="000000"/>
          <w:sz w:val="22"/>
          <w:szCs w:val="22"/>
        </w:rPr>
        <w:t xml:space="preserve"> garantizar una eficaz y oportuna comunicación interna y externa tanto con los trabajadores, el cliente como demás partes interesadas asegurándose de su entendimiento y seguimiento.</w:t>
      </w:r>
    </w:p>
    <w:p w14:paraId="75AF4FAF" w14:textId="77777777" w:rsidR="00E0306D" w:rsidRPr="0019672E" w:rsidRDefault="00E0306D" w:rsidP="00BE6EE9">
      <w:pPr>
        <w:spacing w:line="276" w:lineRule="auto"/>
        <w:ind w:left="-142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6190F3F8" w14:textId="280F24E0" w:rsidR="00E0306D" w:rsidRPr="0019672E" w:rsidRDefault="00E0306D" w:rsidP="00BE6EE9">
      <w:pPr>
        <w:spacing w:line="276" w:lineRule="auto"/>
        <w:ind w:left="-142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672E">
        <w:rPr>
          <w:rFonts w:ascii="Arial Narrow" w:hAnsi="Arial Narrow" w:cs="Arial"/>
          <w:b/>
          <w:color w:val="000000"/>
          <w:sz w:val="22"/>
          <w:szCs w:val="22"/>
        </w:rPr>
        <w:t>Talento humano – SG-SST:</w:t>
      </w:r>
      <w:r w:rsidRPr="0019672E">
        <w:rPr>
          <w:rFonts w:ascii="Arial Narrow" w:hAnsi="Arial Narrow" w:cs="Arial"/>
          <w:color w:val="000000"/>
          <w:sz w:val="22"/>
          <w:szCs w:val="22"/>
        </w:rPr>
        <w:t xml:space="preserve"> generar las comunicaciones internas y externas garantizando que la información relevante del SG-SST es divulgada y entendida por todos los miembros de la organización y partes interesadas y realizar seguimiento a las actividades descritas en este procedimiento.</w:t>
      </w:r>
    </w:p>
    <w:p w14:paraId="10EC53A1" w14:textId="77777777" w:rsidR="00E0306D" w:rsidRPr="0019672E" w:rsidRDefault="00E0306D" w:rsidP="00BE6EE9">
      <w:pPr>
        <w:spacing w:line="276" w:lineRule="auto"/>
        <w:ind w:left="-142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5F662618" w14:textId="20039863" w:rsidR="00E0306D" w:rsidRPr="0019672E" w:rsidRDefault="00E0306D" w:rsidP="00BE6EE9">
      <w:pPr>
        <w:spacing w:line="276" w:lineRule="auto"/>
        <w:ind w:left="-142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672E">
        <w:rPr>
          <w:rFonts w:ascii="Arial Narrow" w:hAnsi="Arial Narrow" w:cs="Arial"/>
          <w:b/>
          <w:color w:val="000000"/>
          <w:sz w:val="22"/>
          <w:szCs w:val="22"/>
        </w:rPr>
        <w:t>Trabajadores:</w:t>
      </w:r>
      <w:r w:rsidRPr="0019672E">
        <w:rPr>
          <w:rFonts w:ascii="Arial Narrow" w:hAnsi="Arial Narrow" w:cs="Arial"/>
          <w:color w:val="000000"/>
          <w:sz w:val="22"/>
          <w:szCs w:val="22"/>
        </w:rPr>
        <w:t xml:space="preserve"> Es responsabilidad de los trabajadores de FONDECUN</w:t>
      </w:r>
      <w:r w:rsidRPr="0019672E">
        <w:rPr>
          <w:rFonts w:ascii="Arial Narrow" w:hAnsi="Arial Narrow" w:cs="Arial"/>
          <w:b/>
          <w:color w:val="000000"/>
          <w:sz w:val="22"/>
          <w:szCs w:val="22"/>
        </w:rPr>
        <w:t>,</w:t>
      </w:r>
      <w:r w:rsidRPr="0019672E">
        <w:rPr>
          <w:rFonts w:ascii="Arial Narrow" w:hAnsi="Arial Narrow" w:cs="Arial"/>
          <w:color w:val="000000"/>
          <w:sz w:val="22"/>
          <w:szCs w:val="22"/>
        </w:rPr>
        <w:t xml:space="preserve"> mantener la co</w:t>
      </w:r>
      <w:r w:rsidR="0049707C" w:rsidRPr="0019672E">
        <w:rPr>
          <w:rFonts w:ascii="Arial Narrow" w:hAnsi="Arial Narrow" w:cs="Arial"/>
          <w:color w:val="000000"/>
          <w:sz w:val="22"/>
          <w:szCs w:val="22"/>
        </w:rPr>
        <w:t>municación abierta y permanente.</w:t>
      </w:r>
    </w:p>
    <w:p w14:paraId="0B6527D9" w14:textId="77777777" w:rsidR="00594B4B" w:rsidRPr="0019672E" w:rsidRDefault="00594B4B" w:rsidP="00BE6EE9">
      <w:pPr>
        <w:spacing w:line="276" w:lineRule="auto"/>
        <w:ind w:left="-142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5E15E6E5" w14:textId="77777777" w:rsidR="00594B4B" w:rsidRPr="0019672E" w:rsidRDefault="00594B4B" w:rsidP="00BE6EE9">
      <w:pPr>
        <w:spacing w:line="276" w:lineRule="auto"/>
        <w:ind w:left="-142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0947CA31" w14:textId="77777777" w:rsidR="00594B4B" w:rsidRPr="0019672E" w:rsidRDefault="00594B4B" w:rsidP="00BE6EE9">
      <w:pPr>
        <w:spacing w:line="276" w:lineRule="auto"/>
        <w:ind w:left="-142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6CB4751D" w14:textId="77777777" w:rsidR="00594B4B" w:rsidRPr="0019672E" w:rsidRDefault="00594B4B" w:rsidP="00BE6EE9">
      <w:pPr>
        <w:jc w:val="both"/>
        <w:rPr>
          <w:rFonts w:ascii="Arial Narrow" w:hAnsi="Arial Narrow"/>
          <w:b/>
          <w:sz w:val="22"/>
          <w:szCs w:val="22"/>
        </w:rPr>
      </w:pPr>
      <w:r w:rsidRPr="0019672E">
        <w:rPr>
          <w:rFonts w:ascii="Arial Narrow" w:hAnsi="Arial Narrow"/>
          <w:b/>
          <w:sz w:val="22"/>
          <w:szCs w:val="22"/>
        </w:rPr>
        <w:t>Control de cambios</w:t>
      </w:r>
    </w:p>
    <w:p w14:paraId="61FDD730" w14:textId="77777777" w:rsidR="00594B4B" w:rsidRPr="0019672E" w:rsidRDefault="00594B4B" w:rsidP="00BE6EE9">
      <w:pPr>
        <w:jc w:val="both"/>
        <w:rPr>
          <w:rFonts w:ascii="Arial Narrow" w:hAnsi="Arial Narrow"/>
          <w:b/>
          <w:sz w:val="22"/>
          <w:szCs w:val="22"/>
        </w:rPr>
      </w:pP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"/>
        <w:gridCol w:w="1431"/>
        <w:gridCol w:w="3192"/>
        <w:gridCol w:w="3501"/>
      </w:tblGrid>
      <w:tr w:rsidR="00594B4B" w:rsidRPr="0019672E" w14:paraId="65C74986" w14:textId="77777777" w:rsidTr="00803ACD">
        <w:trPr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3DCD" w14:textId="77777777" w:rsidR="00594B4B" w:rsidRPr="0019672E" w:rsidRDefault="00594B4B" w:rsidP="00BE6EE9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b/>
                <w:bCs/>
                <w:sz w:val="22"/>
                <w:szCs w:val="22"/>
              </w:rPr>
              <w:t>Versión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DADC" w14:textId="77777777" w:rsidR="00594B4B" w:rsidRPr="0019672E" w:rsidRDefault="00594B4B" w:rsidP="00BE6EE9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E749" w14:textId="77777777" w:rsidR="00594B4B" w:rsidRPr="0019672E" w:rsidRDefault="00594B4B" w:rsidP="00BE6EE9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b/>
                <w:bCs/>
                <w:sz w:val="22"/>
                <w:szCs w:val="22"/>
              </w:rPr>
              <w:t>Identificación de los cambios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D2A8" w14:textId="77777777" w:rsidR="00594B4B" w:rsidRPr="0019672E" w:rsidRDefault="00594B4B" w:rsidP="00BE6EE9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b/>
                <w:bCs/>
                <w:sz w:val="22"/>
                <w:szCs w:val="22"/>
              </w:rPr>
              <w:t>Responsable</w:t>
            </w:r>
          </w:p>
        </w:tc>
      </w:tr>
      <w:tr w:rsidR="00594B4B" w:rsidRPr="0019672E" w14:paraId="55B1FA9F" w14:textId="77777777" w:rsidTr="00803ACD">
        <w:trPr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995C" w14:textId="77777777" w:rsidR="00594B4B" w:rsidRPr="0019672E" w:rsidRDefault="00594B4B" w:rsidP="00BE6EE9">
            <w:pPr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25AD" w14:textId="34D45747" w:rsidR="00594B4B" w:rsidRPr="0019672E" w:rsidRDefault="0019672E" w:rsidP="00BE6EE9">
            <w:pPr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12/12/</w:t>
            </w:r>
            <w:r w:rsidR="00594B4B" w:rsidRPr="0019672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5415" w14:textId="51294022" w:rsidR="00594B4B" w:rsidRPr="0019672E" w:rsidRDefault="0019672E" w:rsidP="00BE6EE9">
            <w:pPr>
              <w:ind w:left="-34" w:firstLine="3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9672E">
              <w:rPr>
                <w:rFonts w:ascii="Arial Narrow" w:hAnsi="Arial Narrow" w:cs="Arial"/>
                <w:sz w:val="22"/>
                <w:szCs w:val="22"/>
              </w:rPr>
              <w:t>Elaboración del documento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9B98" w14:textId="77777777" w:rsidR="00594B4B" w:rsidRPr="0019672E" w:rsidRDefault="00594B4B" w:rsidP="00BE6EE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19672E">
              <w:rPr>
                <w:rFonts w:ascii="Arial Narrow" w:hAnsi="Arial Narrow" w:cs="Arial"/>
                <w:sz w:val="22"/>
                <w:szCs w:val="22"/>
              </w:rPr>
              <w:t>Zully</w:t>
            </w:r>
            <w:proofErr w:type="spellEnd"/>
            <w:r w:rsidRPr="0019672E">
              <w:rPr>
                <w:rFonts w:ascii="Arial Narrow" w:hAnsi="Arial Narrow" w:cs="Arial"/>
                <w:sz w:val="22"/>
                <w:szCs w:val="22"/>
              </w:rPr>
              <w:t xml:space="preserve"> rodríguez Pérez</w:t>
            </w:r>
          </w:p>
        </w:tc>
      </w:tr>
    </w:tbl>
    <w:p w14:paraId="27E88EE3" w14:textId="77777777" w:rsidR="00594B4B" w:rsidRPr="0019672E" w:rsidRDefault="00594B4B" w:rsidP="00BE6EE9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1FBE6E3D" w14:textId="77777777" w:rsidR="00594B4B" w:rsidRPr="0019672E" w:rsidRDefault="00594B4B" w:rsidP="00BE6EE9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22247BF7" w14:textId="1AC61A34" w:rsidR="00594B4B" w:rsidRPr="0019672E" w:rsidRDefault="00594B4B" w:rsidP="00BE6EE9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  <w:sectPr w:rsidR="00594B4B" w:rsidRPr="0019672E" w:rsidSect="0049707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2" w:h="15842" w:code="1"/>
          <w:pgMar w:top="2132" w:right="1327" w:bottom="1276" w:left="1701" w:header="709" w:footer="709" w:gutter="0"/>
          <w:cols w:space="708"/>
          <w:docGrid w:linePitch="360"/>
        </w:sectPr>
      </w:pPr>
    </w:p>
    <w:p w14:paraId="23B98C91" w14:textId="2420D633" w:rsidR="00E0306D" w:rsidRPr="0019672E" w:rsidRDefault="00E0306D" w:rsidP="00BE6EE9">
      <w:pPr>
        <w:jc w:val="both"/>
        <w:rPr>
          <w:rFonts w:ascii="Arial Narrow" w:hAnsi="Arial Narrow"/>
          <w:sz w:val="22"/>
          <w:szCs w:val="22"/>
        </w:rPr>
      </w:pPr>
    </w:p>
    <w:sectPr w:rsidR="00E0306D" w:rsidRPr="0019672E" w:rsidSect="00195B75">
      <w:headerReference w:type="default" r:id="rId17"/>
      <w:footerReference w:type="default" r:id="rId18"/>
      <w:pgSz w:w="12240" w:h="15840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69F89" w14:textId="77777777" w:rsidR="0088457C" w:rsidRDefault="0088457C" w:rsidP="007966FB">
      <w:r>
        <w:separator/>
      </w:r>
    </w:p>
  </w:endnote>
  <w:endnote w:type="continuationSeparator" w:id="0">
    <w:p w14:paraId="6124C0DC" w14:textId="77777777" w:rsidR="0088457C" w:rsidRDefault="0088457C" w:rsidP="0079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6004" w14:textId="77777777" w:rsidR="002E3A5C" w:rsidRDefault="002E3A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54AB8" w14:textId="77777777" w:rsidR="002E3A5C" w:rsidRDefault="002E3A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DA14" w14:textId="77777777" w:rsidR="002E3A5C" w:rsidRDefault="002E3A5C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5321" w14:textId="77777777" w:rsidR="00A1138C" w:rsidRDefault="00A1138C">
    <w:pPr>
      <w:pStyle w:val="Piedepgina"/>
    </w:pPr>
  </w:p>
  <w:p w14:paraId="23F6DCE0" w14:textId="77777777" w:rsidR="00A1138C" w:rsidRDefault="00A113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820CE" w14:textId="77777777" w:rsidR="0088457C" w:rsidRDefault="0088457C" w:rsidP="007966FB">
      <w:r>
        <w:separator/>
      </w:r>
    </w:p>
  </w:footnote>
  <w:footnote w:type="continuationSeparator" w:id="0">
    <w:p w14:paraId="6DC53000" w14:textId="77777777" w:rsidR="0088457C" w:rsidRDefault="0088457C" w:rsidP="0079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32DD" w14:textId="77777777" w:rsidR="002E3A5C" w:rsidRDefault="002E3A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9B80" w14:textId="42254571" w:rsidR="00E0306D" w:rsidRDefault="003D2EFA" w:rsidP="004934CC">
    <w:pPr>
      <w:pStyle w:val="Encabezado"/>
      <w:tabs>
        <w:tab w:val="clear" w:pos="4252"/>
        <w:tab w:val="clear" w:pos="8504"/>
        <w:tab w:val="left" w:pos="54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352DAA4" wp14:editId="38326205">
              <wp:simplePos x="0" y="0"/>
              <wp:positionH relativeFrom="column">
                <wp:posOffset>4907280</wp:posOffset>
              </wp:positionH>
              <wp:positionV relativeFrom="paragraph">
                <wp:posOffset>481965</wp:posOffset>
              </wp:positionV>
              <wp:extent cx="1132840" cy="23685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284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45718" w14:textId="1E6484B9" w:rsidR="003D2EFA" w:rsidRPr="00663CC8" w:rsidRDefault="003D2EFA" w:rsidP="003D2EFA">
                          <w:pPr>
                            <w:ind w:left="-142" w:firstLine="142"/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Vigencia: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041F3D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2023-12-12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52DAA4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386.4pt;margin-top:37.95pt;width:89.2pt;height:1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" filled="f" stroked="f" strokeweight=".5pt">
              <v:textbox>
                <w:txbxContent>
                  <w:p w14:paraId="60F45718" w14:textId="1E6484B9" w:rsidR="003D2EFA" w:rsidRPr="00663CC8" w:rsidRDefault="003D2EFA" w:rsidP="003D2EFA">
                    <w:pPr>
                      <w:ind w:left="-142" w:firstLine="142"/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Vigencia: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041F3D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2023-12-12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E8D260" wp14:editId="5AB3A0F3">
              <wp:simplePos x="0" y="0"/>
              <wp:positionH relativeFrom="column">
                <wp:posOffset>4925060</wp:posOffset>
              </wp:positionH>
              <wp:positionV relativeFrom="paragraph">
                <wp:posOffset>172720</wp:posOffset>
              </wp:positionV>
              <wp:extent cx="1060450" cy="23685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45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042E2D" w14:textId="4FA32F13" w:rsidR="003D2EFA" w:rsidRPr="00663CC8" w:rsidRDefault="003D2EFA" w:rsidP="003D2EFA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Versión: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3452B3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E8D260" id="Cuadro de texto 5" o:spid="_x0000_s1027" type="#_x0000_t202" style="position:absolute;margin-left:387.8pt;margin-top:13.6pt;width:83.5pt;height:1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" filled="f" stroked="f" strokeweight=".5pt">
              <v:textbox>
                <w:txbxContent>
                  <w:p w14:paraId="51042E2D" w14:textId="4FA32F13" w:rsidR="003D2EFA" w:rsidRPr="00663CC8" w:rsidRDefault="003D2EFA" w:rsidP="003D2EFA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Versión: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3452B3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01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D0A6E7" wp14:editId="1860F56A">
              <wp:simplePos x="0" y="0"/>
              <wp:positionH relativeFrom="column">
                <wp:posOffset>4900295</wp:posOffset>
              </wp:positionH>
              <wp:positionV relativeFrom="paragraph">
                <wp:posOffset>-109855</wp:posOffset>
              </wp:positionV>
              <wp:extent cx="1207770" cy="23685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77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953474" w14:textId="2820C50C" w:rsidR="003D2EFA" w:rsidRPr="00663CC8" w:rsidRDefault="003D2EFA" w:rsidP="003D2EFA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Código: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3452B3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GTH-PR-08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D0A6E7" id="Cuadro de texto 4" o:spid="_x0000_s1028" type="#_x0000_t202" style="position:absolute;margin-left:385.85pt;margin-top:-8.65pt;width:95.1pt;height:1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" filled="f" stroked="f" strokeweight=".5pt">
              <v:textbox>
                <w:txbxContent>
                  <w:p w14:paraId="31953474" w14:textId="2820C50C" w:rsidR="003D2EFA" w:rsidRPr="00663CC8" w:rsidRDefault="003D2EFA" w:rsidP="003D2EFA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Código: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3452B3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GTH-PR-08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408584" wp14:editId="5C432EA2">
              <wp:simplePos x="0" y="0"/>
              <wp:positionH relativeFrom="column">
                <wp:posOffset>962660</wp:posOffset>
              </wp:positionH>
              <wp:positionV relativeFrom="paragraph">
                <wp:posOffset>297815</wp:posOffset>
              </wp:positionV>
              <wp:extent cx="3769995" cy="43624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436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1B4EED" w14:textId="1A508617" w:rsidR="003D2EFA" w:rsidRPr="00663CC8" w:rsidRDefault="003D2EFA" w:rsidP="003D2EFA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>PROCEDIMIENTO</w:t>
                          </w:r>
                          <w:r w:rsidR="003452B3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DE COMUNICACIÓN, PARTICIPACIÓN Y CONSULTA</w:t>
                          </w: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408584" id="Cuadro de texto 2" o:spid="_x0000_s1029" type="#_x0000_t202" style="position:absolute;margin-left:75.8pt;margin-top:23.45pt;width:296.85pt;height:34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" filled="f" stroked="f" strokeweight=".5pt">
              <v:textbox>
                <w:txbxContent>
                  <w:p w14:paraId="5F1B4EED" w14:textId="1A508617" w:rsidR="003D2EFA" w:rsidRPr="00663CC8" w:rsidRDefault="003D2EFA" w:rsidP="003D2EFA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>PROCEDIMIENTO</w:t>
                    </w:r>
                    <w:r w:rsidR="003452B3"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 xml:space="preserve"> DE COMUNICACIÓN, PARTICIPACIÓN Y CONSULTA</w:t>
                    </w:r>
                    <w:r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2F138D" wp14:editId="71A4D9C4">
              <wp:simplePos x="0" y="0"/>
              <wp:positionH relativeFrom="column">
                <wp:posOffset>963295</wp:posOffset>
              </wp:positionH>
              <wp:positionV relativeFrom="paragraph">
                <wp:posOffset>-111125</wp:posOffset>
              </wp:positionV>
              <wp:extent cx="3769995" cy="23685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757521" w14:textId="72039769" w:rsidR="003D2EFA" w:rsidRPr="00663CC8" w:rsidRDefault="003D2EFA" w:rsidP="003D2EFA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2"/>
                              <w:szCs w:val="22"/>
                            </w:rPr>
                            <w:t xml:space="preserve">PROCESO </w:t>
                          </w: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2"/>
                              <w:szCs w:val="22"/>
                            </w:rPr>
                            <w:t xml:space="preserve">GESTIÓN </w:t>
                          </w: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2"/>
                              <w:szCs w:val="22"/>
                            </w:rPr>
                            <w:t>DEL TALENTO HUMANO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2F138D" id="Cuadro de texto 1" o:spid="_x0000_s1030" type="#_x0000_t202" style="position:absolute;margin-left:75.85pt;margin-top:-8.75pt;width:296.85pt;height:18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" filled="f" stroked="f" strokeweight=".5pt">
              <v:textbox>
                <w:txbxContent>
                  <w:p w14:paraId="32757521" w14:textId="72039769" w:rsidR="003D2EFA" w:rsidRPr="00663CC8" w:rsidRDefault="003D2EFA" w:rsidP="003D2EFA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2"/>
                        <w:szCs w:val="22"/>
                      </w:rPr>
                      <w:t xml:space="preserve">PROCESO </w:t>
                    </w:r>
                    <w:r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2"/>
                        <w:szCs w:val="22"/>
                      </w:rPr>
                      <w:t xml:space="preserve">GESTIÓN </w:t>
                    </w:r>
                    <w:r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2"/>
                        <w:szCs w:val="22"/>
                      </w:rPr>
                      <w:t>DEL TALENTO HUMANO</w:t>
                    </w:r>
                  </w:p>
                </w:txbxContent>
              </v:textbox>
            </v:shape>
          </w:pict>
        </mc:Fallback>
      </mc:AlternateContent>
    </w:r>
    <w:r w:rsidRPr="006C08C0">
      <w:rPr>
        <w:noProof/>
      </w:rPr>
      <w:drawing>
        <wp:anchor distT="0" distB="0" distL="114300" distR="114300" simplePos="0" relativeHeight="251660288" behindDoc="1" locked="0" layoutInCell="1" allowOverlap="1" wp14:anchorId="6172B5EE" wp14:editId="70BFB7E2">
          <wp:simplePos x="0" y="0"/>
          <wp:positionH relativeFrom="column">
            <wp:posOffset>-1090464</wp:posOffset>
          </wp:positionH>
          <wp:positionV relativeFrom="paragraph">
            <wp:posOffset>-460675</wp:posOffset>
          </wp:positionV>
          <wp:extent cx="7778750" cy="10066655"/>
          <wp:effectExtent l="0" t="0" r="6350" b="4445"/>
          <wp:wrapNone/>
          <wp:docPr id="646451338" name="Imagen 646451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750" cy="10066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34C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17DD" w14:textId="77777777" w:rsidR="002E3A5C" w:rsidRDefault="002E3A5C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F11F" w14:textId="655DFB2A" w:rsidR="00BE408B" w:rsidRDefault="00195B75">
    <w:pPr>
      <w:pStyle w:val="Encabezado"/>
    </w:pPr>
    <w:r w:rsidRPr="006C08C0">
      <w:rPr>
        <w:noProof/>
        <w:lang w:eastAsia="es-ES_tradnl"/>
      </w:rPr>
      <w:drawing>
        <wp:anchor distT="0" distB="0" distL="114300" distR="114300" simplePos="0" relativeHeight="251658240" behindDoc="1" locked="0" layoutInCell="1" allowOverlap="1" wp14:anchorId="322BD27F" wp14:editId="6179633B">
          <wp:simplePos x="0" y="0"/>
          <wp:positionH relativeFrom="column">
            <wp:posOffset>-1070900</wp:posOffset>
          </wp:positionH>
          <wp:positionV relativeFrom="paragraph">
            <wp:posOffset>-449580</wp:posOffset>
          </wp:positionV>
          <wp:extent cx="7765263" cy="10049164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441" cy="10094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5B8D86" w14:textId="2E732448" w:rsidR="00BE408B" w:rsidRDefault="00BE408B">
    <w:pPr>
      <w:pStyle w:val="Encabezado"/>
    </w:pPr>
  </w:p>
  <w:p w14:paraId="60F3C9B6" w14:textId="3874FF98" w:rsidR="00BE408B" w:rsidRDefault="00BE408B">
    <w:pPr>
      <w:pStyle w:val="Encabezado"/>
    </w:pPr>
  </w:p>
  <w:p w14:paraId="467349B5" w14:textId="49EDEECD" w:rsidR="00BE408B" w:rsidRDefault="00BE408B">
    <w:pPr>
      <w:pStyle w:val="Encabezado"/>
    </w:pPr>
  </w:p>
  <w:p w14:paraId="4E5B641F" w14:textId="2DFF8318" w:rsidR="00BE408B" w:rsidRDefault="00BE408B">
    <w:pPr>
      <w:pStyle w:val="Encabezado"/>
    </w:pPr>
  </w:p>
  <w:p w14:paraId="33EA4959" w14:textId="25EBDBE6" w:rsidR="00FD55AC" w:rsidRDefault="00FD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85D"/>
    <w:multiLevelType w:val="multilevel"/>
    <w:tmpl w:val="2F46EF60"/>
    <w:lvl w:ilvl="0">
      <w:start w:val="1"/>
      <w:numFmt w:val="decimal"/>
      <w:lvlText w:val="%1.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5E008AE"/>
    <w:multiLevelType w:val="hybridMultilevel"/>
    <w:tmpl w:val="4AE219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82B6E"/>
    <w:multiLevelType w:val="multilevel"/>
    <w:tmpl w:val="D0249F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2678B7"/>
    <w:multiLevelType w:val="hybridMultilevel"/>
    <w:tmpl w:val="A332203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6489E"/>
    <w:multiLevelType w:val="hybridMultilevel"/>
    <w:tmpl w:val="19C03986"/>
    <w:lvl w:ilvl="0" w:tplc="48182346">
      <w:start w:val="1"/>
      <w:numFmt w:val="upperLetter"/>
      <w:lvlText w:val="%1."/>
      <w:lvlJc w:val="left"/>
      <w:pPr>
        <w:ind w:left="928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D54E4"/>
    <w:multiLevelType w:val="hybridMultilevel"/>
    <w:tmpl w:val="03646B5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44E9D"/>
    <w:multiLevelType w:val="multilevel"/>
    <w:tmpl w:val="DFE2A28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1E932E36"/>
    <w:multiLevelType w:val="multilevel"/>
    <w:tmpl w:val="B29A3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3470910"/>
    <w:multiLevelType w:val="hybridMultilevel"/>
    <w:tmpl w:val="8ABCD7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0749B"/>
    <w:multiLevelType w:val="hybridMultilevel"/>
    <w:tmpl w:val="685850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E235AB"/>
    <w:multiLevelType w:val="hybridMultilevel"/>
    <w:tmpl w:val="E266EE1E"/>
    <w:lvl w:ilvl="0" w:tplc="B0ECD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5F4C"/>
    <w:multiLevelType w:val="hybridMultilevel"/>
    <w:tmpl w:val="56D222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C19DC"/>
    <w:multiLevelType w:val="hybridMultilevel"/>
    <w:tmpl w:val="A25AD4F2"/>
    <w:lvl w:ilvl="0" w:tplc="240A0001">
      <w:start w:val="1"/>
      <w:numFmt w:val="bullet"/>
      <w:lvlText w:val=""/>
      <w:lvlJc w:val="left"/>
      <w:pPr>
        <w:ind w:left="13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13" w15:restartNumberingAfterBreak="0">
    <w:nsid w:val="2FEC3BC3"/>
    <w:multiLevelType w:val="hybridMultilevel"/>
    <w:tmpl w:val="5AC234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84212"/>
    <w:multiLevelType w:val="hybridMultilevel"/>
    <w:tmpl w:val="D03C05E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26250"/>
    <w:multiLevelType w:val="hybridMultilevel"/>
    <w:tmpl w:val="A2E821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C5047"/>
    <w:multiLevelType w:val="hybridMultilevel"/>
    <w:tmpl w:val="E132D26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5A2C36"/>
    <w:multiLevelType w:val="hybridMultilevel"/>
    <w:tmpl w:val="B9D820B2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44934"/>
    <w:multiLevelType w:val="hybridMultilevel"/>
    <w:tmpl w:val="2416C9FC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3C4C64C1"/>
    <w:multiLevelType w:val="hybridMultilevel"/>
    <w:tmpl w:val="EA823CEE"/>
    <w:lvl w:ilvl="0" w:tplc="C37AAD0A">
      <w:start w:val="1"/>
      <w:numFmt w:val="upperLetter"/>
      <w:lvlText w:val="%1."/>
      <w:lvlJc w:val="left"/>
      <w:pPr>
        <w:ind w:left="6881" w:hanging="360"/>
      </w:pPr>
      <w:rPr>
        <w:rFonts w:hint="default"/>
        <w:b/>
        <w:bCs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7601" w:hanging="360"/>
      </w:pPr>
    </w:lvl>
    <w:lvl w:ilvl="2" w:tplc="080A001B" w:tentative="1">
      <w:start w:val="1"/>
      <w:numFmt w:val="lowerRoman"/>
      <w:lvlText w:val="%3."/>
      <w:lvlJc w:val="right"/>
      <w:pPr>
        <w:ind w:left="8321" w:hanging="180"/>
      </w:pPr>
    </w:lvl>
    <w:lvl w:ilvl="3" w:tplc="080A000F" w:tentative="1">
      <w:start w:val="1"/>
      <w:numFmt w:val="decimal"/>
      <w:lvlText w:val="%4."/>
      <w:lvlJc w:val="left"/>
      <w:pPr>
        <w:ind w:left="9041" w:hanging="360"/>
      </w:pPr>
    </w:lvl>
    <w:lvl w:ilvl="4" w:tplc="080A0019" w:tentative="1">
      <w:start w:val="1"/>
      <w:numFmt w:val="lowerLetter"/>
      <w:lvlText w:val="%5."/>
      <w:lvlJc w:val="left"/>
      <w:pPr>
        <w:ind w:left="9761" w:hanging="360"/>
      </w:pPr>
    </w:lvl>
    <w:lvl w:ilvl="5" w:tplc="080A001B" w:tentative="1">
      <w:start w:val="1"/>
      <w:numFmt w:val="lowerRoman"/>
      <w:lvlText w:val="%6."/>
      <w:lvlJc w:val="right"/>
      <w:pPr>
        <w:ind w:left="10481" w:hanging="180"/>
      </w:pPr>
    </w:lvl>
    <w:lvl w:ilvl="6" w:tplc="080A000F" w:tentative="1">
      <w:start w:val="1"/>
      <w:numFmt w:val="decimal"/>
      <w:lvlText w:val="%7."/>
      <w:lvlJc w:val="left"/>
      <w:pPr>
        <w:ind w:left="11201" w:hanging="360"/>
      </w:pPr>
    </w:lvl>
    <w:lvl w:ilvl="7" w:tplc="080A0019" w:tentative="1">
      <w:start w:val="1"/>
      <w:numFmt w:val="lowerLetter"/>
      <w:lvlText w:val="%8."/>
      <w:lvlJc w:val="left"/>
      <w:pPr>
        <w:ind w:left="11921" w:hanging="360"/>
      </w:pPr>
    </w:lvl>
    <w:lvl w:ilvl="8" w:tplc="080A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20" w15:restartNumberingAfterBreak="0">
    <w:nsid w:val="3D4E0809"/>
    <w:multiLevelType w:val="hybridMultilevel"/>
    <w:tmpl w:val="C69E47CA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A2314"/>
    <w:multiLevelType w:val="hybridMultilevel"/>
    <w:tmpl w:val="517A32BA"/>
    <w:lvl w:ilvl="0" w:tplc="1F7C4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95B5A"/>
    <w:multiLevelType w:val="hybridMultilevel"/>
    <w:tmpl w:val="194606D8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24E7E"/>
    <w:multiLevelType w:val="hybridMultilevel"/>
    <w:tmpl w:val="FF18E404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B68C8"/>
    <w:multiLevelType w:val="hybridMultilevel"/>
    <w:tmpl w:val="CB88B3A2"/>
    <w:lvl w:ilvl="0" w:tplc="A36C0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00DBF"/>
    <w:multiLevelType w:val="hybridMultilevel"/>
    <w:tmpl w:val="4476E9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5157B"/>
    <w:multiLevelType w:val="hybridMultilevel"/>
    <w:tmpl w:val="A118A6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F465F"/>
    <w:multiLevelType w:val="hybridMultilevel"/>
    <w:tmpl w:val="BD7E4576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4F830932"/>
    <w:multiLevelType w:val="hybridMultilevel"/>
    <w:tmpl w:val="F4863C9E"/>
    <w:lvl w:ilvl="0" w:tplc="7BA2731C">
      <w:start w:val="7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63079"/>
    <w:multiLevelType w:val="hybridMultilevel"/>
    <w:tmpl w:val="393AD176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5C946296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66"/>
        </w:tabs>
        <w:ind w:left="66" w:hanging="360"/>
      </w:pPr>
      <w:rPr>
        <w:rFonts w:ascii="Arial" w:eastAsia="Arial" w:hAnsi="Arial" w:hint="default"/>
        <w:b/>
        <w:color w:val="000000"/>
        <w:sz w:val="24"/>
      </w:rPr>
    </w:lvl>
    <w:lvl w:ilvl="1" w:tentative="1">
      <w:start w:val="1"/>
      <w:numFmt w:val="decimal"/>
      <w:lvlText w:val="%1.%2."/>
      <w:lvlJc w:val="left"/>
      <w:pPr>
        <w:tabs>
          <w:tab w:val="num" w:pos="1170"/>
        </w:tabs>
        <w:ind w:left="1170" w:hanging="450"/>
      </w:pPr>
      <w:rPr>
        <w:rFonts w:ascii="Arial" w:eastAsia="Arial" w:hAnsi="Arial" w:hint="default"/>
        <w:b/>
        <w:color w:val="000000"/>
        <w:sz w:val="24"/>
      </w:rPr>
    </w:lvl>
    <w:lvl w:ilvl="2" w:tentative="1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Arial" w:eastAsia="Arial" w:hAnsi="Arial" w:hint="default"/>
        <w:b/>
        <w:color w:val="000000"/>
        <w:sz w:val="24"/>
      </w:rPr>
    </w:lvl>
    <w:lvl w:ilvl="3" w:tentative="1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Arial" w:eastAsia="Arial" w:hAnsi="Arial" w:hint="default"/>
        <w:b/>
        <w:color w:val="000000"/>
        <w:sz w:val="24"/>
      </w:rPr>
    </w:lvl>
    <w:lvl w:ilvl="4" w:tentative="1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ascii="Arial" w:eastAsia="Arial" w:hAnsi="Arial" w:hint="default"/>
        <w:b/>
        <w:color w:val="000000"/>
        <w:sz w:val="24"/>
      </w:rPr>
    </w:lvl>
    <w:lvl w:ilvl="5" w:tentative="1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ascii="Arial" w:eastAsia="Arial" w:hAnsi="Arial" w:hint="default"/>
        <w:b/>
        <w:color w:val="000000"/>
        <w:sz w:val="24"/>
      </w:rPr>
    </w:lvl>
    <w:lvl w:ilvl="6" w:tentative="1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ascii="Arial" w:eastAsia="Arial" w:hAnsi="Arial" w:hint="default"/>
        <w:b/>
        <w:color w:val="000000"/>
        <w:sz w:val="24"/>
      </w:rPr>
    </w:lvl>
    <w:lvl w:ilvl="7" w:tentative="1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ascii="Arial" w:eastAsia="Arial" w:hAnsi="Arial" w:hint="default"/>
        <w:b/>
        <w:color w:val="000000"/>
        <w:sz w:val="24"/>
      </w:rPr>
    </w:lvl>
    <w:lvl w:ilvl="8" w:tentative="1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ascii="Arial" w:eastAsia="Arial" w:hAnsi="Arial" w:hint="default"/>
        <w:b/>
        <w:color w:val="000000"/>
        <w:sz w:val="24"/>
      </w:rPr>
    </w:lvl>
  </w:abstractNum>
  <w:abstractNum w:abstractNumId="31" w15:restartNumberingAfterBreak="0">
    <w:nsid w:val="5C946297"/>
    <w:multiLevelType w:val="multilevel"/>
    <w:tmpl w:val="298AE12C"/>
    <w:lvl w:ilvl="0">
      <w:start w:val="4"/>
      <w:numFmt w:val="decimal"/>
      <w:lvlText w:val="%1."/>
      <w:lvlJc w:val="left"/>
      <w:pPr>
        <w:tabs>
          <w:tab w:val="num" w:pos="0"/>
        </w:tabs>
        <w:ind w:left="0" w:hanging="426"/>
      </w:pPr>
      <w:rPr>
        <w:rFonts w:ascii="Arial" w:eastAsia="Arial" w:hAnsi="Arial" w:hint="default"/>
        <w:b/>
        <w:color w:val="000000"/>
        <w:sz w:val="24"/>
      </w:rPr>
    </w:lvl>
    <w:lvl w:ilvl="1" w:tentative="1">
      <w:start w:val="4"/>
      <w:numFmt w:val="decimal"/>
      <w:lvlText w:val="%1.%2."/>
      <w:lvlJc w:val="left"/>
      <w:pPr>
        <w:tabs>
          <w:tab w:val="num" w:pos="1170"/>
        </w:tabs>
        <w:ind w:left="1170" w:hanging="450"/>
      </w:pPr>
      <w:rPr>
        <w:rFonts w:ascii="Arial" w:eastAsia="Arial" w:hAnsi="Arial" w:hint="default"/>
        <w:b w:val="0"/>
        <w:color w:val="000000"/>
        <w:sz w:val="24"/>
      </w:rPr>
    </w:lvl>
    <w:lvl w:ilvl="2" w:tentative="1">
      <w:start w:val="4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Arial" w:eastAsia="Arial" w:hAnsi="Arial" w:hint="default"/>
        <w:b w:val="0"/>
        <w:color w:val="000000"/>
        <w:sz w:val="24"/>
      </w:rPr>
    </w:lvl>
    <w:lvl w:ilvl="3" w:tentative="1">
      <w:start w:val="4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Arial" w:eastAsia="Arial" w:hAnsi="Arial" w:hint="default"/>
        <w:b w:val="0"/>
        <w:color w:val="000000"/>
        <w:sz w:val="24"/>
      </w:rPr>
    </w:lvl>
    <w:lvl w:ilvl="4" w:tentative="1">
      <w:start w:val="4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ascii="Arial" w:eastAsia="Arial" w:hAnsi="Arial" w:hint="default"/>
        <w:b w:val="0"/>
        <w:color w:val="000000"/>
        <w:sz w:val="24"/>
      </w:rPr>
    </w:lvl>
    <w:lvl w:ilvl="5" w:tentative="1">
      <w:start w:val="4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ascii="Arial" w:eastAsia="Arial" w:hAnsi="Arial" w:hint="default"/>
        <w:b w:val="0"/>
        <w:color w:val="000000"/>
        <w:sz w:val="24"/>
      </w:rPr>
    </w:lvl>
    <w:lvl w:ilvl="6" w:tentative="1">
      <w:start w:val="4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ascii="Arial" w:eastAsia="Arial" w:hAnsi="Arial" w:hint="default"/>
        <w:b w:val="0"/>
        <w:color w:val="000000"/>
        <w:sz w:val="24"/>
      </w:rPr>
    </w:lvl>
    <w:lvl w:ilvl="7" w:tentative="1">
      <w:start w:val="4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ascii="Arial" w:eastAsia="Arial" w:hAnsi="Arial" w:hint="default"/>
        <w:b w:val="0"/>
        <w:color w:val="000000"/>
        <w:sz w:val="24"/>
      </w:rPr>
    </w:lvl>
    <w:lvl w:ilvl="8" w:tentative="1">
      <w:start w:val="4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ascii="Arial" w:eastAsia="Arial" w:hAnsi="Arial" w:hint="default"/>
        <w:b w:val="0"/>
        <w:color w:val="000000"/>
        <w:sz w:val="24"/>
      </w:rPr>
    </w:lvl>
  </w:abstractNum>
  <w:abstractNum w:abstractNumId="32" w15:restartNumberingAfterBreak="0">
    <w:nsid w:val="622D16DE"/>
    <w:multiLevelType w:val="hybridMultilevel"/>
    <w:tmpl w:val="9022CF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A7EF5"/>
    <w:multiLevelType w:val="hybridMultilevel"/>
    <w:tmpl w:val="8F86B04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C2A88"/>
    <w:multiLevelType w:val="hybridMultilevel"/>
    <w:tmpl w:val="E1368C06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A4AD3"/>
    <w:multiLevelType w:val="hybridMultilevel"/>
    <w:tmpl w:val="79F2D1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31A6B"/>
    <w:multiLevelType w:val="hybridMultilevel"/>
    <w:tmpl w:val="68E0EB6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E8329C"/>
    <w:multiLevelType w:val="hybridMultilevel"/>
    <w:tmpl w:val="E71EF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A2468"/>
    <w:multiLevelType w:val="multilevel"/>
    <w:tmpl w:val="E71EFDE4"/>
    <w:styleLink w:val="Listaactual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814148">
    <w:abstractNumId w:val="0"/>
  </w:num>
  <w:num w:numId="2" w16cid:durableId="1446147444">
    <w:abstractNumId w:val="7"/>
  </w:num>
  <w:num w:numId="3" w16cid:durableId="570114127">
    <w:abstractNumId w:val="1"/>
  </w:num>
  <w:num w:numId="4" w16cid:durableId="979380047">
    <w:abstractNumId w:val="8"/>
  </w:num>
  <w:num w:numId="5" w16cid:durableId="1473986668">
    <w:abstractNumId w:val="25"/>
  </w:num>
  <w:num w:numId="6" w16cid:durableId="784033826">
    <w:abstractNumId w:val="37"/>
  </w:num>
  <w:num w:numId="7" w16cid:durableId="13189981">
    <w:abstractNumId w:val="11"/>
  </w:num>
  <w:num w:numId="8" w16cid:durableId="653292110">
    <w:abstractNumId w:val="32"/>
  </w:num>
  <w:num w:numId="9" w16cid:durableId="1308704096">
    <w:abstractNumId w:val="13"/>
  </w:num>
  <w:num w:numId="10" w16cid:durableId="489104169">
    <w:abstractNumId w:val="16"/>
  </w:num>
  <w:num w:numId="11" w16cid:durableId="407507405">
    <w:abstractNumId w:val="15"/>
  </w:num>
  <w:num w:numId="12" w16cid:durableId="244801216">
    <w:abstractNumId w:val="10"/>
  </w:num>
  <w:num w:numId="13" w16cid:durableId="1227253961">
    <w:abstractNumId w:val="22"/>
  </w:num>
  <w:num w:numId="14" w16cid:durableId="2059815114">
    <w:abstractNumId w:val="21"/>
  </w:num>
  <w:num w:numId="15" w16cid:durableId="882407940">
    <w:abstractNumId w:val="5"/>
  </w:num>
  <w:num w:numId="16" w16cid:durableId="743142285">
    <w:abstractNumId w:val="23"/>
  </w:num>
  <w:num w:numId="17" w16cid:durableId="373770039">
    <w:abstractNumId w:val="17"/>
  </w:num>
  <w:num w:numId="18" w16cid:durableId="1562524810">
    <w:abstractNumId w:val="34"/>
  </w:num>
  <w:num w:numId="19" w16cid:durableId="1819564730">
    <w:abstractNumId w:val="20"/>
  </w:num>
  <w:num w:numId="20" w16cid:durableId="8878414">
    <w:abstractNumId w:val="33"/>
  </w:num>
  <w:num w:numId="21" w16cid:durableId="769813200">
    <w:abstractNumId w:val="4"/>
  </w:num>
  <w:num w:numId="22" w16cid:durableId="2106076643">
    <w:abstractNumId w:val="19"/>
  </w:num>
  <w:num w:numId="23" w16cid:durableId="1028531134">
    <w:abstractNumId w:val="38"/>
  </w:num>
  <w:num w:numId="24" w16cid:durableId="942765823">
    <w:abstractNumId w:val="36"/>
  </w:num>
  <w:num w:numId="25" w16cid:durableId="1209026676">
    <w:abstractNumId w:val="26"/>
  </w:num>
  <w:num w:numId="26" w16cid:durableId="831680397">
    <w:abstractNumId w:val="9"/>
  </w:num>
  <w:num w:numId="27" w16cid:durableId="242422051">
    <w:abstractNumId w:val="28"/>
  </w:num>
  <w:num w:numId="28" w16cid:durableId="1143235829">
    <w:abstractNumId w:val="6"/>
  </w:num>
  <w:num w:numId="29" w16cid:durableId="1499617519">
    <w:abstractNumId w:val="3"/>
  </w:num>
  <w:num w:numId="30" w16cid:durableId="1882815041">
    <w:abstractNumId w:val="30"/>
  </w:num>
  <w:num w:numId="31" w16cid:durableId="2131778978">
    <w:abstractNumId w:val="29"/>
  </w:num>
  <w:num w:numId="32" w16cid:durableId="1883589803">
    <w:abstractNumId w:val="31"/>
  </w:num>
  <w:num w:numId="33" w16cid:durableId="496193817">
    <w:abstractNumId w:val="27"/>
  </w:num>
  <w:num w:numId="34" w16cid:durableId="1327585817">
    <w:abstractNumId w:val="2"/>
  </w:num>
  <w:num w:numId="35" w16cid:durableId="611127241">
    <w:abstractNumId w:val="12"/>
  </w:num>
  <w:num w:numId="36" w16cid:durableId="1130173398">
    <w:abstractNumId w:val="18"/>
  </w:num>
  <w:num w:numId="37" w16cid:durableId="148062250">
    <w:abstractNumId w:val="24"/>
  </w:num>
  <w:num w:numId="38" w16cid:durableId="1592083587">
    <w:abstractNumId w:val="35"/>
  </w:num>
  <w:num w:numId="39" w16cid:durableId="6598866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FB"/>
    <w:rsid w:val="000356F9"/>
    <w:rsid w:val="00040E7F"/>
    <w:rsid w:val="00041F3D"/>
    <w:rsid w:val="00052331"/>
    <w:rsid w:val="0005683B"/>
    <w:rsid w:val="000841FA"/>
    <w:rsid w:val="000852F1"/>
    <w:rsid w:val="000C7050"/>
    <w:rsid w:val="000C71B1"/>
    <w:rsid w:val="000D4D90"/>
    <w:rsid w:val="000F7E57"/>
    <w:rsid w:val="00125B28"/>
    <w:rsid w:val="0017077B"/>
    <w:rsid w:val="001845FE"/>
    <w:rsid w:val="00195B75"/>
    <w:rsid w:val="0019672E"/>
    <w:rsid w:val="001A2103"/>
    <w:rsid w:val="001B6019"/>
    <w:rsid w:val="001C4956"/>
    <w:rsid w:val="001E4300"/>
    <w:rsid w:val="001F0370"/>
    <w:rsid w:val="0020777C"/>
    <w:rsid w:val="00231055"/>
    <w:rsid w:val="00236263"/>
    <w:rsid w:val="002412DE"/>
    <w:rsid w:val="002563F3"/>
    <w:rsid w:val="00287CA2"/>
    <w:rsid w:val="00292F01"/>
    <w:rsid w:val="002C059B"/>
    <w:rsid w:val="002E3A5C"/>
    <w:rsid w:val="002F290F"/>
    <w:rsid w:val="002F32E7"/>
    <w:rsid w:val="003452B3"/>
    <w:rsid w:val="00374D4F"/>
    <w:rsid w:val="00381551"/>
    <w:rsid w:val="003B0480"/>
    <w:rsid w:val="003B1149"/>
    <w:rsid w:val="003D2EFA"/>
    <w:rsid w:val="003E13A1"/>
    <w:rsid w:val="00424A58"/>
    <w:rsid w:val="004410A0"/>
    <w:rsid w:val="0045095B"/>
    <w:rsid w:val="004567C4"/>
    <w:rsid w:val="004701A5"/>
    <w:rsid w:val="004713AD"/>
    <w:rsid w:val="00471609"/>
    <w:rsid w:val="00486CF7"/>
    <w:rsid w:val="004934CC"/>
    <w:rsid w:val="0049707C"/>
    <w:rsid w:val="004B298A"/>
    <w:rsid w:val="004B5E93"/>
    <w:rsid w:val="004D4C86"/>
    <w:rsid w:val="004E0612"/>
    <w:rsid w:val="004F6A99"/>
    <w:rsid w:val="00511CF4"/>
    <w:rsid w:val="005372F3"/>
    <w:rsid w:val="00561B5A"/>
    <w:rsid w:val="00563487"/>
    <w:rsid w:val="005862A4"/>
    <w:rsid w:val="0058757D"/>
    <w:rsid w:val="00594B4B"/>
    <w:rsid w:val="00597F89"/>
    <w:rsid w:val="005A337C"/>
    <w:rsid w:val="005B1CD1"/>
    <w:rsid w:val="005B309B"/>
    <w:rsid w:val="005C1C1B"/>
    <w:rsid w:val="005D7096"/>
    <w:rsid w:val="005F4126"/>
    <w:rsid w:val="005F4B0D"/>
    <w:rsid w:val="0061208D"/>
    <w:rsid w:val="00625604"/>
    <w:rsid w:val="0062693A"/>
    <w:rsid w:val="006436E1"/>
    <w:rsid w:val="00680017"/>
    <w:rsid w:val="006840C0"/>
    <w:rsid w:val="00690EF3"/>
    <w:rsid w:val="006A1834"/>
    <w:rsid w:val="006A59AF"/>
    <w:rsid w:val="006B28DF"/>
    <w:rsid w:val="006C08C0"/>
    <w:rsid w:val="006C72CD"/>
    <w:rsid w:val="006E71AD"/>
    <w:rsid w:val="006F24F9"/>
    <w:rsid w:val="006F66C7"/>
    <w:rsid w:val="007159F7"/>
    <w:rsid w:val="00741A37"/>
    <w:rsid w:val="00745C09"/>
    <w:rsid w:val="0075791D"/>
    <w:rsid w:val="00767D2D"/>
    <w:rsid w:val="00767E52"/>
    <w:rsid w:val="0077708C"/>
    <w:rsid w:val="007966FB"/>
    <w:rsid w:val="007B7E02"/>
    <w:rsid w:val="008421FC"/>
    <w:rsid w:val="008611C7"/>
    <w:rsid w:val="00864D42"/>
    <w:rsid w:val="0088457C"/>
    <w:rsid w:val="008A587B"/>
    <w:rsid w:val="008B5065"/>
    <w:rsid w:val="008D1FE8"/>
    <w:rsid w:val="008F1D34"/>
    <w:rsid w:val="008F631C"/>
    <w:rsid w:val="008F7D30"/>
    <w:rsid w:val="0090184C"/>
    <w:rsid w:val="00930215"/>
    <w:rsid w:val="009331BF"/>
    <w:rsid w:val="00951F3F"/>
    <w:rsid w:val="009719A1"/>
    <w:rsid w:val="00996C28"/>
    <w:rsid w:val="00997C68"/>
    <w:rsid w:val="009B3A7B"/>
    <w:rsid w:val="009C001C"/>
    <w:rsid w:val="009D5F9F"/>
    <w:rsid w:val="00A00007"/>
    <w:rsid w:val="00A1138C"/>
    <w:rsid w:val="00A172AF"/>
    <w:rsid w:val="00A17ECD"/>
    <w:rsid w:val="00A3733B"/>
    <w:rsid w:val="00AA0A6C"/>
    <w:rsid w:val="00AA338A"/>
    <w:rsid w:val="00AA3675"/>
    <w:rsid w:val="00AD169E"/>
    <w:rsid w:val="00AD4488"/>
    <w:rsid w:val="00B216B1"/>
    <w:rsid w:val="00B3458A"/>
    <w:rsid w:val="00B35CEA"/>
    <w:rsid w:val="00B61254"/>
    <w:rsid w:val="00B653B4"/>
    <w:rsid w:val="00B74DFF"/>
    <w:rsid w:val="00B9380A"/>
    <w:rsid w:val="00BA3EB5"/>
    <w:rsid w:val="00BA6AE0"/>
    <w:rsid w:val="00BC07E0"/>
    <w:rsid w:val="00BE2515"/>
    <w:rsid w:val="00BE408B"/>
    <w:rsid w:val="00BE6EE9"/>
    <w:rsid w:val="00BF5C93"/>
    <w:rsid w:val="00BF6389"/>
    <w:rsid w:val="00C01FF5"/>
    <w:rsid w:val="00C114FC"/>
    <w:rsid w:val="00C12751"/>
    <w:rsid w:val="00C158B1"/>
    <w:rsid w:val="00C23E15"/>
    <w:rsid w:val="00C52AAA"/>
    <w:rsid w:val="00C6043F"/>
    <w:rsid w:val="00C85A43"/>
    <w:rsid w:val="00C90EE8"/>
    <w:rsid w:val="00CA5767"/>
    <w:rsid w:val="00CB4797"/>
    <w:rsid w:val="00CC00A4"/>
    <w:rsid w:val="00CC686D"/>
    <w:rsid w:val="00CC6D4B"/>
    <w:rsid w:val="00CE75B8"/>
    <w:rsid w:val="00CF21CB"/>
    <w:rsid w:val="00CF3813"/>
    <w:rsid w:val="00D04E7D"/>
    <w:rsid w:val="00D0550C"/>
    <w:rsid w:val="00D1435A"/>
    <w:rsid w:val="00D40F52"/>
    <w:rsid w:val="00D4563A"/>
    <w:rsid w:val="00D5347F"/>
    <w:rsid w:val="00D811C1"/>
    <w:rsid w:val="00DB68EC"/>
    <w:rsid w:val="00DC533A"/>
    <w:rsid w:val="00DE4073"/>
    <w:rsid w:val="00DF0DD3"/>
    <w:rsid w:val="00E0306D"/>
    <w:rsid w:val="00E257EC"/>
    <w:rsid w:val="00E62484"/>
    <w:rsid w:val="00E64FE8"/>
    <w:rsid w:val="00E82820"/>
    <w:rsid w:val="00EA54E0"/>
    <w:rsid w:val="00EA64B7"/>
    <w:rsid w:val="00EB2238"/>
    <w:rsid w:val="00EB3765"/>
    <w:rsid w:val="00EE249B"/>
    <w:rsid w:val="00EE4493"/>
    <w:rsid w:val="00F239F6"/>
    <w:rsid w:val="00F440E5"/>
    <w:rsid w:val="00F86980"/>
    <w:rsid w:val="00FD55AC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89FA1E"/>
  <w14:defaultImageDpi w14:val="300"/>
  <w15:docId w15:val="{66046003-3407-4D2B-9CC1-4F10D7F7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57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18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292F0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6FB"/>
  </w:style>
  <w:style w:type="paragraph" w:styleId="Piedepgina">
    <w:name w:val="footer"/>
    <w:basedOn w:val="Normal"/>
    <w:link w:val="Piedepgina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6FB"/>
  </w:style>
  <w:style w:type="paragraph" w:styleId="Textodeglobo">
    <w:name w:val="Balloon Text"/>
    <w:basedOn w:val="Normal"/>
    <w:link w:val="TextodegloboCar"/>
    <w:uiPriority w:val="99"/>
    <w:semiHidden/>
    <w:unhideWhenUsed/>
    <w:rsid w:val="007966F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6FB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EE449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EE4493"/>
    <w:rPr>
      <w:rFonts w:eastAsiaTheme="minorHAns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E4493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92F01"/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customStyle="1" w:styleId="Mencinsinresolver1">
    <w:name w:val="Mención sin resolver1"/>
    <w:basedOn w:val="Fuentedeprrafopredeter"/>
    <w:uiPriority w:val="99"/>
    <w:rsid w:val="00996C28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8A587B"/>
    <w:pPr>
      <w:numPr>
        <w:numId w:val="23"/>
      </w:numPr>
    </w:pPr>
  </w:style>
  <w:style w:type="paragraph" w:styleId="NormalWeb">
    <w:name w:val="Normal (Web)"/>
    <w:basedOn w:val="Normal"/>
    <w:uiPriority w:val="99"/>
    <w:unhideWhenUsed/>
    <w:rsid w:val="005C1C1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MX"/>
    </w:rPr>
  </w:style>
  <w:style w:type="paragraph" w:customStyle="1" w:styleId="Textopredeterminado">
    <w:name w:val="Texto predeterminado"/>
    <w:basedOn w:val="Normal"/>
    <w:rsid w:val="0090184C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val="es-CO" w:eastAsia="es-CO"/>
    </w:rPr>
  </w:style>
  <w:style w:type="paragraph" w:customStyle="1" w:styleId="Estilo3">
    <w:name w:val="Estilo3"/>
    <w:basedOn w:val="Ttulo2"/>
    <w:rsid w:val="0090184C"/>
    <w:pPr>
      <w:keepLines w:val="0"/>
      <w:tabs>
        <w:tab w:val="num" w:pos="1440"/>
      </w:tabs>
      <w:spacing w:before="0"/>
      <w:ind w:left="1440" w:hanging="360"/>
      <w:jc w:val="both"/>
    </w:pPr>
    <w:rPr>
      <w:rFonts w:ascii="Arial" w:eastAsia="Times New Roman" w:hAnsi="Arial" w:cs="Times New Roman"/>
      <w:b/>
      <w:color w:val="auto"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18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CA57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3">
    <w:name w:val="Body Text 3"/>
    <w:basedOn w:val="Normal"/>
    <w:link w:val="Textoindependiente3Car"/>
    <w:rsid w:val="00E0306D"/>
    <w:pPr>
      <w:jc w:val="both"/>
    </w:pPr>
    <w:rPr>
      <w:rFonts w:ascii="Arial" w:eastAsia="Times New Roman" w:hAnsi="Arial" w:cs="Times New Roman"/>
      <w:szCs w:val="20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E0306D"/>
    <w:rPr>
      <w:rFonts w:ascii="Arial" w:eastAsia="Times New Roman" w:hAnsi="Arial" w:cs="Times New Roman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50254-ce02-4f7f-b872-c4abca96836c">
      <Terms xmlns="http://schemas.microsoft.com/office/infopath/2007/PartnerControls"/>
    </lcf76f155ced4ddcb4097134ff3c332f>
    <TaxCatchAll xmlns="491b060b-d92c-4001-ac18-5d21cd5b83b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AFDA862437EF408BBA9825DED340D2" ma:contentTypeVersion="14" ma:contentTypeDescription="Crear nuevo documento." ma:contentTypeScope="" ma:versionID="4ec2d0a9858510821896a34e4721dc19">
  <xsd:schema xmlns:xsd="http://www.w3.org/2001/XMLSchema" xmlns:xs="http://www.w3.org/2001/XMLSchema" xmlns:p="http://schemas.microsoft.com/office/2006/metadata/properties" xmlns:ns2="8cc50254-ce02-4f7f-b872-c4abca96836c" xmlns:ns3="491b060b-d92c-4001-ac18-5d21cd5b83be" targetNamespace="http://schemas.microsoft.com/office/2006/metadata/properties" ma:root="true" ma:fieldsID="1091d6cbe64f064966edc4003963b97d" ns2:_="" ns3:_="">
    <xsd:import namespace="8cc50254-ce02-4f7f-b872-c4abca96836c"/>
    <xsd:import namespace="491b060b-d92c-4001-ac18-5d21cd5b8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0254-ce02-4f7f-b872-c4abca968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4cda35-b2da-41dd-8649-1f8336f5d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b060b-d92c-4001-ac18-5d21cd5b83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862973-906d-4460-9630-266f4ce4a268}" ma:internalName="TaxCatchAll" ma:showField="CatchAllData" ma:web="491b060b-d92c-4001-ac18-5d21cd5b8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D284B4-611F-4DD8-B12D-D04843214151}">
  <ds:schemaRefs>
    <ds:schemaRef ds:uri="http://schemas.microsoft.com/office/2006/metadata/properties"/>
    <ds:schemaRef ds:uri="http://schemas.microsoft.com/office/infopath/2007/PartnerControls"/>
    <ds:schemaRef ds:uri="8cc50254-ce02-4f7f-b872-c4abca96836c"/>
    <ds:schemaRef ds:uri="491b060b-d92c-4001-ac18-5d21cd5b83be"/>
  </ds:schemaRefs>
</ds:datastoreItem>
</file>

<file path=customXml/itemProps2.xml><?xml version="1.0" encoding="utf-8"?>
<ds:datastoreItem xmlns:ds="http://schemas.openxmlformats.org/officeDocument/2006/customXml" ds:itemID="{49493CD8-69AB-BA40-AB91-C651633D77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452980-FF63-4FD5-A03C-56D1D09D1A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5BFEEC-C15D-4CAE-A018-2C1DF6DE84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1737</Words>
  <Characters>9540</Characters>
  <Application>Microsoft Office Word</Application>
  <DocSecurity>0</DocSecurity>
  <Lines>381</Lines>
  <Paragraphs>201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Hoyos Castro</dc:creator>
  <cp:keywords/>
  <dc:description/>
  <cp:lastModifiedBy>edison.garzonf@hotmail.com</cp:lastModifiedBy>
  <cp:revision>14</cp:revision>
  <cp:lastPrinted>2023-12-19T17:18:00Z</cp:lastPrinted>
  <dcterms:created xsi:type="dcterms:W3CDTF">2022-11-22T20:17:00Z</dcterms:created>
  <dcterms:modified xsi:type="dcterms:W3CDTF">2025-11-11T13:55:00Z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0x01010078AFDA862437EF408BBA9825DED340D2</vt:lpwstr>
  </property>
  <property fmtid="{D5CDD505-2E9C-101B-9397-08002B2CF9AE}" pid="3" name="MediaServiceImageTags">
    <vt:lpwstr/>
  </property>
</Properties>
</file>