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397D" w14:textId="24FD0DD6" w:rsidR="006175D4" w:rsidRPr="00A40E83" w:rsidRDefault="006175D4" w:rsidP="00257A3A">
      <w:pPr>
        <w:jc w:val="both"/>
        <w:rPr>
          <w:rFonts w:ascii="Arial Narrow" w:hAnsi="Arial Narrow"/>
          <w:color w:val="1F3864" w:themeColor="accent1" w:themeShade="80"/>
          <w:sz w:val="24"/>
          <w:szCs w:val="24"/>
        </w:rPr>
      </w:pPr>
      <w:bookmarkStart w:id="0" w:name="_Hlk58940903"/>
      <w:bookmarkEnd w:id="0"/>
    </w:p>
    <w:p w14:paraId="707C7F87" w14:textId="1B4A3269" w:rsidR="00991C75" w:rsidRPr="00A40E83" w:rsidRDefault="005E1795" w:rsidP="00991C75">
      <w:pPr>
        <w:jc w:val="center"/>
        <w:rPr>
          <w:rFonts w:ascii="Arial Narrow" w:hAnsi="Arial Narrow" w:cs="Arial"/>
          <w:b/>
          <w:bCs/>
          <w:color w:val="1F3864" w:themeColor="accent1" w:themeShade="80"/>
          <w:sz w:val="32"/>
          <w:szCs w:val="32"/>
        </w:rPr>
      </w:pPr>
      <w:r w:rsidRPr="00A40E83">
        <w:rPr>
          <w:rFonts w:ascii="Arial Narrow" w:hAnsi="Arial Narrow" w:cs="Arial"/>
          <w:b/>
          <w:bCs/>
          <w:color w:val="1F3864" w:themeColor="accent1" w:themeShade="80"/>
          <w:sz w:val="32"/>
          <w:szCs w:val="32"/>
        </w:rPr>
        <w:t>INFORME DE GESTIÓN 202</w:t>
      </w:r>
      <w:r w:rsidR="00C861B5">
        <w:rPr>
          <w:rFonts w:ascii="Arial Narrow" w:hAnsi="Arial Narrow" w:cs="Arial"/>
          <w:b/>
          <w:bCs/>
          <w:color w:val="1F3864" w:themeColor="accent1" w:themeShade="80"/>
          <w:sz w:val="32"/>
          <w:szCs w:val="32"/>
        </w:rPr>
        <w:t>2</w:t>
      </w:r>
    </w:p>
    <w:p w14:paraId="24E066F7" w14:textId="733553E7" w:rsidR="00576CC8" w:rsidRPr="00A40E83" w:rsidRDefault="00576CC8" w:rsidP="00C37D93">
      <w:pPr>
        <w:jc w:val="center"/>
        <w:rPr>
          <w:rFonts w:ascii="Arial Narrow" w:hAnsi="Arial Narrow" w:cs="Arial"/>
          <w:color w:val="1F3864" w:themeColor="accent1" w:themeShade="80"/>
          <w:sz w:val="32"/>
          <w:szCs w:val="32"/>
        </w:rPr>
      </w:pPr>
    </w:p>
    <w:p w14:paraId="5FE0BA7B" w14:textId="4B5EDA5F" w:rsidR="00991C75" w:rsidRPr="00A40E83" w:rsidRDefault="00991C75" w:rsidP="00C37D93">
      <w:pPr>
        <w:jc w:val="center"/>
        <w:rPr>
          <w:rFonts w:ascii="Arial Narrow" w:hAnsi="Arial Narrow" w:cs="Arial"/>
          <w:color w:val="1F3864" w:themeColor="accent1" w:themeShade="80"/>
          <w:sz w:val="32"/>
          <w:szCs w:val="32"/>
        </w:rPr>
      </w:pPr>
    </w:p>
    <w:p w14:paraId="10EC589D" w14:textId="56103A4D" w:rsidR="00991C75" w:rsidRPr="00A40E83" w:rsidRDefault="00991C75" w:rsidP="00C37D93">
      <w:pPr>
        <w:jc w:val="center"/>
        <w:rPr>
          <w:rFonts w:ascii="Arial Narrow" w:hAnsi="Arial Narrow" w:cs="Arial"/>
          <w:color w:val="1F3864" w:themeColor="accent1" w:themeShade="80"/>
          <w:sz w:val="32"/>
          <w:szCs w:val="32"/>
        </w:rPr>
      </w:pPr>
    </w:p>
    <w:p w14:paraId="47998FD0" w14:textId="692EF15B" w:rsidR="00991C75" w:rsidRPr="00A40E83" w:rsidRDefault="00991C75" w:rsidP="00C37D93">
      <w:pPr>
        <w:jc w:val="center"/>
        <w:rPr>
          <w:rFonts w:ascii="Arial Narrow" w:hAnsi="Arial Narrow" w:cs="Arial"/>
          <w:color w:val="1F3864" w:themeColor="accent1" w:themeShade="80"/>
          <w:sz w:val="32"/>
          <w:szCs w:val="32"/>
        </w:rPr>
      </w:pPr>
    </w:p>
    <w:p w14:paraId="23BEBEF9" w14:textId="67B11F6F" w:rsidR="00991C75" w:rsidRPr="00A40E83" w:rsidRDefault="00991C75" w:rsidP="00C37D93">
      <w:pPr>
        <w:jc w:val="center"/>
        <w:rPr>
          <w:rFonts w:ascii="Arial Narrow" w:hAnsi="Arial Narrow" w:cs="Arial"/>
          <w:color w:val="1F3864" w:themeColor="accent1" w:themeShade="80"/>
          <w:sz w:val="32"/>
          <w:szCs w:val="32"/>
        </w:rPr>
      </w:pPr>
    </w:p>
    <w:p w14:paraId="110FE262" w14:textId="77777777" w:rsidR="00991C75" w:rsidRPr="00A40E83" w:rsidRDefault="00991C75" w:rsidP="00C37D93">
      <w:pPr>
        <w:jc w:val="center"/>
        <w:rPr>
          <w:rFonts w:ascii="Arial Narrow" w:hAnsi="Arial Narrow" w:cs="Arial"/>
          <w:color w:val="1F3864" w:themeColor="accent1" w:themeShade="80"/>
          <w:sz w:val="32"/>
          <w:szCs w:val="32"/>
        </w:rPr>
      </w:pPr>
    </w:p>
    <w:p w14:paraId="4FDACCD9" w14:textId="48B53D05" w:rsidR="00576CC8" w:rsidRPr="00A40E83" w:rsidRDefault="00576CC8" w:rsidP="00C37D93">
      <w:pPr>
        <w:jc w:val="center"/>
        <w:rPr>
          <w:rFonts w:ascii="Arial Narrow" w:hAnsi="Arial Narrow" w:cs="Arial"/>
          <w:b/>
          <w:color w:val="1F3864" w:themeColor="accent1" w:themeShade="80"/>
          <w:sz w:val="32"/>
          <w:szCs w:val="32"/>
        </w:rPr>
      </w:pPr>
      <w:r w:rsidRPr="00A40E83">
        <w:rPr>
          <w:rFonts w:ascii="Arial Narrow" w:hAnsi="Arial Narrow" w:cs="Arial"/>
          <w:b/>
          <w:color w:val="1F3864" w:themeColor="accent1" w:themeShade="80"/>
          <w:sz w:val="32"/>
          <w:szCs w:val="32"/>
        </w:rPr>
        <w:t>“CUNDINAMARCA</w:t>
      </w:r>
      <w:r w:rsidR="00605934" w:rsidRPr="00A40E83">
        <w:rPr>
          <w:rFonts w:ascii="Arial Narrow" w:hAnsi="Arial Narrow" w:cs="Arial"/>
          <w:b/>
          <w:color w:val="1F3864" w:themeColor="accent1" w:themeShade="80"/>
          <w:sz w:val="32"/>
          <w:szCs w:val="32"/>
        </w:rPr>
        <w:t>,</w:t>
      </w:r>
      <w:r w:rsidRPr="00A40E83">
        <w:rPr>
          <w:rFonts w:ascii="Arial Narrow" w:hAnsi="Arial Narrow" w:cs="Arial"/>
          <w:b/>
          <w:color w:val="1F3864" w:themeColor="accent1" w:themeShade="80"/>
          <w:sz w:val="32"/>
          <w:szCs w:val="32"/>
        </w:rPr>
        <w:t xml:space="preserve"> </w:t>
      </w:r>
      <w:r w:rsidR="00605934" w:rsidRPr="00A40E83">
        <w:rPr>
          <w:rFonts w:ascii="Arial Narrow" w:hAnsi="Arial Narrow" w:cs="Arial"/>
          <w:b/>
          <w:color w:val="1F3864" w:themeColor="accent1" w:themeShade="80"/>
          <w:sz w:val="32"/>
          <w:szCs w:val="32"/>
        </w:rPr>
        <w:t>¡</w:t>
      </w:r>
      <w:r w:rsidRPr="00A40E83">
        <w:rPr>
          <w:rFonts w:ascii="Arial Narrow" w:hAnsi="Arial Narrow" w:cs="Arial"/>
          <w:b/>
          <w:color w:val="1F3864" w:themeColor="accent1" w:themeShade="80"/>
          <w:sz w:val="32"/>
          <w:szCs w:val="32"/>
        </w:rPr>
        <w:t>REGIÓN QUE PROGRESA</w:t>
      </w:r>
      <w:r w:rsidR="00605934" w:rsidRPr="00A40E83">
        <w:rPr>
          <w:rFonts w:ascii="Arial Narrow" w:hAnsi="Arial Narrow" w:cs="Arial"/>
          <w:b/>
          <w:color w:val="1F3864" w:themeColor="accent1" w:themeShade="80"/>
          <w:sz w:val="32"/>
          <w:szCs w:val="32"/>
        </w:rPr>
        <w:t>!</w:t>
      </w:r>
      <w:r w:rsidRPr="00A40E83">
        <w:rPr>
          <w:rFonts w:ascii="Arial Narrow" w:hAnsi="Arial Narrow" w:cs="Arial"/>
          <w:b/>
          <w:color w:val="1F3864" w:themeColor="accent1" w:themeShade="80"/>
          <w:sz w:val="32"/>
          <w:szCs w:val="32"/>
        </w:rPr>
        <w:t>”</w:t>
      </w:r>
    </w:p>
    <w:p w14:paraId="17F186BD" w14:textId="53305625" w:rsidR="00576CC8" w:rsidRPr="00A40E83" w:rsidRDefault="00576CC8" w:rsidP="00C37D93">
      <w:pPr>
        <w:jc w:val="center"/>
        <w:rPr>
          <w:rFonts w:ascii="Arial Narrow" w:hAnsi="Arial Narrow" w:cs="Arial"/>
          <w:b/>
          <w:color w:val="1F3864" w:themeColor="accent1" w:themeShade="80"/>
          <w:sz w:val="32"/>
          <w:szCs w:val="32"/>
        </w:rPr>
      </w:pPr>
      <w:r w:rsidRPr="00A40E83">
        <w:rPr>
          <w:rFonts w:ascii="Arial Narrow" w:hAnsi="Arial Narrow" w:cs="Arial"/>
          <w:b/>
          <w:color w:val="1F3864" w:themeColor="accent1" w:themeShade="80"/>
          <w:sz w:val="32"/>
          <w:szCs w:val="32"/>
        </w:rPr>
        <w:t>2020 – 2024</w:t>
      </w:r>
    </w:p>
    <w:p w14:paraId="27CAB556" w14:textId="77777777" w:rsidR="00576CC8" w:rsidRPr="00A40E83" w:rsidRDefault="00576CC8" w:rsidP="00C37D93">
      <w:pPr>
        <w:jc w:val="center"/>
        <w:rPr>
          <w:rFonts w:ascii="Arial Narrow" w:hAnsi="Arial Narrow" w:cs="Arial"/>
          <w:color w:val="1F3864" w:themeColor="accent1" w:themeShade="80"/>
          <w:sz w:val="32"/>
          <w:szCs w:val="32"/>
        </w:rPr>
      </w:pPr>
    </w:p>
    <w:p w14:paraId="3C09C722" w14:textId="77777777" w:rsidR="00576CC8" w:rsidRPr="00A40E83" w:rsidRDefault="00576CC8" w:rsidP="00C37D93">
      <w:pPr>
        <w:jc w:val="center"/>
        <w:rPr>
          <w:rFonts w:ascii="Arial Narrow" w:hAnsi="Arial Narrow" w:cs="Arial"/>
          <w:color w:val="1F3864" w:themeColor="accent1" w:themeShade="80"/>
          <w:sz w:val="32"/>
          <w:szCs w:val="32"/>
        </w:rPr>
      </w:pPr>
    </w:p>
    <w:p w14:paraId="6E9078CF" w14:textId="77777777" w:rsidR="00576CC8" w:rsidRPr="00A40E83" w:rsidRDefault="00576CC8" w:rsidP="00C37D93">
      <w:pPr>
        <w:jc w:val="center"/>
        <w:rPr>
          <w:rFonts w:ascii="Arial Narrow" w:hAnsi="Arial Narrow" w:cs="Arial"/>
          <w:color w:val="1F3864" w:themeColor="accent1" w:themeShade="80"/>
          <w:sz w:val="32"/>
          <w:szCs w:val="32"/>
        </w:rPr>
      </w:pPr>
    </w:p>
    <w:p w14:paraId="4AF57CB9" w14:textId="77777777" w:rsidR="00576CC8" w:rsidRPr="00A40E83" w:rsidRDefault="00576CC8" w:rsidP="00C37D93">
      <w:pPr>
        <w:jc w:val="center"/>
        <w:rPr>
          <w:rFonts w:ascii="Arial Narrow" w:hAnsi="Arial Narrow" w:cs="Arial"/>
          <w:b/>
          <w:color w:val="1F3864" w:themeColor="accent1" w:themeShade="80"/>
          <w:sz w:val="32"/>
          <w:szCs w:val="32"/>
        </w:rPr>
      </w:pPr>
    </w:p>
    <w:p w14:paraId="037AFC4C" w14:textId="142DA444" w:rsidR="00576CC8" w:rsidRPr="00A40E83" w:rsidRDefault="00DF3B9F" w:rsidP="00DF3B9F">
      <w:pPr>
        <w:jc w:val="center"/>
        <w:rPr>
          <w:rFonts w:ascii="Arial Narrow" w:hAnsi="Arial Narrow" w:cs="Arial"/>
          <w:b/>
          <w:color w:val="1F3864" w:themeColor="accent1" w:themeShade="80"/>
          <w:sz w:val="32"/>
          <w:szCs w:val="32"/>
        </w:rPr>
      </w:pPr>
      <w:r w:rsidRPr="00A40E83">
        <w:rPr>
          <w:rFonts w:ascii="Arial Narrow" w:hAnsi="Arial Narrow" w:cs="Arial"/>
          <w:b/>
          <w:color w:val="1F3864" w:themeColor="accent1" w:themeShade="80"/>
          <w:sz w:val="32"/>
          <w:szCs w:val="32"/>
        </w:rPr>
        <w:t>FONDO DE DESARROLLO DE PROYECTOS DE CUNDINAMARCA-FONDECUN</w:t>
      </w:r>
    </w:p>
    <w:p w14:paraId="2BE1B53E" w14:textId="2C7AB968" w:rsidR="007D7925" w:rsidRPr="00A40E83" w:rsidRDefault="007D7925" w:rsidP="00C37D93">
      <w:pPr>
        <w:jc w:val="center"/>
        <w:rPr>
          <w:rFonts w:ascii="Arial Narrow" w:hAnsi="Arial Narrow" w:cs="Arial"/>
          <w:b/>
          <w:color w:val="1F3864" w:themeColor="accent1" w:themeShade="80"/>
          <w:sz w:val="32"/>
          <w:szCs w:val="32"/>
        </w:rPr>
      </w:pPr>
    </w:p>
    <w:p w14:paraId="7B27A165" w14:textId="619EC516" w:rsidR="00DF3B9F" w:rsidRDefault="00DF3B9F" w:rsidP="00C37D93">
      <w:pPr>
        <w:jc w:val="center"/>
        <w:rPr>
          <w:rFonts w:ascii="Arial Narrow" w:hAnsi="Arial Narrow" w:cs="Arial"/>
          <w:b/>
          <w:color w:val="1F3864" w:themeColor="accent1" w:themeShade="80"/>
          <w:sz w:val="32"/>
          <w:szCs w:val="32"/>
        </w:rPr>
      </w:pPr>
    </w:p>
    <w:p w14:paraId="22FBD268" w14:textId="31C3AB76" w:rsidR="00394628" w:rsidRDefault="00394628" w:rsidP="00C37D93">
      <w:pPr>
        <w:jc w:val="center"/>
        <w:rPr>
          <w:rFonts w:ascii="Arial Narrow" w:hAnsi="Arial Narrow" w:cs="Arial"/>
          <w:b/>
          <w:color w:val="1F3864" w:themeColor="accent1" w:themeShade="80"/>
          <w:sz w:val="32"/>
          <w:szCs w:val="32"/>
        </w:rPr>
      </w:pPr>
    </w:p>
    <w:p w14:paraId="3A9592E0" w14:textId="17308062" w:rsidR="00394628" w:rsidRDefault="00394628" w:rsidP="00C37D93">
      <w:pPr>
        <w:jc w:val="center"/>
        <w:rPr>
          <w:rFonts w:ascii="Arial Narrow" w:hAnsi="Arial Narrow" w:cs="Arial"/>
          <w:b/>
          <w:color w:val="1F3864" w:themeColor="accent1" w:themeShade="80"/>
          <w:sz w:val="32"/>
          <w:szCs w:val="32"/>
        </w:rPr>
      </w:pPr>
    </w:p>
    <w:p w14:paraId="3AB9DD62" w14:textId="77777777" w:rsidR="00394628" w:rsidRPr="00A40E83" w:rsidRDefault="00394628" w:rsidP="00C37D93">
      <w:pPr>
        <w:jc w:val="center"/>
        <w:rPr>
          <w:rFonts w:ascii="Arial Narrow" w:hAnsi="Arial Narrow" w:cs="Arial"/>
          <w:b/>
          <w:color w:val="1F3864" w:themeColor="accent1" w:themeShade="80"/>
          <w:sz w:val="32"/>
          <w:szCs w:val="32"/>
        </w:rPr>
      </w:pPr>
    </w:p>
    <w:p w14:paraId="344B677E" w14:textId="77777777" w:rsidR="00DF3B9F" w:rsidRPr="00A40E83" w:rsidRDefault="00DF3B9F" w:rsidP="00C37D93">
      <w:pPr>
        <w:jc w:val="center"/>
        <w:rPr>
          <w:rFonts w:ascii="Arial Narrow" w:hAnsi="Arial Narrow" w:cs="Arial"/>
          <w:b/>
          <w:color w:val="1F3864" w:themeColor="accent1" w:themeShade="80"/>
          <w:sz w:val="32"/>
          <w:szCs w:val="32"/>
        </w:rPr>
      </w:pPr>
    </w:p>
    <w:p w14:paraId="202DACD4" w14:textId="6A77E800" w:rsidR="00576CC8" w:rsidRPr="00A40E83" w:rsidRDefault="00DC1E63" w:rsidP="00C37D93">
      <w:pPr>
        <w:jc w:val="center"/>
        <w:rPr>
          <w:rFonts w:ascii="Arial Narrow" w:hAnsi="Arial Narrow" w:cs="Arial"/>
          <w:b/>
          <w:color w:val="1F3864" w:themeColor="accent1" w:themeShade="80"/>
          <w:sz w:val="32"/>
          <w:szCs w:val="32"/>
        </w:rPr>
      </w:pPr>
      <w:r>
        <w:rPr>
          <w:rFonts w:ascii="Arial Narrow" w:hAnsi="Arial Narrow" w:cs="Arial"/>
          <w:b/>
          <w:color w:val="1F3864" w:themeColor="accent1" w:themeShade="80"/>
          <w:sz w:val="32"/>
          <w:szCs w:val="32"/>
        </w:rPr>
        <w:t>JONATHAN RAMÍREZ GUERRERO</w:t>
      </w:r>
    </w:p>
    <w:p w14:paraId="1FA9A307" w14:textId="1A684062" w:rsidR="00DF3B9F" w:rsidRPr="00A40E83" w:rsidRDefault="00DF3B9F" w:rsidP="00C37D93">
      <w:pPr>
        <w:jc w:val="center"/>
        <w:rPr>
          <w:rFonts w:ascii="Arial Narrow" w:hAnsi="Arial Narrow" w:cs="Arial"/>
          <w:b/>
          <w:color w:val="1F3864" w:themeColor="accent1" w:themeShade="80"/>
          <w:sz w:val="32"/>
          <w:szCs w:val="32"/>
        </w:rPr>
      </w:pPr>
      <w:r w:rsidRPr="00A40E83">
        <w:rPr>
          <w:rFonts w:ascii="Arial Narrow" w:hAnsi="Arial Narrow" w:cs="Arial"/>
          <w:b/>
          <w:color w:val="1F3864" w:themeColor="accent1" w:themeShade="80"/>
          <w:sz w:val="32"/>
          <w:szCs w:val="32"/>
        </w:rPr>
        <w:t>Gerente</w:t>
      </w:r>
    </w:p>
    <w:p w14:paraId="46BE9049" w14:textId="77777777" w:rsidR="00576CC8" w:rsidRPr="00A40E83" w:rsidRDefault="00576CC8" w:rsidP="00C37D93">
      <w:pPr>
        <w:jc w:val="center"/>
        <w:rPr>
          <w:rFonts w:ascii="Arial Narrow" w:hAnsi="Arial Narrow" w:cs="Arial"/>
          <w:b/>
          <w:color w:val="1F3864" w:themeColor="accent1" w:themeShade="80"/>
          <w:sz w:val="32"/>
          <w:szCs w:val="32"/>
        </w:rPr>
      </w:pPr>
    </w:p>
    <w:p w14:paraId="17B21A83" w14:textId="79A4AD69" w:rsidR="00576CC8" w:rsidRPr="00A40E83" w:rsidRDefault="00576CC8" w:rsidP="00C37D93">
      <w:pPr>
        <w:jc w:val="center"/>
        <w:rPr>
          <w:rFonts w:ascii="Arial Narrow" w:hAnsi="Arial Narrow" w:cs="Arial"/>
          <w:color w:val="1F3864" w:themeColor="accent1" w:themeShade="80"/>
          <w:sz w:val="32"/>
          <w:szCs w:val="32"/>
        </w:rPr>
      </w:pPr>
    </w:p>
    <w:p w14:paraId="3FD0D4D2" w14:textId="77777777" w:rsidR="000971B4" w:rsidRPr="00A40E83" w:rsidRDefault="000971B4" w:rsidP="00C37D93">
      <w:pPr>
        <w:jc w:val="center"/>
        <w:rPr>
          <w:rFonts w:ascii="Arial Narrow" w:hAnsi="Arial Narrow" w:cs="Arial"/>
          <w:color w:val="1F3864" w:themeColor="accent1" w:themeShade="80"/>
          <w:sz w:val="32"/>
          <w:szCs w:val="32"/>
        </w:rPr>
      </w:pPr>
    </w:p>
    <w:p w14:paraId="4981590D" w14:textId="77777777" w:rsidR="000971B4" w:rsidRPr="00A40E83" w:rsidRDefault="000971B4" w:rsidP="00C37D93">
      <w:pPr>
        <w:jc w:val="center"/>
        <w:rPr>
          <w:rFonts w:ascii="Arial Narrow" w:hAnsi="Arial Narrow" w:cs="Arial"/>
          <w:color w:val="1F3864" w:themeColor="accent1" w:themeShade="80"/>
          <w:sz w:val="32"/>
          <w:szCs w:val="32"/>
        </w:rPr>
      </w:pPr>
    </w:p>
    <w:p w14:paraId="02421C9F" w14:textId="77777777" w:rsidR="000971B4" w:rsidRPr="00A40E83" w:rsidRDefault="000971B4" w:rsidP="00C37D93">
      <w:pPr>
        <w:jc w:val="center"/>
        <w:rPr>
          <w:rFonts w:ascii="Arial Narrow" w:hAnsi="Arial Narrow" w:cs="Arial"/>
          <w:color w:val="1F3864" w:themeColor="accent1" w:themeShade="80"/>
          <w:sz w:val="32"/>
          <w:szCs w:val="32"/>
        </w:rPr>
      </w:pPr>
    </w:p>
    <w:p w14:paraId="643E0CA0" w14:textId="77777777" w:rsidR="005E1795" w:rsidRPr="00A40E83" w:rsidRDefault="005E1795" w:rsidP="00C37D93">
      <w:pPr>
        <w:jc w:val="center"/>
        <w:rPr>
          <w:rFonts w:ascii="Arial Narrow" w:hAnsi="Arial Narrow" w:cs="Arial"/>
          <w:color w:val="1F3864" w:themeColor="accent1" w:themeShade="80"/>
          <w:sz w:val="32"/>
          <w:szCs w:val="32"/>
        </w:rPr>
      </w:pPr>
    </w:p>
    <w:p w14:paraId="3B77306A" w14:textId="77777777" w:rsidR="005E1795" w:rsidRPr="00A40E83" w:rsidRDefault="005E1795" w:rsidP="00C37D93">
      <w:pPr>
        <w:jc w:val="center"/>
        <w:rPr>
          <w:rFonts w:ascii="Arial Narrow" w:hAnsi="Arial Narrow" w:cs="Arial"/>
          <w:color w:val="1F3864" w:themeColor="accent1" w:themeShade="80"/>
          <w:sz w:val="32"/>
          <w:szCs w:val="32"/>
        </w:rPr>
      </w:pPr>
    </w:p>
    <w:p w14:paraId="668927A0" w14:textId="77777777" w:rsidR="005E1795" w:rsidRPr="00A40E83" w:rsidRDefault="005E1795" w:rsidP="00C37D93">
      <w:pPr>
        <w:jc w:val="center"/>
        <w:rPr>
          <w:rFonts w:ascii="Arial Narrow" w:hAnsi="Arial Narrow" w:cs="Arial"/>
          <w:color w:val="1F3864" w:themeColor="accent1" w:themeShade="80"/>
          <w:sz w:val="32"/>
          <w:szCs w:val="32"/>
        </w:rPr>
      </w:pPr>
    </w:p>
    <w:sdt>
      <w:sdtPr>
        <w:rPr>
          <w:rFonts w:ascii="Arial Narrow" w:eastAsia="Times New Roman" w:hAnsi="Arial Narrow" w:cs="Times New Roman"/>
          <w:color w:val="1F3864" w:themeColor="accent1" w:themeShade="80"/>
          <w:sz w:val="22"/>
          <w:szCs w:val="22"/>
          <w:lang w:val="es-ES" w:eastAsia="es-ES"/>
        </w:rPr>
        <w:id w:val="1068610147"/>
        <w:docPartObj>
          <w:docPartGallery w:val="Table of Contents"/>
          <w:docPartUnique/>
        </w:docPartObj>
      </w:sdtPr>
      <w:sdtEndPr>
        <w:rPr>
          <w:b/>
          <w:bCs/>
        </w:rPr>
      </w:sdtEndPr>
      <w:sdtContent>
        <w:p w14:paraId="301E0DD6" w14:textId="48C0F642" w:rsidR="00B827FA" w:rsidRPr="00BD5655" w:rsidRDefault="00991C75" w:rsidP="00FD29BF">
          <w:pPr>
            <w:pStyle w:val="TtuloTDC"/>
            <w:rPr>
              <w:rFonts w:ascii="Arial Narrow" w:hAnsi="Arial Narrow"/>
              <w:color w:val="1F3864" w:themeColor="accent1" w:themeShade="80"/>
            </w:rPr>
          </w:pPr>
          <w:r w:rsidRPr="00BD5655">
            <w:rPr>
              <w:rFonts w:ascii="Arial Narrow" w:hAnsi="Arial Narrow"/>
              <w:color w:val="1F3864" w:themeColor="accent1" w:themeShade="80"/>
              <w:lang w:val="es-ES"/>
            </w:rPr>
            <w:t>CONTENIDO</w:t>
          </w:r>
        </w:p>
        <w:p w14:paraId="5FF62BDC" w14:textId="46C92C80" w:rsidR="00766BFA" w:rsidRPr="00766BFA" w:rsidRDefault="00B827FA">
          <w:pPr>
            <w:pStyle w:val="TDC1"/>
            <w:tabs>
              <w:tab w:val="right" w:leader="dot" w:pos="8830"/>
            </w:tabs>
            <w:rPr>
              <w:rFonts w:eastAsiaTheme="minorEastAsia" w:cstheme="minorBidi"/>
              <w:noProof/>
              <w:lang w:val="es-419" w:eastAsia="es-419"/>
            </w:rPr>
          </w:pPr>
          <w:r w:rsidRPr="00BD5655">
            <w:rPr>
              <w:color w:val="1F3864" w:themeColor="accent1" w:themeShade="80"/>
              <w:sz w:val="22"/>
              <w:szCs w:val="22"/>
            </w:rPr>
            <w:fldChar w:fldCharType="begin"/>
          </w:r>
          <w:r w:rsidRPr="00BD5655">
            <w:rPr>
              <w:color w:val="1F3864" w:themeColor="accent1" w:themeShade="80"/>
              <w:sz w:val="22"/>
              <w:szCs w:val="22"/>
            </w:rPr>
            <w:instrText xml:space="preserve"> TOC \o "1-3" \h \z \u </w:instrText>
          </w:r>
          <w:r w:rsidRPr="00BD5655">
            <w:rPr>
              <w:color w:val="1F3864" w:themeColor="accent1" w:themeShade="80"/>
              <w:sz w:val="22"/>
              <w:szCs w:val="22"/>
            </w:rPr>
            <w:fldChar w:fldCharType="separate"/>
          </w:r>
          <w:hyperlink w:anchor="_Toc110261587" w:history="1">
            <w:r w:rsidR="00766BFA" w:rsidRPr="00766BFA">
              <w:rPr>
                <w:rStyle w:val="Hipervnculo"/>
                <w:noProof/>
              </w:rPr>
              <w:t>Introducción</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_Toc110261587 \h </w:instrText>
            </w:r>
            <w:r w:rsidR="00766BFA" w:rsidRPr="00766BFA">
              <w:rPr>
                <w:noProof/>
                <w:webHidden/>
              </w:rPr>
            </w:r>
            <w:r w:rsidR="00766BFA" w:rsidRPr="00766BFA">
              <w:rPr>
                <w:noProof/>
                <w:webHidden/>
              </w:rPr>
              <w:fldChar w:fldCharType="separate"/>
            </w:r>
            <w:r w:rsidR="00766BFA" w:rsidRPr="00766BFA">
              <w:rPr>
                <w:noProof/>
                <w:webHidden/>
              </w:rPr>
              <w:t>3</w:t>
            </w:r>
            <w:r w:rsidR="00766BFA" w:rsidRPr="00766BFA">
              <w:rPr>
                <w:noProof/>
                <w:webHidden/>
              </w:rPr>
              <w:fldChar w:fldCharType="end"/>
            </w:r>
          </w:hyperlink>
        </w:p>
        <w:p w14:paraId="01FD7137" w14:textId="3F6650E0" w:rsidR="00766BFA" w:rsidRPr="00766BFA" w:rsidRDefault="00B20867">
          <w:pPr>
            <w:pStyle w:val="TDC1"/>
            <w:tabs>
              <w:tab w:val="right" w:leader="dot" w:pos="8830"/>
            </w:tabs>
            <w:rPr>
              <w:rFonts w:eastAsiaTheme="minorEastAsia" w:cstheme="minorBidi"/>
              <w:noProof/>
              <w:lang w:val="es-419" w:eastAsia="es-419"/>
            </w:rPr>
          </w:pPr>
          <w:hyperlink w:anchor="_Toc110261588" w:history="1">
            <w:r w:rsidR="00766BFA" w:rsidRPr="00766BFA">
              <w:rPr>
                <w:rStyle w:val="Hipervnculo"/>
                <w:rFonts w:cs="Arial"/>
                <w:b/>
                <w:bCs/>
                <w:noProof/>
              </w:rPr>
              <w:t>PROCESOS ESTRATÉGICOS</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_Toc110261588 \h </w:instrText>
            </w:r>
            <w:r w:rsidR="00766BFA" w:rsidRPr="00766BFA">
              <w:rPr>
                <w:noProof/>
                <w:webHidden/>
              </w:rPr>
            </w:r>
            <w:r w:rsidR="00766BFA" w:rsidRPr="00766BFA">
              <w:rPr>
                <w:noProof/>
                <w:webHidden/>
              </w:rPr>
              <w:fldChar w:fldCharType="separate"/>
            </w:r>
            <w:r w:rsidR="00766BFA" w:rsidRPr="00766BFA">
              <w:rPr>
                <w:noProof/>
                <w:webHidden/>
              </w:rPr>
              <w:t>4</w:t>
            </w:r>
            <w:r w:rsidR="00766BFA" w:rsidRPr="00766BFA">
              <w:rPr>
                <w:noProof/>
                <w:webHidden/>
              </w:rPr>
              <w:fldChar w:fldCharType="end"/>
            </w:r>
          </w:hyperlink>
        </w:p>
        <w:p w14:paraId="72ECF9BC" w14:textId="1BCE34B7"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89" w:history="1">
            <w:r w:rsidR="00766BFA" w:rsidRPr="00766BFA">
              <w:rPr>
                <w:rStyle w:val="Hipervnculo"/>
                <w:noProof/>
              </w:rPr>
              <w:t>1.1</w:t>
            </w:r>
            <w:r w:rsidR="00766BFA" w:rsidRPr="00766BFA">
              <w:rPr>
                <w:rFonts w:eastAsiaTheme="minorEastAsia" w:cstheme="minorBidi"/>
                <w:noProof/>
                <w:lang w:val="es-419" w:eastAsia="es-419"/>
              </w:rPr>
              <w:tab/>
            </w:r>
            <w:r w:rsidR="00766BFA" w:rsidRPr="00766BFA">
              <w:rPr>
                <w:rStyle w:val="Hipervnculo"/>
                <w:noProof/>
              </w:rPr>
              <w:t>GENERALIDADES</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_Toc110261589 \h </w:instrText>
            </w:r>
            <w:r w:rsidR="00766BFA" w:rsidRPr="00766BFA">
              <w:rPr>
                <w:noProof/>
                <w:webHidden/>
              </w:rPr>
            </w:r>
            <w:r w:rsidR="00766BFA" w:rsidRPr="00766BFA">
              <w:rPr>
                <w:noProof/>
                <w:webHidden/>
              </w:rPr>
              <w:fldChar w:fldCharType="separate"/>
            </w:r>
            <w:r w:rsidR="00766BFA" w:rsidRPr="00766BFA">
              <w:rPr>
                <w:noProof/>
                <w:webHidden/>
              </w:rPr>
              <w:t>5</w:t>
            </w:r>
            <w:r w:rsidR="00766BFA" w:rsidRPr="00766BFA">
              <w:rPr>
                <w:noProof/>
                <w:webHidden/>
              </w:rPr>
              <w:fldChar w:fldCharType="end"/>
            </w:r>
          </w:hyperlink>
        </w:p>
        <w:p w14:paraId="08358854" w14:textId="3EF7D0ED"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590" w:history="1">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_Toc110261590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5</w:t>
            </w:r>
            <w:r w:rsidR="00766BFA" w:rsidRPr="00766BFA">
              <w:rPr>
                <w:rFonts w:ascii="Arial Narrow" w:hAnsi="Arial Narrow"/>
                <w:noProof/>
                <w:webHidden/>
                <w:sz w:val="24"/>
                <w:szCs w:val="24"/>
              </w:rPr>
              <w:fldChar w:fldCharType="end"/>
            </w:r>
          </w:hyperlink>
        </w:p>
        <w:p w14:paraId="08BBBFA2" w14:textId="3BD912EE"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591" w:history="1">
            <w:r w:rsidR="00766BFA" w:rsidRPr="00766BFA">
              <w:rPr>
                <w:rStyle w:val="Hipervnculo"/>
                <w:rFonts w:ascii="Arial Narrow" w:hAnsi="Arial Narrow"/>
                <w:bCs/>
                <w:noProof/>
                <w:sz w:val="24"/>
                <w:szCs w:val="24"/>
              </w:rPr>
              <w:t>INFORME RESUMIDO: PRINCIPALES LOGROS PARA CUMPLIR LA MISIÓN Y VISIÓN</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_Toc110261591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5</w:t>
            </w:r>
            <w:r w:rsidR="00766BFA" w:rsidRPr="00766BFA">
              <w:rPr>
                <w:rFonts w:ascii="Arial Narrow" w:hAnsi="Arial Narrow"/>
                <w:noProof/>
                <w:webHidden/>
                <w:sz w:val="24"/>
                <w:szCs w:val="24"/>
              </w:rPr>
              <w:fldChar w:fldCharType="end"/>
            </w:r>
          </w:hyperlink>
        </w:p>
        <w:p w14:paraId="25B35769" w14:textId="2A91941C"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92" w:history="1">
            <w:r w:rsidR="00766BFA" w:rsidRPr="00766BFA">
              <w:rPr>
                <w:rStyle w:val="Hipervnculo"/>
                <w:noProof/>
              </w:rPr>
              <w:t>1.2</w:t>
            </w:r>
            <w:r w:rsidR="00766BFA" w:rsidRPr="00766BFA">
              <w:rPr>
                <w:rFonts w:eastAsiaTheme="minorEastAsia" w:cstheme="minorBidi"/>
                <w:noProof/>
                <w:lang w:val="es-419" w:eastAsia="es-419"/>
              </w:rPr>
              <w:tab/>
            </w:r>
            <w:r w:rsidR="00766BFA" w:rsidRPr="00766BFA">
              <w:rPr>
                <w:rStyle w:val="Hipervnculo"/>
                <w:noProof/>
              </w:rPr>
              <w:t>CONTRIBUCIÓN CAPÍTULO EMPRESAS INDUSTRIALES Y COMERCIALES DEL DEPARTAMENTO “TODOS PONEMOS, TODOS LO LOGRAMOS”</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_Toc110261592 \h </w:instrText>
            </w:r>
            <w:r w:rsidR="00766BFA" w:rsidRPr="00766BFA">
              <w:rPr>
                <w:noProof/>
                <w:webHidden/>
              </w:rPr>
            </w:r>
            <w:r w:rsidR="00766BFA" w:rsidRPr="00766BFA">
              <w:rPr>
                <w:noProof/>
                <w:webHidden/>
              </w:rPr>
              <w:fldChar w:fldCharType="separate"/>
            </w:r>
            <w:r w:rsidR="00766BFA" w:rsidRPr="00766BFA">
              <w:rPr>
                <w:noProof/>
                <w:webHidden/>
              </w:rPr>
              <w:t>6</w:t>
            </w:r>
            <w:r w:rsidR="00766BFA" w:rsidRPr="00766BFA">
              <w:rPr>
                <w:noProof/>
                <w:webHidden/>
              </w:rPr>
              <w:fldChar w:fldCharType="end"/>
            </w:r>
          </w:hyperlink>
        </w:p>
        <w:p w14:paraId="6C2D1B67" w14:textId="670DBB99"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93" w:history="1">
            <w:r w:rsidR="00766BFA" w:rsidRPr="00766BFA">
              <w:rPr>
                <w:rStyle w:val="Hipervnculo"/>
                <w:noProof/>
              </w:rPr>
              <w:t>1.3</w:t>
            </w:r>
            <w:r w:rsidR="00766BFA" w:rsidRPr="00766BFA">
              <w:rPr>
                <w:rFonts w:eastAsiaTheme="minorEastAsia" w:cstheme="minorBidi"/>
                <w:noProof/>
                <w:lang w:val="es-419" w:eastAsia="es-419"/>
              </w:rPr>
              <w:tab/>
            </w:r>
            <w:r w:rsidR="00766BFA" w:rsidRPr="00766BFA">
              <w:rPr>
                <w:rStyle w:val="Hipervnculo"/>
                <w:noProof/>
              </w:rPr>
              <w:t>GESTIÓN DE LA MEJORA CONTINUA</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_Toc110261593 \h </w:instrText>
            </w:r>
            <w:r w:rsidR="00766BFA" w:rsidRPr="00766BFA">
              <w:rPr>
                <w:noProof/>
                <w:webHidden/>
              </w:rPr>
            </w:r>
            <w:r w:rsidR="00766BFA" w:rsidRPr="00766BFA">
              <w:rPr>
                <w:noProof/>
                <w:webHidden/>
              </w:rPr>
              <w:fldChar w:fldCharType="separate"/>
            </w:r>
            <w:r w:rsidR="00766BFA" w:rsidRPr="00766BFA">
              <w:rPr>
                <w:noProof/>
                <w:webHidden/>
              </w:rPr>
              <w:t>9</w:t>
            </w:r>
            <w:r w:rsidR="00766BFA" w:rsidRPr="00766BFA">
              <w:rPr>
                <w:noProof/>
                <w:webHidden/>
              </w:rPr>
              <w:fldChar w:fldCharType="end"/>
            </w:r>
          </w:hyperlink>
        </w:p>
        <w:p w14:paraId="19812A78" w14:textId="77F485F9"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94" w:history="1">
            <w:r w:rsidR="00766BFA" w:rsidRPr="00766BFA">
              <w:rPr>
                <w:rStyle w:val="Hipervnculo"/>
                <w:b/>
                <w:noProof/>
              </w:rPr>
              <w:t>1.4</w:t>
            </w:r>
            <w:r w:rsidR="00766BFA" w:rsidRPr="00766BFA">
              <w:rPr>
                <w:rFonts w:eastAsiaTheme="minorEastAsia" w:cstheme="minorBidi"/>
                <w:noProof/>
                <w:lang w:val="es-419" w:eastAsia="es-419"/>
              </w:rPr>
              <w:tab/>
            </w:r>
            <w:r w:rsidR="00766BFA" w:rsidRPr="00766BFA">
              <w:rPr>
                <w:rStyle w:val="Hipervnculo"/>
                <w:noProof/>
              </w:rPr>
              <w:t>GESTIÓN DE LAS COMUNICACIONES</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_Toc110261594 \h </w:instrText>
            </w:r>
            <w:r w:rsidR="00766BFA" w:rsidRPr="00766BFA">
              <w:rPr>
                <w:noProof/>
                <w:webHidden/>
              </w:rPr>
            </w:r>
            <w:r w:rsidR="00766BFA" w:rsidRPr="00766BFA">
              <w:rPr>
                <w:noProof/>
                <w:webHidden/>
              </w:rPr>
              <w:fldChar w:fldCharType="separate"/>
            </w:r>
            <w:r w:rsidR="00766BFA" w:rsidRPr="00766BFA">
              <w:rPr>
                <w:noProof/>
                <w:webHidden/>
              </w:rPr>
              <w:t>10</w:t>
            </w:r>
            <w:r w:rsidR="00766BFA" w:rsidRPr="00766BFA">
              <w:rPr>
                <w:noProof/>
                <w:webHidden/>
              </w:rPr>
              <w:fldChar w:fldCharType="end"/>
            </w:r>
          </w:hyperlink>
        </w:p>
        <w:p w14:paraId="0B46EE60" w14:textId="352778AB" w:rsidR="00766BFA" w:rsidRPr="00766BFA" w:rsidRDefault="00B20867">
          <w:pPr>
            <w:pStyle w:val="TDC1"/>
            <w:tabs>
              <w:tab w:val="right" w:leader="dot" w:pos="8830"/>
            </w:tabs>
            <w:rPr>
              <w:rFonts w:eastAsiaTheme="minorEastAsia" w:cstheme="minorBidi"/>
              <w:noProof/>
              <w:lang w:val="es-419" w:eastAsia="es-419"/>
            </w:rPr>
          </w:pPr>
          <w:hyperlink w:anchor="_Toc110261595" w:history="1">
            <w:r w:rsidR="00766BFA" w:rsidRPr="00766BFA">
              <w:rPr>
                <w:rStyle w:val="Hipervnculo"/>
                <w:b/>
                <w:noProof/>
              </w:rPr>
              <w:t>PROCESOS MISIONALES</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_Toc110261595 \h </w:instrText>
            </w:r>
            <w:r w:rsidR="00766BFA" w:rsidRPr="00766BFA">
              <w:rPr>
                <w:noProof/>
                <w:webHidden/>
              </w:rPr>
            </w:r>
            <w:r w:rsidR="00766BFA" w:rsidRPr="00766BFA">
              <w:rPr>
                <w:noProof/>
                <w:webHidden/>
              </w:rPr>
              <w:fldChar w:fldCharType="separate"/>
            </w:r>
            <w:r w:rsidR="00766BFA" w:rsidRPr="00766BFA">
              <w:rPr>
                <w:noProof/>
                <w:webHidden/>
              </w:rPr>
              <w:t>11</w:t>
            </w:r>
            <w:r w:rsidR="00766BFA" w:rsidRPr="00766BFA">
              <w:rPr>
                <w:noProof/>
                <w:webHidden/>
              </w:rPr>
              <w:fldChar w:fldCharType="end"/>
            </w:r>
          </w:hyperlink>
        </w:p>
        <w:p w14:paraId="3B3395DE" w14:textId="5349F699"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96" w:history="1">
            <w:r w:rsidR="00766BFA" w:rsidRPr="00766BFA">
              <w:rPr>
                <w:rStyle w:val="Hipervnculo"/>
                <w:noProof/>
              </w:rPr>
              <w:t>2.1</w:t>
            </w:r>
            <w:r w:rsidR="00766BFA" w:rsidRPr="00766BFA">
              <w:rPr>
                <w:rFonts w:eastAsiaTheme="minorEastAsia" w:cstheme="minorBidi"/>
                <w:noProof/>
                <w:lang w:val="es-419" w:eastAsia="es-419"/>
              </w:rPr>
              <w:tab/>
            </w:r>
            <w:r w:rsidR="00766BFA" w:rsidRPr="00766BFA">
              <w:rPr>
                <w:rStyle w:val="Hipervnculo"/>
                <w:bCs/>
                <w:noProof/>
              </w:rPr>
              <w:t>ASISTENCIA TÉCNICA</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_Toc110261596 \h </w:instrText>
            </w:r>
            <w:r w:rsidR="00766BFA" w:rsidRPr="00766BFA">
              <w:rPr>
                <w:noProof/>
                <w:webHidden/>
              </w:rPr>
            </w:r>
            <w:r w:rsidR="00766BFA" w:rsidRPr="00766BFA">
              <w:rPr>
                <w:noProof/>
                <w:webHidden/>
              </w:rPr>
              <w:fldChar w:fldCharType="separate"/>
            </w:r>
            <w:r w:rsidR="00766BFA" w:rsidRPr="00766BFA">
              <w:rPr>
                <w:noProof/>
                <w:webHidden/>
              </w:rPr>
              <w:t>11</w:t>
            </w:r>
            <w:r w:rsidR="00766BFA" w:rsidRPr="00766BFA">
              <w:rPr>
                <w:noProof/>
                <w:webHidden/>
              </w:rPr>
              <w:fldChar w:fldCharType="end"/>
            </w:r>
          </w:hyperlink>
        </w:p>
        <w:p w14:paraId="450939F1" w14:textId="5C166DEA"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97" w:history="1">
            <w:r w:rsidR="00766BFA" w:rsidRPr="00766BFA">
              <w:rPr>
                <w:rStyle w:val="Hipervnculo"/>
                <w:bCs/>
                <w:noProof/>
              </w:rPr>
              <w:t>2.2</w:t>
            </w:r>
            <w:r w:rsidR="00766BFA" w:rsidRPr="00766BFA">
              <w:rPr>
                <w:rFonts w:eastAsiaTheme="minorEastAsia" w:cstheme="minorBidi"/>
                <w:noProof/>
                <w:lang w:val="es-419" w:eastAsia="es-419"/>
              </w:rPr>
              <w:tab/>
            </w:r>
            <w:r w:rsidR="00766BFA" w:rsidRPr="00766BFA">
              <w:rPr>
                <w:rStyle w:val="Hipervnculo"/>
                <w:bCs/>
                <w:noProof/>
              </w:rPr>
              <w:t>ATENCIÓN AL CIUDADANO</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_Toc110261597 \h </w:instrText>
            </w:r>
            <w:r w:rsidR="00766BFA" w:rsidRPr="00766BFA">
              <w:rPr>
                <w:noProof/>
                <w:webHidden/>
              </w:rPr>
            </w:r>
            <w:r w:rsidR="00766BFA" w:rsidRPr="00766BFA">
              <w:rPr>
                <w:noProof/>
                <w:webHidden/>
              </w:rPr>
              <w:fldChar w:fldCharType="separate"/>
            </w:r>
            <w:r w:rsidR="00766BFA" w:rsidRPr="00766BFA">
              <w:rPr>
                <w:noProof/>
                <w:webHidden/>
              </w:rPr>
              <w:t>11</w:t>
            </w:r>
            <w:r w:rsidR="00766BFA" w:rsidRPr="00766BFA">
              <w:rPr>
                <w:noProof/>
                <w:webHidden/>
              </w:rPr>
              <w:fldChar w:fldCharType="end"/>
            </w:r>
          </w:hyperlink>
        </w:p>
        <w:p w14:paraId="0E00B9A8" w14:textId="530BB086" w:rsidR="00766BFA" w:rsidRPr="00766BFA" w:rsidRDefault="00B20867">
          <w:pPr>
            <w:pStyle w:val="TDC1"/>
            <w:tabs>
              <w:tab w:val="right" w:leader="dot" w:pos="8830"/>
            </w:tabs>
            <w:rPr>
              <w:rFonts w:eastAsiaTheme="minorEastAsia" w:cstheme="minorBidi"/>
              <w:noProof/>
              <w:lang w:val="es-419" w:eastAsia="es-419"/>
            </w:rPr>
          </w:pPr>
          <w:hyperlink w:anchor="_Toc110261598" w:history="1">
            <w:r w:rsidR="00766BFA" w:rsidRPr="00766BFA">
              <w:rPr>
                <w:rStyle w:val="Hipervnculo"/>
                <w:b/>
                <w:noProof/>
              </w:rPr>
              <w:t>PROCESOS DE APOYO</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_Toc110261598 \h </w:instrText>
            </w:r>
            <w:r w:rsidR="00766BFA" w:rsidRPr="00766BFA">
              <w:rPr>
                <w:noProof/>
                <w:webHidden/>
              </w:rPr>
            </w:r>
            <w:r w:rsidR="00766BFA" w:rsidRPr="00766BFA">
              <w:rPr>
                <w:noProof/>
                <w:webHidden/>
              </w:rPr>
              <w:fldChar w:fldCharType="separate"/>
            </w:r>
            <w:r w:rsidR="00766BFA" w:rsidRPr="00766BFA">
              <w:rPr>
                <w:noProof/>
                <w:webHidden/>
              </w:rPr>
              <w:t>14</w:t>
            </w:r>
            <w:r w:rsidR="00766BFA" w:rsidRPr="00766BFA">
              <w:rPr>
                <w:noProof/>
                <w:webHidden/>
              </w:rPr>
              <w:fldChar w:fldCharType="end"/>
            </w:r>
          </w:hyperlink>
        </w:p>
        <w:p w14:paraId="4CDF131C" w14:textId="1F08225C"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599" w:history="1">
            <w:r w:rsidR="00766BFA" w:rsidRPr="00766BFA">
              <w:rPr>
                <w:rStyle w:val="Hipervnculo"/>
                <w:noProof/>
              </w:rPr>
              <w:t>3.1</w:t>
            </w:r>
            <w:r w:rsidR="00766BFA" w:rsidRPr="00766BFA">
              <w:rPr>
                <w:rFonts w:eastAsiaTheme="minorEastAsia" w:cstheme="minorBidi"/>
                <w:noProof/>
                <w:lang w:val="es-419" w:eastAsia="es-419"/>
              </w:rPr>
              <w:tab/>
            </w:r>
            <w:r w:rsidR="00766BFA" w:rsidRPr="00766BFA">
              <w:rPr>
                <w:rStyle w:val="Hipervnculo"/>
                <w:noProof/>
              </w:rPr>
              <w:t>GESTIÓN DEL TALENTO HUMANO</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_Toc110261599 \h </w:instrText>
            </w:r>
            <w:r w:rsidR="00766BFA" w:rsidRPr="00766BFA">
              <w:rPr>
                <w:noProof/>
                <w:webHidden/>
              </w:rPr>
            </w:r>
            <w:r w:rsidR="00766BFA" w:rsidRPr="00766BFA">
              <w:rPr>
                <w:noProof/>
                <w:webHidden/>
              </w:rPr>
              <w:fldChar w:fldCharType="separate"/>
            </w:r>
            <w:r w:rsidR="00766BFA" w:rsidRPr="00766BFA">
              <w:rPr>
                <w:noProof/>
                <w:webHidden/>
              </w:rPr>
              <w:t>15</w:t>
            </w:r>
            <w:r w:rsidR="00766BFA" w:rsidRPr="00766BFA">
              <w:rPr>
                <w:noProof/>
                <w:webHidden/>
              </w:rPr>
              <w:fldChar w:fldCharType="end"/>
            </w:r>
          </w:hyperlink>
        </w:p>
        <w:p w14:paraId="24ECF20A" w14:textId="7E4D47B6"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600" w:history="1">
            <w:r w:rsidR="00766BFA" w:rsidRPr="00766BFA">
              <w:rPr>
                <w:rStyle w:val="Hipervnculo"/>
                <w:rFonts w:ascii="Arial Narrow" w:hAnsi="Arial Narrow"/>
                <w:noProof/>
                <w:sz w:val="24"/>
                <w:szCs w:val="24"/>
              </w:rPr>
              <w:t>3.1.1 ESTRUCTURA ORGANIZACIONAL</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_Toc110261600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15</w:t>
            </w:r>
            <w:r w:rsidR="00766BFA" w:rsidRPr="00766BFA">
              <w:rPr>
                <w:rFonts w:ascii="Arial Narrow" w:hAnsi="Arial Narrow"/>
                <w:noProof/>
                <w:webHidden/>
                <w:sz w:val="24"/>
                <w:szCs w:val="24"/>
              </w:rPr>
              <w:fldChar w:fldCharType="end"/>
            </w:r>
          </w:hyperlink>
        </w:p>
        <w:p w14:paraId="310E2D72" w14:textId="482C2B3B" w:rsidR="00766BFA" w:rsidRPr="00766BFA" w:rsidRDefault="00B20867">
          <w:pPr>
            <w:pStyle w:val="TDC2"/>
            <w:tabs>
              <w:tab w:val="left" w:pos="880"/>
              <w:tab w:val="right" w:leader="dot" w:pos="8830"/>
            </w:tabs>
            <w:rPr>
              <w:rFonts w:ascii="Arial Narrow" w:eastAsiaTheme="minorEastAsia" w:hAnsi="Arial Narrow" w:cstheme="minorBidi"/>
              <w:noProof/>
              <w:sz w:val="24"/>
              <w:szCs w:val="24"/>
              <w:lang w:val="es-419" w:eastAsia="es-419"/>
            </w:rPr>
          </w:pPr>
          <w:hyperlink w:anchor="_Toc110261601" w:history="1">
            <w:r w:rsidR="00766BFA" w:rsidRPr="00766BFA">
              <w:rPr>
                <w:rStyle w:val="Hipervnculo"/>
                <w:rFonts w:ascii="Arial Narrow" w:hAnsi="Arial Narrow"/>
                <w:bCs/>
                <w:noProof/>
                <w:sz w:val="24"/>
                <w:szCs w:val="24"/>
              </w:rPr>
              <w:t>3.1.2</w:t>
            </w:r>
            <w:r w:rsidR="00766BFA" w:rsidRPr="00766BFA">
              <w:rPr>
                <w:rFonts w:ascii="Arial Narrow" w:eastAsiaTheme="minorEastAsia" w:hAnsi="Arial Narrow" w:cstheme="minorBidi"/>
                <w:noProof/>
                <w:sz w:val="24"/>
                <w:szCs w:val="24"/>
                <w:lang w:val="es-419" w:eastAsia="es-419"/>
              </w:rPr>
              <w:tab/>
            </w:r>
            <w:r w:rsidR="00766BFA" w:rsidRPr="00766BFA">
              <w:rPr>
                <w:rStyle w:val="Hipervnculo"/>
                <w:rFonts w:ascii="Arial Narrow" w:hAnsi="Arial Narrow"/>
                <w:bCs/>
                <w:noProof/>
                <w:sz w:val="24"/>
                <w:szCs w:val="24"/>
              </w:rPr>
              <w:t>GESTIÓN ESTRATÉGICA DEL TALENTO HUMANO</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_Toc110261601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17</w:t>
            </w:r>
            <w:r w:rsidR="00766BFA" w:rsidRPr="00766BFA">
              <w:rPr>
                <w:rFonts w:ascii="Arial Narrow" w:hAnsi="Arial Narrow"/>
                <w:noProof/>
                <w:webHidden/>
                <w:sz w:val="24"/>
                <w:szCs w:val="24"/>
              </w:rPr>
              <w:fldChar w:fldCharType="end"/>
            </w:r>
          </w:hyperlink>
        </w:p>
        <w:p w14:paraId="07F230A8" w14:textId="3941B057"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602" w:history="1">
            <w:r w:rsidR="00766BFA" w:rsidRPr="00766BFA">
              <w:rPr>
                <w:rStyle w:val="Hipervnculo"/>
                <w:bCs/>
                <w:noProof/>
              </w:rPr>
              <w:t>4.1</w:t>
            </w:r>
            <w:r w:rsidR="00766BFA" w:rsidRPr="00766BFA">
              <w:rPr>
                <w:rFonts w:eastAsiaTheme="minorEastAsia" w:cstheme="minorBidi"/>
                <w:noProof/>
                <w:lang w:val="es-419" w:eastAsia="es-419"/>
              </w:rPr>
              <w:tab/>
            </w:r>
            <w:r w:rsidR="00766BFA" w:rsidRPr="00766BFA">
              <w:rPr>
                <w:rStyle w:val="Hipervnculo"/>
                <w:noProof/>
              </w:rPr>
              <w:t>GESTIÓN DE BIENES</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_Toc110261602 \h </w:instrText>
            </w:r>
            <w:r w:rsidR="00766BFA" w:rsidRPr="00766BFA">
              <w:rPr>
                <w:noProof/>
                <w:webHidden/>
              </w:rPr>
            </w:r>
            <w:r w:rsidR="00766BFA" w:rsidRPr="00766BFA">
              <w:rPr>
                <w:noProof/>
                <w:webHidden/>
              </w:rPr>
              <w:fldChar w:fldCharType="separate"/>
            </w:r>
            <w:r w:rsidR="00766BFA" w:rsidRPr="00766BFA">
              <w:rPr>
                <w:noProof/>
                <w:webHidden/>
              </w:rPr>
              <w:t>29</w:t>
            </w:r>
            <w:r w:rsidR="00766BFA" w:rsidRPr="00766BFA">
              <w:rPr>
                <w:noProof/>
                <w:webHidden/>
              </w:rPr>
              <w:fldChar w:fldCharType="end"/>
            </w:r>
          </w:hyperlink>
        </w:p>
        <w:p w14:paraId="71414005" w14:textId="024A0C99"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603" w:history="1">
            <w:r w:rsidR="00766BFA" w:rsidRPr="00766BFA">
              <w:rPr>
                <w:rStyle w:val="Hipervnculo"/>
                <w:bCs/>
                <w:noProof/>
              </w:rPr>
              <w:t>4.2</w:t>
            </w:r>
            <w:r w:rsidR="00766BFA" w:rsidRPr="00766BFA">
              <w:rPr>
                <w:rFonts w:eastAsiaTheme="minorEastAsia" w:cstheme="minorBidi"/>
                <w:noProof/>
                <w:lang w:val="es-419" w:eastAsia="es-419"/>
              </w:rPr>
              <w:tab/>
            </w:r>
            <w:r w:rsidR="00766BFA" w:rsidRPr="00766BFA">
              <w:rPr>
                <w:rStyle w:val="Hipervnculo"/>
                <w:bCs/>
                <w:noProof/>
              </w:rPr>
              <w:t>GESTIÓN DOCUMENTAL</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_Toc110261603 \h </w:instrText>
            </w:r>
            <w:r w:rsidR="00766BFA" w:rsidRPr="00766BFA">
              <w:rPr>
                <w:noProof/>
                <w:webHidden/>
              </w:rPr>
            </w:r>
            <w:r w:rsidR="00766BFA" w:rsidRPr="00766BFA">
              <w:rPr>
                <w:noProof/>
                <w:webHidden/>
              </w:rPr>
              <w:fldChar w:fldCharType="separate"/>
            </w:r>
            <w:r w:rsidR="00766BFA" w:rsidRPr="00766BFA">
              <w:rPr>
                <w:noProof/>
                <w:webHidden/>
              </w:rPr>
              <w:t>31</w:t>
            </w:r>
            <w:r w:rsidR="00766BFA" w:rsidRPr="00766BFA">
              <w:rPr>
                <w:noProof/>
                <w:webHidden/>
              </w:rPr>
              <w:fldChar w:fldCharType="end"/>
            </w:r>
          </w:hyperlink>
        </w:p>
        <w:p w14:paraId="6F41F959" w14:textId="05A36F41"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604" w:history="1">
            <w:r w:rsidR="00766BFA" w:rsidRPr="00766BFA">
              <w:rPr>
                <w:rStyle w:val="Hipervnculo"/>
                <w:bCs/>
                <w:iCs/>
                <w:noProof/>
              </w:rPr>
              <w:t>4.3</w:t>
            </w:r>
            <w:r w:rsidR="00766BFA" w:rsidRPr="00766BFA">
              <w:rPr>
                <w:rFonts w:eastAsiaTheme="minorEastAsia" w:cstheme="minorBidi"/>
                <w:noProof/>
                <w:lang w:val="es-419" w:eastAsia="es-419"/>
              </w:rPr>
              <w:tab/>
            </w:r>
            <w:r w:rsidR="00766BFA" w:rsidRPr="00766BFA">
              <w:rPr>
                <w:rStyle w:val="Hipervnculo"/>
                <w:bCs/>
                <w:iCs/>
                <w:noProof/>
              </w:rPr>
              <w:t>GESTIÓN CONTRACTUAL</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_Toc110261604 \h </w:instrText>
            </w:r>
            <w:r w:rsidR="00766BFA" w:rsidRPr="00766BFA">
              <w:rPr>
                <w:noProof/>
                <w:webHidden/>
              </w:rPr>
            </w:r>
            <w:r w:rsidR="00766BFA" w:rsidRPr="00766BFA">
              <w:rPr>
                <w:noProof/>
                <w:webHidden/>
              </w:rPr>
              <w:fldChar w:fldCharType="separate"/>
            </w:r>
            <w:r w:rsidR="00766BFA" w:rsidRPr="00766BFA">
              <w:rPr>
                <w:noProof/>
                <w:webHidden/>
              </w:rPr>
              <w:t>33</w:t>
            </w:r>
            <w:r w:rsidR="00766BFA" w:rsidRPr="00766BFA">
              <w:rPr>
                <w:noProof/>
                <w:webHidden/>
              </w:rPr>
              <w:fldChar w:fldCharType="end"/>
            </w:r>
          </w:hyperlink>
        </w:p>
        <w:p w14:paraId="5107BD26" w14:textId="43656CE7"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605" w:history="1">
            <w:r w:rsidR="00766BFA" w:rsidRPr="00766BFA">
              <w:rPr>
                <w:rStyle w:val="Hipervnculo"/>
                <w:bCs/>
                <w:noProof/>
              </w:rPr>
              <w:t>4.4</w:t>
            </w:r>
            <w:r w:rsidR="00766BFA" w:rsidRPr="00766BFA">
              <w:rPr>
                <w:rFonts w:eastAsiaTheme="minorEastAsia" w:cstheme="minorBidi"/>
                <w:noProof/>
                <w:lang w:val="es-419" w:eastAsia="es-419"/>
              </w:rPr>
              <w:tab/>
            </w:r>
            <w:r w:rsidR="00766BFA" w:rsidRPr="00766BFA">
              <w:rPr>
                <w:rStyle w:val="Hipervnculo"/>
                <w:bCs/>
                <w:noProof/>
              </w:rPr>
              <w:t>GESTIÓN JURÍDICA</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_Toc110261605 \h </w:instrText>
            </w:r>
            <w:r w:rsidR="00766BFA" w:rsidRPr="00766BFA">
              <w:rPr>
                <w:noProof/>
                <w:webHidden/>
              </w:rPr>
            </w:r>
            <w:r w:rsidR="00766BFA" w:rsidRPr="00766BFA">
              <w:rPr>
                <w:noProof/>
                <w:webHidden/>
              </w:rPr>
              <w:fldChar w:fldCharType="separate"/>
            </w:r>
            <w:r w:rsidR="00766BFA" w:rsidRPr="00766BFA">
              <w:rPr>
                <w:noProof/>
                <w:webHidden/>
              </w:rPr>
              <w:t>34</w:t>
            </w:r>
            <w:r w:rsidR="00766BFA" w:rsidRPr="00766BFA">
              <w:rPr>
                <w:noProof/>
                <w:webHidden/>
              </w:rPr>
              <w:fldChar w:fldCharType="end"/>
            </w:r>
          </w:hyperlink>
        </w:p>
        <w:p w14:paraId="30F03159" w14:textId="5E9AF4B5" w:rsidR="00766BFA" w:rsidRPr="00766BFA" w:rsidRDefault="00B20867">
          <w:pPr>
            <w:pStyle w:val="TDC2"/>
            <w:tabs>
              <w:tab w:val="left" w:pos="880"/>
              <w:tab w:val="right" w:leader="dot" w:pos="8830"/>
            </w:tabs>
            <w:rPr>
              <w:rFonts w:ascii="Arial Narrow" w:eastAsiaTheme="minorEastAsia" w:hAnsi="Arial Narrow" w:cstheme="minorBidi"/>
              <w:noProof/>
              <w:sz w:val="24"/>
              <w:szCs w:val="24"/>
              <w:lang w:val="es-419" w:eastAsia="es-419"/>
            </w:rPr>
          </w:pPr>
          <w:hyperlink w:anchor="_Toc110261606" w:history="1">
            <w:r w:rsidR="00766BFA" w:rsidRPr="00766BFA">
              <w:rPr>
                <w:rStyle w:val="Hipervnculo"/>
                <w:rFonts w:ascii="Arial Narrow" w:hAnsi="Arial Narrow"/>
                <w:noProof/>
                <w:sz w:val="24"/>
                <w:szCs w:val="24"/>
              </w:rPr>
              <w:t>3.5.1</w:t>
            </w:r>
            <w:r w:rsidR="00766BFA" w:rsidRPr="00766BFA">
              <w:rPr>
                <w:rFonts w:ascii="Arial Narrow" w:eastAsiaTheme="minorEastAsia" w:hAnsi="Arial Narrow" w:cstheme="minorBidi"/>
                <w:noProof/>
                <w:sz w:val="24"/>
                <w:szCs w:val="24"/>
                <w:lang w:val="es-419" w:eastAsia="es-419"/>
              </w:rPr>
              <w:tab/>
            </w:r>
            <w:r w:rsidR="00766BFA" w:rsidRPr="00766BFA">
              <w:rPr>
                <w:rStyle w:val="Hipervnculo"/>
                <w:rFonts w:ascii="Arial Narrow" w:hAnsi="Arial Narrow"/>
                <w:noProof/>
                <w:sz w:val="24"/>
                <w:szCs w:val="24"/>
              </w:rPr>
              <w:t>DEFENSA JURÍDICA</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_Toc110261606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34</w:t>
            </w:r>
            <w:r w:rsidR="00766BFA" w:rsidRPr="00766BFA">
              <w:rPr>
                <w:rFonts w:ascii="Arial Narrow" w:hAnsi="Arial Narrow"/>
                <w:noProof/>
                <w:webHidden/>
                <w:sz w:val="24"/>
                <w:szCs w:val="24"/>
              </w:rPr>
              <w:fldChar w:fldCharType="end"/>
            </w:r>
          </w:hyperlink>
        </w:p>
        <w:p w14:paraId="09A1F54F" w14:textId="6F368AEA"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607" w:history="1">
            <w:r w:rsidR="00766BFA" w:rsidRPr="00766BFA">
              <w:rPr>
                <w:rStyle w:val="Hipervnculo"/>
                <w:rFonts w:ascii="Arial Narrow" w:hAnsi="Arial Narrow"/>
                <w:noProof/>
                <w:sz w:val="24"/>
                <w:szCs w:val="24"/>
              </w:rPr>
              <w:t>3.5.2 MEJORA NORMATIVA</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_Toc110261607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42</w:t>
            </w:r>
            <w:r w:rsidR="00766BFA" w:rsidRPr="00766BFA">
              <w:rPr>
                <w:rFonts w:ascii="Arial Narrow" w:hAnsi="Arial Narrow"/>
                <w:noProof/>
                <w:webHidden/>
                <w:sz w:val="24"/>
                <w:szCs w:val="24"/>
              </w:rPr>
              <w:fldChar w:fldCharType="end"/>
            </w:r>
          </w:hyperlink>
        </w:p>
        <w:p w14:paraId="254C803D" w14:textId="24A46EFB"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608" w:history="1">
            <w:r w:rsidR="00766BFA" w:rsidRPr="00766BFA">
              <w:rPr>
                <w:rStyle w:val="Hipervnculo"/>
                <w:bCs/>
                <w:noProof/>
              </w:rPr>
              <w:t>4.5</w:t>
            </w:r>
            <w:r w:rsidR="00766BFA" w:rsidRPr="00766BFA">
              <w:rPr>
                <w:rFonts w:eastAsiaTheme="minorEastAsia" w:cstheme="minorBidi"/>
                <w:noProof/>
                <w:lang w:val="es-419" w:eastAsia="es-419"/>
              </w:rPr>
              <w:tab/>
            </w:r>
            <w:r w:rsidR="00766BFA" w:rsidRPr="00766BFA">
              <w:rPr>
                <w:rStyle w:val="Hipervnculo"/>
                <w:bCs/>
                <w:noProof/>
              </w:rPr>
              <w:t>GESTIÓN FINANCIERA</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_Toc110261608 \h </w:instrText>
            </w:r>
            <w:r w:rsidR="00766BFA" w:rsidRPr="00766BFA">
              <w:rPr>
                <w:noProof/>
                <w:webHidden/>
              </w:rPr>
            </w:r>
            <w:r w:rsidR="00766BFA" w:rsidRPr="00766BFA">
              <w:rPr>
                <w:noProof/>
                <w:webHidden/>
              </w:rPr>
              <w:fldChar w:fldCharType="separate"/>
            </w:r>
            <w:r w:rsidR="00766BFA" w:rsidRPr="00766BFA">
              <w:rPr>
                <w:noProof/>
                <w:webHidden/>
              </w:rPr>
              <w:t>42</w:t>
            </w:r>
            <w:r w:rsidR="00766BFA" w:rsidRPr="00766BFA">
              <w:rPr>
                <w:noProof/>
                <w:webHidden/>
              </w:rPr>
              <w:fldChar w:fldCharType="end"/>
            </w:r>
          </w:hyperlink>
        </w:p>
        <w:p w14:paraId="02E061E8" w14:textId="60E2F1F3"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609" w:history="1">
            <w:r w:rsidR="00766BFA" w:rsidRPr="00766BFA">
              <w:rPr>
                <w:rStyle w:val="Hipervnculo"/>
                <w:rFonts w:ascii="Arial Narrow" w:hAnsi="Arial Narrow"/>
                <w:noProof/>
                <w:sz w:val="24"/>
                <w:szCs w:val="24"/>
              </w:rPr>
              <w:t>3.6.1 GESTIÓN DE RECURSOS DE REGALÍAS</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_Toc110261609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46</w:t>
            </w:r>
            <w:r w:rsidR="00766BFA" w:rsidRPr="00766BFA">
              <w:rPr>
                <w:rFonts w:ascii="Arial Narrow" w:hAnsi="Arial Narrow"/>
                <w:noProof/>
                <w:webHidden/>
                <w:sz w:val="24"/>
                <w:szCs w:val="24"/>
              </w:rPr>
              <w:fldChar w:fldCharType="end"/>
            </w:r>
          </w:hyperlink>
        </w:p>
        <w:p w14:paraId="7518A82B" w14:textId="0AA7B166"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610" w:history="1">
            <w:r w:rsidR="00766BFA" w:rsidRPr="00766BFA">
              <w:rPr>
                <w:rStyle w:val="Hipervnculo"/>
                <w:rFonts w:ascii="Arial Narrow" w:hAnsi="Arial Narrow"/>
                <w:noProof/>
                <w:sz w:val="24"/>
                <w:szCs w:val="24"/>
              </w:rPr>
              <w:t>3.6.2 RECURSOS DE INVERSIÓN POR ENTIDAD DE LA VIGENCIA</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_Toc110261610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46</w:t>
            </w:r>
            <w:r w:rsidR="00766BFA" w:rsidRPr="00766BFA">
              <w:rPr>
                <w:rFonts w:ascii="Arial Narrow" w:hAnsi="Arial Narrow"/>
                <w:noProof/>
                <w:webHidden/>
                <w:sz w:val="24"/>
                <w:szCs w:val="24"/>
              </w:rPr>
              <w:fldChar w:fldCharType="end"/>
            </w:r>
          </w:hyperlink>
        </w:p>
        <w:p w14:paraId="4DF85DE1" w14:textId="2FCC47D0" w:rsidR="00766BFA" w:rsidRPr="00766BFA" w:rsidRDefault="00B20867">
          <w:pPr>
            <w:pStyle w:val="TDC2"/>
            <w:tabs>
              <w:tab w:val="right" w:leader="dot" w:pos="8830"/>
            </w:tabs>
            <w:rPr>
              <w:rFonts w:ascii="Arial Narrow" w:eastAsiaTheme="minorEastAsia" w:hAnsi="Arial Narrow" w:cstheme="minorBidi"/>
              <w:noProof/>
              <w:sz w:val="24"/>
              <w:szCs w:val="24"/>
              <w:lang w:val="es-419" w:eastAsia="es-419"/>
            </w:rPr>
          </w:pPr>
          <w:hyperlink w:anchor="_Toc110261611" w:history="1">
            <w:r w:rsidR="00766BFA" w:rsidRPr="00766BFA">
              <w:rPr>
                <w:rStyle w:val="Hipervnculo"/>
                <w:rFonts w:ascii="Arial Narrow" w:hAnsi="Arial Narrow"/>
                <w:noProof/>
                <w:sz w:val="24"/>
                <w:szCs w:val="24"/>
              </w:rPr>
              <w:t>3.6.3 GESTIÓN DE RECURSOS EXTERNOS 2022</w:t>
            </w:r>
            <w:r w:rsidR="00766BFA" w:rsidRPr="00766BFA">
              <w:rPr>
                <w:rFonts w:ascii="Arial Narrow" w:hAnsi="Arial Narrow"/>
                <w:noProof/>
                <w:webHidden/>
                <w:sz w:val="24"/>
                <w:szCs w:val="24"/>
              </w:rPr>
              <w:tab/>
            </w:r>
            <w:r w:rsidR="00766BFA" w:rsidRPr="00766BFA">
              <w:rPr>
                <w:rFonts w:ascii="Arial Narrow" w:hAnsi="Arial Narrow"/>
                <w:noProof/>
                <w:webHidden/>
                <w:sz w:val="24"/>
                <w:szCs w:val="24"/>
              </w:rPr>
              <w:fldChar w:fldCharType="begin"/>
            </w:r>
            <w:r w:rsidR="00766BFA" w:rsidRPr="00766BFA">
              <w:rPr>
                <w:rFonts w:ascii="Arial Narrow" w:hAnsi="Arial Narrow"/>
                <w:noProof/>
                <w:webHidden/>
                <w:sz w:val="24"/>
                <w:szCs w:val="24"/>
              </w:rPr>
              <w:instrText xml:space="preserve"> PAGEREF _Toc110261611 \h </w:instrText>
            </w:r>
            <w:r w:rsidR="00766BFA" w:rsidRPr="00766BFA">
              <w:rPr>
                <w:rFonts w:ascii="Arial Narrow" w:hAnsi="Arial Narrow"/>
                <w:noProof/>
                <w:webHidden/>
                <w:sz w:val="24"/>
                <w:szCs w:val="24"/>
              </w:rPr>
            </w:r>
            <w:r w:rsidR="00766BFA" w:rsidRPr="00766BFA">
              <w:rPr>
                <w:rFonts w:ascii="Arial Narrow" w:hAnsi="Arial Narrow"/>
                <w:noProof/>
                <w:webHidden/>
                <w:sz w:val="24"/>
                <w:szCs w:val="24"/>
              </w:rPr>
              <w:fldChar w:fldCharType="separate"/>
            </w:r>
            <w:r w:rsidR="00766BFA" w:rsidRPr="00766BFA">
              <w:rPr>
                <w:rFonts w:ascii="Arial Narrow" w:hAnsi="Arial Narrow"/>
                <w:noProof/>
                <w:webHidden/>
                <w:sz w:val="24"/>
                <w:szCs w:val="24"/>
              </w:rPr>
              <w:t>46</w:t>
            </w:r>
            <w:r w:rsidR="00766BFA" w:rsidRPr="00766BFA">
              <w:rPr>
                <w:rFonts w:ascii="Arial Narrow" w:hAnsi="Arial Narrow"/>
                <w:noProof/>
                <w:webHidden/>
                <w:sz w:val="24"/>
                <w:szCs w:val="24"/>
              </w:rPr>
              <w:fldChar w:fldCharType="end"/>
            </w:r>
          </w:hyperlink>
        </w:p>
        <w:p w14:paraId="4C364CA4" w14:textId="116E1F61" w:rsidR="00766BFA" w:rsidRPr="00766BFA" w:rsidRDefault="00B20867">
          <w:pPr>
            <w:pStyle w:val="TDC1"/>
            <w:tabs>
              <w:tab w:val="left" w:pos="660"/>
              <w:tab w:val="right" w:leader="dot" w:pos="8830"/>
            </w:tabs>
            <w:rPr>
              <w:rFonts w:eastAsiaTheme="minorEastAsia" w:cstheme="minorBidi"/>
              <w:noProof/>
              <w:lang w:val="es-419" w:eastAsia="es-419"/>
            </w:rPr>
          </w:pPr>
          <w:hyperlink w:anchor="_Toc110261612" w:history="1">
            <w:r w:rsidR="00766BFA" w:rsidRPr="00766BFA">
              <w:rPr>
                <w:rStyle w:val="Hipervnculo"/>
                <w:bCs/>
                <w:iCs/>
                <w:noProof/>
              </w:rPr>
              <w:t>4.6</w:t>
            </w:r>
            <w:r w:rsidR="00766BFA" w:rsidRPr="00766BFA">
              <w:rPr>
                <w:rFonts w:eastAsiaTheme="minorEastAsia" w:cstheme="minorBidi"/>
                <w:noProof/>
                <w:lang w:val="es-419" w:eastAsia="es-419"/>
              </w:rPr>
              <w:tab/>
            </w:r>
            <w:r w:rsidR="00766BFA" w:rsidRPr="00766BFA">
              <w:rPr>
                <w:rStyle w:val="Hipervnculo"/>
                <w:bCs/>
                <w:iCs/>
                <w:noProof/>
              </w:rPr>
              <w:t>GESTIÓN TECNOLÓGICA</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_Toc110261612 \h </w:instrText>
            </w:r>
            <w:r w:rsidR="00766BFA" w:rsidRPr="00766BFA">
              <w:rPr>
                <w:noProof/>
                <w:webHidden/>
              </w:rPr>
            </w:r>
            <w:r w:rsidR="00766BFA" w:rsidRPr="00766BFA">
              <w:rPr>
                <w:noProof/>
                <w:webHidden/>
              </w:rPr>
              <w:fldChar w:fldCharType="separate"/>
            </w:r>
            <w:r w:rsidR="00766BFA" w:rsidRPr="00766BFA">
              <w:rPr>
                <w:noProof/>
                <w:webHidden/>
              </w:rPr>
              <w:t>46</w:t>
            </w:r>
            <w:r w:rsidR="00766BFA" w:rsidRPr="00766BFA">
              <w:rPr>
                <w:noProof/>
                <w:webHidden/>
              </w:rPr>
              <w:fldChar w:fldCharType="end"/>
            </w:r>
          </w:hyperlink>
        </w:p>
        <w:p w14:paraId="5A27097E" w14:textId="38E3499A" w:rsidR="00766BFA" w:rsidRPr="00766BFA" w:rsidRDefault="00B20867">
          <w:pPr>
            <w:pStyle w:val="TDC1"/>
            <w:tabs>
              <w:tab w:val="right" w:leader="dot" w:pos="8830"/>
            </w:tabs>
            <w:rPr>
              <w:rFonts w:eastAsiaTheme="minorEastAsia" w:cstheme="minorBidi"/>
              <w:noProof/>
              <w:lang w:val="es-419" w:eastAsia="es-419"/>
            </w:rPr>
          </w:pPr>
          <w:hyperlink w:anchor="_Toc110261613" w:history="1">
            <w:r w:rsidR="00766BFA" w:rsidRPr="00766BFA">
              <w:rPr>
                <w:rStyle w:val="Hipervnculo"/>
                <w:b/>
                <w:noProof/>
              </w:rPr>
              <w:t>PROCESOS DE EVALUACIÓN</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_Toc110261613 \h </w:instrText>
            </w:r>
            <w:r w:rsidR="00766BFA" w:rsidRPr="00766BFA">
              <w:rPr>
                <w:noProof/>
                <w:webHidden/>
              </w:rPr>
            </w:r>
            <w:r w:rsidR="00766BFA" w:rsidRPr="00766BFA">
              <w:rPr>
                <w:noProof/>
                <w:webHidden/>
              </w:rPr>
              <w:fldChar w:fldCharType="separate"/>
            </w:r>
            <w:r w:rsidR="00766BFA" w:rsidRPr="00766BFA">
              <w:rPr>
                <w:noProof/>
                <w:webHidden/>
              </w:rPr>
              <w:t>48</w:t>
            </w:r>
            <w:r w:rsidR="00766BFA" w:rsidRPr="00766BFA">
              <w:rPr>
                <w:noProof/>
                <w:webHidden/>
              </w:rPr>
              <w:fldChar w:fldCharType="end"/>
            </w:r>
          </w:hyperlink>
        </w:p>
        <w:p w14:paraId="26A3FF6A" w14:textId="00001EC8" w:rsidR="00766BFA" w:rsidRPr="00766BFA" w:rsidRDefault="00B20867">
          <w:pPr>
            <w:pStyle w:val="TDC1"/>
            <w:tabs>
              <w:tab w:val="right" w:leader="dot" w:pos="8830"/>
            </w:tabs>
            <w:rPr>
              <w:rFonts w:eastAsiaTheme="minorEastAsia" w:cstheme="minorBidi"/>
              <w:noProof/>
              <w:lang w:val="es-419" w:eastAsia="es-419"/>
            </w:rPr>
          </w:pPr>
          <w:hyperlink w:anchor="_Toc110261614" w:history="1">
            <w:r w:rsidR="00766BFA" w:rsidRPr="00766BFA">
              <w:rPr>
                <w:rStyle w:val="Hipervnculo"/>
                <w:b/>
                <w:bCs/>
                <w:iCs/>
                <w:noProof/>
              </w:rPr>
              <w:t>4.1</w:t>
            </w:r>
            <w:r w:rsidR="00766BFA" w:rsidRPr="00766BFA">
              <w:rPr>
                <w:rStyle w:val="Hipervnculo"/>
                <w:bCs/>
                <w:iCs/>
                <w:noProof/>
              </w:rPr>
              <w:t xml:space="preserve"> SISTEMA DE CONTROL </w:t>
            </w:r>
            <w:r w:rsidR="00766BFA" w:rsidRPr="00766BFA">
              <w:rPr>
                <w:rStyle w:val="Hipervnculo"/>
                <w:iCs/>
                <w:noProof/>
              </w:rPr>
              <w:t>INTERNO</w:t>
            </w:r>
            <w:r w:rsidR="00766BFA" w:rsidRPr="00766BFA">
              <w:rPr>
                <w:noProof/>
                <w:webHidden/>
              </w:rPr>
              <w:tab/>
            </w:r>
            <w:r w:rsidR="00766BFA" w:rsidRPr="00766BFA">
              <w:rPr>
                <w:noProof/>
                <w:webHidden/>
              </w:rPr>
              <w:fldChar w:fldCharType="begin"/>
            </w:r>
            <w:r w:rsidR="00766BFA" w:rsidRPr="00766BFA">
              <w:rPr>
                <w:noProof/>
                <w:webHidden/>
              </w:rPr>
              <w:instrText xml:space="preserve"> PAGEREF _Toc110261614 \h </w:instrText>
            </w:r>
            <w:r w:rsidR="00766BFA" w:rsidRPr="00766BFA">
              <w:rPr>
                <w:noProof/>
                <w:webHidden/>
              </w:rPr>
            </w:r>
            <w:r w:rsidR="00766BFA" w:rsidRPr="00766BFA">
              <w:rPr>
                <w:noProof/>
                <w:webHidden/>
              </w:rPr>
              <w:fldChar w:fldCharType="separate"/>
            </w:r>
            <w:r w:rsidR="00766BFA" w:rsidRPr="00766BFA">
              <w:rPr>
                <w:noProof/>
                <w:webHidden/>
              </w:rPr>
              <w:t>49</w:t>
            </w:r>
            <w:r w:rsidR="00766BFA" w:rsidRPr="00766BFA">
              <w:rPr>
                <w:noProof/>
                <w:webHidden/>
              </w:rPr>
              <w:fldChar w:fldCharType="end"/>
            </w:r>
          </w:hyperlink>
        </w:p>
        <w:p w14:paraId="0C058D6F" w14:textId="7C8A5AC6" w:rsidR="00B827FA" w:rsidRPr="00A40E83" w:rsidRDefault="00B827FA">
          <w:pPr>
            <w:rPr>
              <w:rFonts w:ascii="Arial Narrow" w:hAnsi="Arial Narrow"/>
              <w:color w:val="1F3864" w:themeColor="accent1" w:themeShade="80"/>
              <w:sz w:val="22"/>
              <w:szCs w:val="22"/>
            </w:rPr>
          </w:pPr>
          <w:r w:rsidRPr="00BD5655">
            <w:rPr>
              <w:rFonts w:ascii="Arial Narrow" w:hAnsi="Arial Narrow"/>
              <w:b/>
              <w:bCs/>
              <w:color w:val="1F3864" w:themeColor="accent1" w:themeShade="80"/>
              <w:sz w:val="22"/>
              <w:szCs w:val="22"/>
            </w:rPr>
            <w:fldChar w:fldCharType="end"/>
          </w:r>
        </w:p>
      </w:sdtContent>
    </w:sdt>
    <w:p w14:paraId="1B1085C8" w14:textId="1F7C75AB" w:rsidR="00991C75" w:rsidRPr="00A40E83" w:rsidRDefault="00991C75" w:rsidP="00991C75">
      <w:pPr>
        <w:pStyle w:val="Ttulo1"/>
        <w:rPr>
          <w:rFonts w:ascii="Arial Narrow" w:hAnsi="Arial Narrow"/>
          <w:b w:val="0"/>
          <w:bCs w:val="0"/>
          <w:color w:val="1F3864" w:themeColor="accent1" w:themeShade="80"/>
          <w:sz w:val="28"/>
          <w:szCs w:val="28"/>
        </w:rPr>
      </w:pPr>
      <w:bookmarkStart w:id="1" w:name="_Toc110261587"/>
      <w:r w:rsidRPr="00A40E83">
        <w:rPr>
          <w:rFonts w:ascii="Arial Narrow" w:hAnsi="Arial Narrow"/>
          <w:b w:val="0"/>
          <w:bCs w:val="0"/>
          <w:color w:val="1F3864" w:themeColor="accent1" w:themeShade="80"/>
          <w:sz w:val="28"/>
          <w:szCs w:val="28"/>
        </w:rPr>
        <w:lastRenderedPageBreak/>
        <w:t>Introducción</w:t>
      </w:r>
      <w:bookmarkEnd w:id="1"/>
    </w:p>
    <w:p w14:paraId="0A2AD8D1" w14:textId="28CC84E5" w:rsidR="00B827FA" w:rsidRPr="00A40E83" w:rsidRDefault="00B827FA">
      <w:pPr>
        <w:rPr>
          <w:rFonts w:ascii="Arial Narrow" w:hAnsi="Arial Narrow" w:cs="Arial"/>
          <w:color w:val="1F3864" w:themeColor="accent1" w:themeShade="80"/>
          <w:sz w:val="24"/>
          <w:szCs w:val="24"/>
        </w:rPr>
      </w:pPr>
    </w:p>
    <w:p w14:paraId="1E1B8BC8" w14:textId="4AADCD7F" w:rsidR="007A4E80" w:rsidRPr="00A40E83" w:rsidRDefault="007A4E80" w:rsidP="007A4E80">
      <w:pPr>
        <w:jc w:val="both"/>
        <w:rPr>
          <w:rFonts w:ascii="Arial Narrow" w:hAnsi="Arial Narrow" w:cs="Arial"/>
          <w:bCs/>
          <w:color w:val="1F3864" w:themeColor="accent1" w:themeShade="80"/>
          <w:sz w:val="24"/>
          <w:szCs w:val="24"/>
        </w:rPr>
      </w:pPr>
      <w:r w:rsidRPr="00A40E83">
        <w:rPr>
          <w:rFonts w:ascii="Arial Narrow" w:hAnsi="Arial Narrow" w:cs="Arial"/>
          <w:bCs/>
          <w:color w:val="1F3864" w:themeColor="accent1" w:themeShade="80"/>
          <w:sz w:val="24"/>
          <w:szCs w:val="24"/>
        </w:rPr>
        <w:t>El informe de gestión del Fondo de Desarrollo de Proyectos – Fondecún tiene como objetivo, presentar los logro</w:t>
      </w:r>
      <w:r w:rsidR="00CC75E5" w:rsidRPr="00A40E83">
        <w:rPr>
          <w:rFonts w:ascii="Arial Narrow" w:hAnsi="Arial Narrow" w:cs="Arial"/>
          <w:bCs/>
          <w:color w:val="1F3864" w:themeColor="accent1" w:themeShade="80"/>
          <w:sz w:val="24"/>
          <w:szCs w:val="24"/>
        </w:rPr>
        <w:t>s alcanzados en la vigencia 202</w:t>
      </w:r>
      <w:r w:rsidR="00CC1F4B">
        <w:rPr>
          <w:rFonts w:ascii="Arial Narrow" w:hAnsi="Arial Narrow" w:cs="Arial"/>
          <w:bCs/>
          <w:color w:val="1F3864" w:themeColor="accent1" w:themeShade="80"/>
          <w:sz w:val="24"/>
          <w:szCs w:val="24"/>
        </w:rPr>
        <w:t>2</w:t>
      </w:r>
      <w:r w:rsidRPr="00A40E83">
        <w:rPr>
          <w:rFonts w:ascii="Arial Narrow" w:hAnsi="Arial Narrow" w:cs="Arial"/>
          <w:bCs/>
          <w:color w:val="1F3864" w:themeColor="accent1" w:themeShade="80"/>
          <w:sz w:val="24"/>
          <w:szCs w:val="24"/>
        </w:rPr>
        <w:t>, en desarrollo de su gestión misional; resultados orientados al cumplimiento de las metas del Plan de Desarrollo “CUNDINAMARCA, ¡REGIÓN QUE PROGRESA”! Así mismo, se estructura a partir del análisis de aquellas actividades que generaron logros y beneficios positivos, también, como a las dificultades que retrasaron el desarrollo de actividades orientadas a cumplir con la misión de la entidad.</w:t>
      </w:r>
    </w:p>
    <w:p w14:paraId="794EE3F1" w14:textId="628B908E" w:rsidR="00CC75E5" w:rsidRPr="00A40E83" w:rsidRDefault="00CC75E5" w:rsidP="007A4E80">
      <w:pPr>
        <w:jc w:val="both"/>
        <w:rPr>
          <w:rFonts w:ascii="Arial Narrow" w:hAnsi="Arial Narrow" w:cs="Arial"/>
          <w:bCs/>
          <w:color w:val="1F3864" w:themeColor="accent1" w:themeShade="80"/>
          <w:sz w:val="24"/>
          <w:szCs w:val="24"/>
        </w:rPr>
      </w:pPr>
    </w:p>
    <w:p w14:paraId="63D98B67" w14:textId="77777777" w:rsidR="00CC75E5" w:rsidRPr="00A40E83" w:rsidRDefault="00CC75E5" w:rsidP="00CC75E5">
      <w:pPr>
        <w:jc w:val="both"/>
        <w:rPr>
          <w:rFonts w:ascii="Arial Narrow" w:hAnsi="Arial Narrow" w:cs="Arial"/>
          <w:bCs/>
          <w:color w:val="1F3864" w:themeColor="accent1" w:themeShade="80"/>
          <w:sz w:val="24"/>
          <w:szCs w:val="24"/>
        </w:rPr>
      </w:pPr>
      <w:r w:rsidRPr="00A40E83">
        <w:rPr>
          <w:rFonts w:ascii="Arial Narrow" w:hAnsi="Arial Narrow" w:cs="Arial"/>
          <w:bCs/>
          <w:color w:val="1F3864" w:themeColor="accent1" w:themeShade="80"/>
          <w:sz w:val="24"/>
          <w:szCs w:val="24"/>
        </w:rPr>
        <w:t xml:space="preserve">Es importante resaltar, que FONDECUN es una empresa especializada en la estructuración, gerencia, administración y desarrollo de proyectos de inversión, orientada al cumplimiento de políticas y metas organizacionales a través de procesos eficientes, efectivos y transparentes. </w:t>
      </w:r>
    </w:p>
    <w:p w14:paraId="21CE3B18" w14:textId="77777777" w:rsidR="007A4E80" w:rsidRPr="00A40E83" w:rsidRDefault="007A4E80" w:rsidP="007A4E80">
      <w:pPr>
        <w:jc w:val="both"/>
        <w:rPr>
          <w:rFonts w:ascii="Arial Narrow" w:hAnsi="Arial Narrow" w:cs="Arial"/>
          <w:bCs/>
          <w:color w:val="1F3864" w:themeColor="accent1" w:themeShade="80"/>
          <w:sz w:val="24"/>
          <w:szCs w:val="24"/>
        </w:rPr>
      </w:pPr>
    </w:p>
    <w:p w14:paraId="7FBDCD79" w14:textId="3A2C920C" w:rsidR="007A4E80" w:rsidRPr="00A40E83" w:rsidRDefault="007A4E80" w:rsidP="007A4E80">
      <w:pPr>
        <w:jc w:val="both"/>
        <w:rPr>
          <w:rFonts w:ascii="Arial Narrow" w:hAnsi="Arial Narrow" w:cs="Arial"/>
          <w:bCs/>
          <w:color w:val="1F3864" w:themeColor="accent1" w:themeShade="80"/>
          <w:sz w:val="24"/>
          <w:szCs w:val="24"/>
        </w:rPr>
      </w:pPr>
      <w:r w:rsidRPr="00A40E83">
        <w:rPr>
          <w:rFonts w:ascii="Arial Narrow" w:hAnsi="Arial Narrow" w:cs="Arial"/>
          <w:bCs/>
          <w:color w:val="1F3864" w:themeColor="accent1" w:themeShade="80"/>
          <w:sz w:val="24"/>
          <w:szCs w:val="24"/>
        </w:rPr>
        <w:t>Por otra parte, el informe abarca los procesos de la entidad,  los cuales están  integrados por  los procesos estratégicos: incluyen lo relativo  al establecimiento de políticas y estrategias, fijación de objetivos, comunicación y disposición de los recursos necesarios y revisiones por la dirección, los procesos misionales: los inherentes a la obtención de los resultados, que buscan desarrollar el quehacer institucional, los procesos de apoyo: que constituyen el soporte de cada una de las transacciones que realiza la entidad,</w:t>
      </w:r>
      <w:r w:rsidR="00CC75E5" w:rsidRPr="00A40E83">
        <w:rPr>
          <w:rFonts w:ascii="Arial Narrow" w:hAnsi="Arial Narrow" w:cs="Arial"/>
          <w:bCs/>
          <w:color w:val="1F3864" w:themeColor="accent1" w:themeShade="80"/>
          <w:sz w:val="24"/>
          <w:szCs w:val="24"/>
        </w:rPr>
        <w:t xml:space="preserve"> que </w:t>
      </w:r>
      <w:r w:rsidRPr="00A40E83">
        <w:rPr>
          <w:rFonts w:ascii="Arial Narrow" w:hAnsi="Arial Narrow" w:cs="Arial"/>
          <w:bCs/>
          <w:color w:val="1F3864" w:themeColor="accent1" w:themeShade="80"/>
          <w:sz w:val="24"/>
          <w:szCs w:val="24"/>
        </w:rPr>
        <w:t xml:space="preserve">son transversales a los misionales y estratégicos y finalmente los procesos de evaluación aquellos necesarios para medir y recopilar datos para análisis del desempeño y la mejora continua en pro de la eficacia y la eficiencia. </w:t>
      </w:r>
    </w:p>
    <w:p w14:paraId="2F809F48" w14:textId="77777777" w:rsidR="007A4E80" w:rsidRPr="00A40E83" w:rsidRDefault="007A4E80" w:rsidP="007A4E80">
      <w:pPr>
        <w:jc w:val="both"/>
        <w:rPr>
          <w:rFonts w:ascii="Arial Narrow" w:hAnsi="Arial Narrow" w:cs="Arial"/>
          <w:bCs/>
          <w:color w:val="1F3864" w:themeColor="accent1" w:themeShade="80"/>
          <w:sz w:val="24"/>
          <w:szCs w:val="24"/>
        </w:rPr>
      </w:pPr>
    </w:p>
    <w:p w14:paraId="561924CB" w14:textId="77777777" w:rsidR="007A4E80" w:rsidRPr="00A40E83" w:rsidRDefault="007A4E80" w:rsidP="007A4E80">
      <w:pPr>
        <w:jc w:val="both"/>
        <w:rPr>
          <w:rFonts w:ascii="Arial Narrow" w:hAnsi="Arial Narrow" w:cs="Arial"/>
          <w:bCs/>
          <w:color w:val="1F3864" w:themeColor="accent1" w:themeShade="80"/>
          <w:sz w:val="24"/>
          <w:szCs w:val="24"/>
        </w:rPr>
      </w:pPr>
    </w:p>
    <w:p w14:paraId="1DA55A7D" w14:textId="77777777" w:rsidR="007A4E80" w:rsidRPr="00A40E83" w:rsidRDefault="007A4E80" w:rsidP="007A4E80">
      <w:pPr>
        <w:jc w:val="both"/>
        <w:rPr>
          <w:rFonts w:ascii="Arial Narrow" w:hAnsi="Arial Narrow" w:cs="Arial"/>
          <w:bCs/>
          <w:color w:val="1F3864" w:themeColor="accent1" w:themeShade="80"/>
          <w:sz w:val="24"/>
          <w:szCs w:val="24"/>
        </w:rPr>
      </w:pPr>
      <w:r w:rsidRPr="00A40E83">
        <w:rPr>
          <w:rFonts w:ascii="Arial Narrow" w:hAnsi="Arial Narrow" w:cs="Arial"/>
          <w:bCs/>
          <w:color w:val="1F3864" w:themeColor="accent1" w:themeShade="80"/>
          <w:sz w:val="24"/>
          <w:szCs w:val="24"/>
        </w:rPr>
        <w:t xml:space="preserve">Por lo anterior, la entidad da cumplimiento a lo estipulado la Ley 951 de 2005 “Por la cual se crea el acta de informe de gestión.”, en lo determinado en la Ley 1712 de 2014 </w:t>
      </w:r>
      <w:r w:rsidRPr="00A40E83">
        <w:rPr>
          <w:rFonts w:ascii="Arial Narrow" w:hAnsi="Arial Narrow" w:cs="Arial"/>
          <w:bCs/>
          <w:i/>
          <w:color w:val="1F3864" w:themeColor="accent1" w:themeShade="80"/>
          <w:sz w:val="24"/>
          <w:szCs w:val="24"/>
        </w:rPr>
        <w:t>“Por medio de la cual se crea la Ley de Transparencia y del Derecho de Acceso a la Información Pública Nacional y se dictan otras disposiciones.”</w:t>
      </w:r>
      <w:r w:rsidRPr="00A40E83">
        <w:rPr>
          <w:rFonts w:ascii="Arial Narrow" w:hAnsi="Arial Narrow" w:cs="Arial"/>
          <w:bCs/>
          <w:color w:val="1F3864" w:themeColor="accent1" w:themeShade="80"/>
          <w:sz w:val="24"/>
          <w:szCs w:val="24"/>
        </w:rPr>
        <w:t xml:space="preserve"> Y lo acordado en la Ordenanza 11 de 2020 </w:t>
      </w:r>
      <w:r w:rsidRPr="00A40E83">
        <w:rPr>
          <w:rFonts w:ascii="Arial Narrow" w:hAnsi="Arial Narrow" w:cs="Arial"/>
          <w:bCs/>
          <w:i/>
          <w:color w:val="1F3864" w:themeColor="accent1" w:themeShade="80"/>
          <w:sz w:val="24"/>
          <w:szCs w:val="24"/>
        </w:rPr>
        <w:t>“Por la cual se adopta el Plan Departamental de Desarrollo 2020 – 2024 Cundinamarca, ¡Región que progresa!”</w:t>
      </w:r>
    </w:p>
    <w:p w14:paraId="6B8D1F9C" w14:textId="77777777" w:rsidR="007A4E80" w:rsidRPr="00A40E83" w:rsidRDefault="007A4E80" w:rsidP="007A4E80">
      <w:pPr>
        <w:jc w:val="both"/>
        <w:rPr>
          <w:rFonts w:ascii="Arial Narrow" w:hAnsi="Arial Narrow" w:cs="Arial"/>
          <w:bCs/>
          <w:color w:val="1F3864" w:themeColor="accent1" w:themeShade="80"/>
          <w:sz w:val="22"/>
          <w:szCs w:val="22"/>
        </w:rPr>
      </w:pPr>
    </w:p>
    <w:p w14:paraId="5DD87AE3" w14:textId="54EF41B0" w:rsidR="00B827FA" w:rsidRPr="00A40E83" w:rsidRDefault="00B827FA">
      <w:pPr>
        <w:rPr>
          <w:rFonts w:ascii="Arial Narrow" w:hAnsi="Arial Narrow" w:cs="Arial"/>
          <w:color w:val="1F3864" w:themeColor="accent1" w:themeShade="80"/>
          <w:sz w:val="24"/>
          <w:szCs w:val="24"/>
        </w:rPr>
      </w:pPr>
    </w:p>
    <w:p w14:paraId="79B7D400" w14:textId="1C4D06C1" w:rsidR="00B827FA" w:rsidRPr="00A40E83" w:rsidRDefault="00B827FA">
      <w:pPr>
        <w:rPr>
          <w:rFonts w:ascii="Arial Narrow" w:hAnsi="Arial Narrow" w:cs="Arial"/>
          <w:color w:val="1F3864" w:themeColor="accent1" w:themeShade="80"/>
          <w:sz w:val="24"/>
          <w:szCs w:val="24"/>
        </w:rPr>
      </w:pPr>
    </w:p>
    <w:p w14:paraId="5208CC3D" w14:textId="36902DDB" w:rsidR="00B827FA" w:rsidRPr="00A40E83" w:rsidRDefault="00B827FA">
      <w:pPr>
        <w:rPr>
          <w:rFonts w:ascii="Arial Narrow" w:hAnsi="Arial Narrow" w:cs="Arial"/>
          <w:color w:val="1F3864" w:themeColor="accent1" w:themeShade="80"/>
          <w:sz w:val="24"/>
          <w:szCs w:val="24"/>
        </w:rPr>
      </w:pPr>
    </w:p>
    <w:p w14:paraId="543C0166" w14:textId="1D0E93E7" w:rsidR="00B827FA" w:rsidRPr="00A40E83" w:rsidRDefault="00B827FA">
      <w:pPr>
        <w:rPr>
          <w:rFonts w:ascii="Arial Narrow" w:hAnsi="Arial Narrow" w:cs="Arial"/>
          <w:color w:val="1F3864" w:themeColor="accent1" w:themeShade="80"/>
          <w:sz w:val="24"/>
          <w:szCs w:val="24"/>
        </w:rPr>
      </w:pPr>
    </w:p>
    <w:p w14:paraId="336D884E" w14:textId="0C12F639" w:rsidR="00B827FA" w:rsidRPr="00A40E83" w:rsidRDefault="00B827FA">
      <w:pPr>
        <w:rPr>
          <w:rFonts w:ascii="Arial Narrow" w:hAnsi="Arial Narrow" w:cs="Arial"/>
          <w:color w:val="1F3864" w:themeColor="accent1" w:themeShade="80"/>
          <w:sz w:val="24"/>
          <w:szCs w:val="24"/>
        </w:rPr>
      </w:pPr>
    </w:p>
    <w:p w14:paraId="4E7CB309" w14:textId="20ED414E" w:rsidR="00B827FA" w:rsidRPr="00A40E83" w:rsidRDefault="00B827FA">
      <w:pPr>
        <w:rPr>
          <w:rFonts w:ascii="Arial Narrow" w:hAnsi="Arial Narrow" w:cs="Arial"/>
          <w:color w:val="1F3864" w:themeColor="accent1" w:themeShade="80"/>
          <w:sz w:val="24"/>
          <w:szCs w:val="24"/>
        </w:rPr>
      </w:pPr>
    </w:p>
    <w:p w14:paraId="48EF096E" w14:textId="15498E5D" w:rsidR="00B827FA" w:rsidRPr="00A40E83" w:rsidRDefault="00B827FA">
      <w:pPr>
        <w:rPr>
          <w:rFonts w:ascii="Arial Narrow" w:hAnsi="Arial Narrow" w:cs="Arial"/>
          <w:color w:val="1F3864" w:themeColor="accent1" w:themeShade="80"/>
          <w:sz w:val="24"/>
          <w:szCs w:val="24"/>
        </w:rPr>
      </w:pPr>
    </w:p>
    <w:p w14:paraId="0F6D36AF" w14:textId="6BD7A20E" w:rsidR="00B827FA" w:rsidRPr="00A40E83" w:rsidRDefault="00B827FA">
      <w:pPr>
        <w:rPr>
          <w:rFonts w:ascii="Arial Narrow" w:hAnsi="Arial Narrow" w:cs="Arial"/>
          <w:color w:val="1F3864" w:themeColor="accent1" w:themeShade="80"/>
          <w:sz w:val="24"/>
          <w:szCs w:val="24"/>
        </w:rPr>
      </w:pPr>
    </w:p>
    <w:p w14:paraId="4A70D2B2" w14:textId="654FC7CF" w:rsidR="00B827FA" w:rsidRPr="00A40E83" w:rsidRDefault="00B827FA">
      <w:pPr>
        <w:rPr>
          <w:rFonts w:ascii="Arial Narrow" w:hAnsi="Arial Narrow" w:cs="Arial"/>
          <w:color w:val="1F3864" w:themeColor="accent1" w:themeShade="80"/>
          <w:sz w:val="24"/>
          <w:szCs w:val="24"/>
        </w:rPr>
      </w:pPr>
    </w:p>
    <w:p w14:paraId="40B1458A" w14:textId="6BC583D7" w:rsidR="00B827FA" w:rsidRPr="00A40E83" w:rsidRDefault="00B827FA">
      <w:pPr>
        <w:rPr>
          <w:rFonts w:ascii="Arial Narrow" w:hAnsi="Arial Narrow" w:cs="Arial"/>
          <w:color w:val="1F3864" w:themeColor="accent1" w:themeShade="80"/>
          <w:sz w:val="24"/>
          <w:szCs w:val="24"/>
        </w:rPr>
      </w:pPr>
    </w:p>
    <w:p w14:paraId="135FBE9A" w14:textId="77777777" w:rsidR="00B827FA" w:rsidRPr="00A40E83" w:rsidRDefault="00B827FA">
      <w:pPr>
        <w:rPr>
          <w:rFonts w:ascii="Arial Narrow" w:hAnsi="Arial Narrow" w:cs="Arial"/>
          <w:color w:val="1F3864" w:themeColor="accent1" w:themeShade="80"/>
          <w:sz w:val="24"/>
          <w:szCs w:val="24"/>
        </w:rPr>
      </w:pPr>
    </w:p>
    <w:p w14:paraId="57C7B036" w14:textId="22BFF6F6" w:rsidR="00991C75" w:rsidRPr="00A40E83" w:rsidRDefault="00991C75" w:rsidP="00257A3A">
      <w:pPr>
        <w:jc w:val="both"/>
        <w:rPr>
          <w:rFonts w:ascii="Arial Narrow" w:hAnsi="Arial Narrow" w:cs="Arial"/>
          <w:color w:val="1F3864" w:themeColor="accent1" w:themeShade="80"/>
          <w:sz w:val="24"/>
          <w:szCs w:val="24"/>
        </w:rPr>
      </w:pPr>
    </w:p>
    <w:p w14:paraId="3972120F" w14:textId="682BA95B" w:rsidR="00991C75" w:rsidRPr="00A40E83" w:rsidRDefault="00991C75" w:rsidP="00257A3A">
      <w:pPr>
        <w:jc w:val="both"/>
        <w:rPr>
          <w:rFonts w:ascii="Arial Narrow" w:hAnsi="Arial Narrow" w:cs="Arial"/>
          <w:color w:val="1F3864" w:themeColor="accent1" w:themeShade="80"/>
          <w:sz w:val="24"/>
          <w:szCs w:val="24"/>
        </w:rPr>
      </w:pPr>
    </w:p>
    <w:p w14:paraId="6E0CF514" w14:textId="0222E520" w:rsidR="00991C75" w:rsidRPr="00A40E83" w:rsidRDefault="00991C75" w:rsidP="00257A3A">
      <w:pPr>
        <w:jc w:val="both"/>
        <w:rPr>
          <w:rFonts w:ascii="Arial Narrow" w:hAnsi="Arial Narrow" w:cs="Arial"/>
          <w:color w:val="1F3864" w:themeColor="accent1" w:themeShade="80"/>
          <w:sz w:val="24"/>
          <w:szCs w:val="24"/>
        </w:rPr>
      </w:pPr>
    </w:p>
    <w:p w14:paraId="0FBC9C9F" w14:textId="51D148BE" w:rsidR="00991C75" w:rsidRPr="00A40E83" w:rsidRDefault="00991C75" w:rsidP="00257A3A">
      <w:pPr>
        <w:jc w:val="both"/>
        <w:rPr>
          <w:rFonts w:ascii="Arial Narrow" w:hAnsi="Arial Narrow" w:cs="Arial"/>
          <w:color w:val="1F3864" w:themeColor="accent1" w:themeShade="80"/>
          <w:sz w:val="24"/>
          <w:szCs w:val="24"/>
        </w:rPr>
      </w:pPr>
    </w:p>
    <w:p w14:paraId="64E08EB7" w14:textId="15CFFFB0" w:rsidR="00991C75" w:rsidRPr="00A40E83" w:rsidRDefault="00991C75" w:rsidP="00257A3A">
      <w:pPr>
        <w:jc w:val="both"/>
        <w:rPr>
          <w:rFonts w:ascii="Arial Narrow" w:hAnsi="Arial Narrow" w:cs="Arial"/>
          <w:color w:val="1F3864" w:themeColor="accent1" w:themeShade="80"/>
          <w:sz w:val="24"/>
          <w:szCs w:val="24"/>
        </w:rPr>
      </w:pPr>
    </w:p>
    <w:p w14:paraId="6790CA6B" w14:textId="38B24FA7" w:rsidR="00991C75" w:rsidRPr="00A40E83" w:rsidRDefault="00991C75" w:rsidP="00257A3A">
      <w:pPr>
        <w:jc w:val="both"/>
        <w:rPr>
          <w:rFonts w:ascii="Arial Narrow" w:hAnsi="Arial Narrow" w:cs="Arial"/>
          <w:color w:val="1F3864" w:themeColor="accent1" w:themeShade="80"/>
          <w:sz w:val="24"/>
          <w:szCs w:val="24"/>
        </w:rPr>
      </w:pPr>
    </w:p>
    <w:p w14:paraId="2BA678E9" w14:textId="2C7941D0" w:rsidR="00991C75" w:rsidRPr="00A40E83" w:rsidRDefault="00991C75" w:rsidP="00257A3A">
      <w:pPr>
        <w:jc w:val="both"/>
        <w:rPr>
          <w:rFonts w:ascii="Arial Narrow" w:hAnsi="Arial Narrow" w:cs="Arial"/>
          <w:color w:val="1F3864" w:themeColor="accent1" w:themeShade="80"/>
          <w:sz w:val="24"/>
          <w:szCs w:val="24"/>
        </w:rPr>
      </w:pPr>
    </w:p>
    <w:p w14:paraId="42DE80C2" w14:textId="6CFE7528" w:rsidR="00991C75" w:rsidRPr="00A40E83" w:rsidRDefault="00991C75" w:rsidP="00257A3A">
      <w:pPr>
        <w:jc w:val="both"/>
        <w:rPr>
          <w:rFonts w:ascii="Arial Narrow" w:hAnsi="Arial Narrow" w:cs="Arial"/>
          <w:color w:val="1F3864" w:themeColor="accent1" w:themeShade="80"/>
          <w:sz w:val="24"/>
          <w:szCs w:val="24"/>
        </w:rPr>
      </w:pPr>
    </w:p>
    <w:p w14:paraId="78E161D6" w14:textId="79733491" w:rsidR="00991C75" w:rsidRPr="00A40E83" w:rsidRDefault="00991C75" w:rsidP="00257A3A">
      <w:pPr>
        <w:jc w:val="both"/>
        <w:rPr>
          <w:rFonts w:ascii="Arial Narrow" w:hAnsi="Arial Narrow" w:cs="Arial"/>
          <w:color w:val="1F3864" w:themeColor="accent1" w:themeShade="80"/>
          <w:sz w:val="24"/>
          <w:szCs w:val="24"/>
        </w:rPr>
      </w:pPr>
    </w:p>
    <w:p w14:paraId="53B4992F" w14:textId="77777777" w:rsidR="00991C75" w:rsidRPr="00A40E83" w:rsidRDefault="00991C75" w:rsidP="00257A3A">
      <w:pPr>
        <w:jc w:val="both"/>
        <w:rPr>
          <w:rFonts w:ascii="Arial Narrow" w:hAnsi="Arial Narrow" w:cs="Arial"/>
          <w:color w:val="1F3864" w:themeColor="accent1" w:themeShade="80"/>
          <w:sz w:val="24"/>
          <w:szCs w:val="24"/>
        </w:rPr>
      </w:pPr>
    </w:p>
    <w:p w14:paraId="60D52396" w14:textId="6BC32089" w:rsidR="00605934" w:rsidRPr="00A40E83" w:rsidRDefault="00605934" w:rsidP="00257A3A">
      <w:pPr>
        <w:jc w:val="both"/>
        <w:rPr>
          <w:rFonts w:ascii="Arial Narrow" w:hAnsi="Arial Narrow" w:cs="Arial"/>
          <w:color w:val="1F3864" w:themeColor="accent1" w:themeShade="80"/>
          <w:sz w:val="24"/>
          <w:szCs w:val="24"/>
        </w:rPr>
      </w:pPr>
    </w:p>
    <w:p w14:paraId="1657C3CD" w14:textId="77777777" w:rsidR="00E27D5D" w:rsidRPr="00A40E83" w:rsidRDefault="00E27D5D" w:rsidP="006E131C">
      <w:pPr>
        <w:pStyle w:val="Prrafodelista"/>
        <w:jc w:val="center"/>
        <w:outlineLvl w:val="0"/>
        <w:rPr>
          <w:rFonts w:ascii="Arial Narrow" w:hAnsi="Arial Narrow" w:cs="Arial"/>
          <w:b/>
          <w:bCs/>
          <w:color w:val="1F3864" w:themeColor="accent1" w:themeShade="80"/>
          <w:sz w:val="40"/>
          <w:szCs w:val="40"/>
        </w:rPr>
      </w:pPr>
    </w:p>
    <w:p w14:paraId="3FFF4CC4" w14:textId="77777777" w:rsidR="00E27D5D" w:rsidRPr="00A40E83" w:rsidRDefault="00E27D5D" w:rsidP="006E131C">
      <w:pPr>
        <w:pStyle w:val="Prrafodelista"/>
        <w:jc w:val="center"/>
        <w:outlineLvl w:val="0"/>
        <w:rPr>
          <w:rFonts w:ascii="Arial Narrow" w:hAnsi="Arial Narrow" w:cs="Arial"/>
          <w:b/>
          <w:bCs/>
          <w:color w:val="1F3864" w:themeColor="accent1" w:themeShade="80"/>
          <w:sz w:val="40"/>
          <w:szCs w:val="40"/>
        </w:rPr>
      </w:pPr>
    </w:p>
    <w:p w14:paraId="37C408F4" w14:textId="18385C65" w:rsidR="00605934" w:rsidRPr="00A40E83" w:rsidRDefault="00605934" w:rsidP="006E131C">
      <w:pPr>
        <w:pStyle w:val="Prrafodelista"/>
        <w:jc w:val="center"/>
        <w:outlineLvl w:val="0"/>
        <w:rPr>
          <w:rFonts w:ascii="Arial Narrow" w:hAnsi="Arial Narrow" w:cs="Arial"/>
          <w:b/>
          <w:bCs/>
          <w:color w:val="1F3864" w:themeColor="accent1" w:themeShade="80"/>
          <w:sz w:val="40"/>
          <w:szCs w:val="40"/>
        </w:rPr>
      </w:pPr>
      <w:bookmarkStart w:id="2" w:name="_Toc110261588"/>
      <w:r w:rsidRPr="00A40E83">
        <w:rPr>
          <w:rFonts w:ascii="Arial Narrow" w:hAnsi="Arial Narrow" w:cs="Arial"/>
          <w:b/>
          <w:bCs/>
          <w:color w:val="1F3864" w:themeColor="accent1" w:themeShade="80"/>
          <w:sz w:val="40"/>
          <w:szCs w:val="40"/>
        </w:rPr>
        <w:t>PROCESOS ESTRATÉGICOS</w:t>
      </w:r>
      <w:bookmarkEnd w:id="2"/>
    </w:p>
    <w:p w14:paraId="706A646A" w14:textId="77777777" w:rsidR="00787DED" w:rsidRPr="00A40E83" w:rsidRDefault="00787DED" w:rsidP="00257A3A">
      <w:pPr>
        <w:jc w:val="both"/>
        <w:rPr>
          <w:rFonts w:ascii="Arial Narrow" w:hAnsi="Arial Narrow"/>
          <w:color w:val="1F3864" w:themeColor="accent1" w:themeShade="80"/>
          <w:sz w:val="28"/>
          <w:szCs w:val="28"/>
        </w:rPr>
      </w:pPr>
    </w:p>
    <w:p w14:paraId="1EA43A96" w14:textId="77777777" w:rsidR="00787DED" w:rsidRPr="00A40E83" w:rsidRDefault="00787DED" w:rsidP="00257A3A">
      <w:pPr>
        <w:jc w:val="both"/>
        <w:rPr>
          <w:rFonts w:ascii="Arial Narrow" w:hAnsi="Arial Narrow"/>
          <w:color w:val="1F3864" w:themeColor="accent1" w:themeShade="80"/>
          <w:sz w:val="28"/>
          <w:szCs w:val="28"/>
        </w:rPr>
      </w:pPr>
    </w:p>
    <w:p w14:paraId="3C9B373C" w14:textId="60430992" w:rsidR="00787DED" w:rsidRPr="00A40E83" w:rsidRDefault="00787DED" w:rsidP="00257A3A">
      <w:pPr>
        <w:jc w:val="both"/>
        <w:rPr>
          <w:rFonts w:ascii="Arial Narrow" w:hAnsi="Arial Narrow"/>
          <w:color w:val="1F3864" w:themeColor="accent1" w:themeShade="80"/>
          <w:sz w:val="28"/>
          <w:szCs w:val="28"/>
        </w:rPr>
      </w:pPr>
    </w:p>
    <w:p w14:paraId="06D302E1" w14:textId="46938B1B" w:rsidR="00605934" w:rsidRPr="00A40E83" w:rsidRDefault="00605934" w:rsidP="00257A3A">
      <w:pPr>
        <w:jc w:val="both"/>
        <w:rPr>
          <w:rFonts w:ascii="Arial Narrow" w:hAnsi="Arial Narrow"/>
          <w:color w:val="1F3864" w:themeColor="accent1" w:themeShade="80"/>
          <w:sz w:val="28"/>
          <w:szCs w:val="28"/>
        </w:rPr>
      </w:pPr>
    </w:p>
    <w:p w14:paraId="254C6327" w14:textId="77777777" w:rsidR="00605934" w:rsidRPr="00A40E83" w:rsidRDefault="00605934">
      <w:pPr>
        <w:rPr>
          <w:rFonts w:ascii="Arial Narrow" w:hAnsi="Arial Narrow"/>
          <w:color w:val="1F3864" w:themeColor="accent1" w:themeShade="80"/>
          <w:sz w:val="28"/>
          <w:szCs w:val="28"/>
        </w:rPr>
      </w:pPr>
      <w:r w:rsidRPr="00A40E83">
        <w:rPr>
          <w:rFonts w:ascii="Arial Narrow" w:hAnsi="Arial Narrow"/>
          <w:color w:val="1F3864" w:themeColor="accent1" w:themeShade="80"/>
          <w:sz w:val="28"/>
          <w:szCs w:val="28"/>
        </w:rPr>
        <w:br w:type="page"/>
      </w:r>
    </w:p>
    <w:p w14:paraId="073A5856" w14:textId="77777777" w:rsidR="006E0BC4" w:rsidRPr="00A40E83" w:rsidRDefault="00605934" w:rsidP="00431DA1">
      <w:pPr>
        <w:pStyle w:val="Ttulo1"/>
        <w:numPr>
          <w:ilvl w:val="1"/>
          <w:numId w:val="3"/>
        </w:numPr>
        <w:rPr>
          <w:rFonts w:ascii="Arial Narrow" w:hAnsi="Arial Narrow"/>
          <w:color w:val="1F3864" w:themeColor="accent1" w:themeShade="80"/>
          <w:sz w:val="28"/>
          <w:szCs w:val="20"/>
        </w:rPr>
      </w:pPr>
      <w:bookmarkStart w:id="3" w:name="_Toc110261589"/>
      <w:r w:rsidRPr="00A40E83">
        <w:rPr>
          <w:rFonts w:ascii="Arial Narrow" w:hAnsi="Arial Narrow"/>
          <w:b w:val="0"/>
          <w:bCs w:val="0"/>
          <w:color w:val="1F3864" w:themeColor="accent1" w:themeShade="80"/>
          <w:sz w:val="28"/>
          <w:szCs w:val="20"/>
        </w:rPr>
        <w:lastRenderedPageBreak/>
        <w:t>GENERALIDADES</w:t>
      </w:r>
      <w:bookmarkEnd w:id="3"/>
      <w:r w:rsidR="00787DED" w:rsidRPr="00A40E83">
        <w:rPr>
          <w:rFonts w:ascii="Arial Narrow" w:hAnsi="Arial Narrow"/>
          <w:color w:val="1F3864" w:themeColor="accent1" w:themeShade="80"/>
          <w:szCs w:val="22"/>
        </w:rPr>
        <w:t xml:space="preserve"> </w:t>
      </w:r>
    </w:p>
    <w:p w14:paraId="6F89EAD7" w14:textId="77777777" w:rsidR="00787DED" w:rsidRPr="00A40E83" w:rsidRDefault="00787DED" w:rsidP="00787DED">
      <w:pPr>
        <w:jc w:val="both"/>
        <w:rPr>
          <w:rFonts w:ascii="Arial Narrow" w:hAnsi="Arial Narrow"/>
          <w:color w:val="1F3864" w:themeColor="accent1" w:themeShade="80"/>
          <w:sz w:val="28"/>
        </w:rPr>
      </w:pPr>
    </w:p>
    <w:tbl>
      <w:tblPr>
        <w:tblStyle w:val="Tabladecuadrcula6concolores-nfasis31"/>
        <w:tblW w:w="8700" w:type="dxa"/>
        <w:tblInd w:w="279" w:type="dxa"/>
        <w:tblLook w:val="04A0" w:firstRow="1" w:lastRow="0" w:firstColumn="1" w:lastColumn="0" w:noHBand="0" w:noVBand="1"/>
      </w:tblPr>
      <w:tblGrid>
        <w:gridCol w:w="2087"/>
        <w:gridCol w:w="3043"/>
        <w:gridCol w:w="1857"/>
        <w:gridCol w:w="1713"/>
      </w:tblGrid>
      <w:tr w:rsidR="00CC75E5" w:rsidRPr="00A40E83" w14:paraId="53BA2DBA" w14:textId="77777777" w:rsidTr="00215F22">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190337B0" w14:textId="77777777" w:rsidR="00787DED" w:rsidRPr="00A40E83" w:rsidRDefault="00787DED" w:rsidP="00615580">
            <w:pPr>
              <w:pStyle w:val="Ttulo"/>
              <w:jc w:val="both"/>
              <w:rPr>
                <w:rFonts w:ascii="Arial Narrow" w:hAnsi="Arial Narrow" w:cs="Arial"/>
                <w:b/>
                <w:color w:val="1F3864" w:themeColor="accent1" w:themeShade="80"/>
                <w:szCs w:val="24"/>
                <w:lang w:val="es-CO"/>
              </w:rPr>
            </w:pPr>
            <w:r w:rsidRPr="00A40E83">
              <w:rPr>
                <w:rFonts w:ascii="Arial Narrow" w:hAnsi="Arial Narrow" w:cs="Arial"/>
                <w:b/>
                <w:color w:val="1F3864" w:themeColor="accent1" w:themeShade="80"/>
                <w:szCs w:val="24"/>
                <w:lang w:val="es-CO"/>
              </w:rPr>
              <w:t>NOMBRE ENTIDAD</w:t>
            </w:r>
          </w:p>
        </w:tc>
        <w:tc>
          <w:tcPr>
            <w:tcW w:w="6613" w:type="dxa"/>
            <w:gridSpan w:val="3"/>
            <w:vAlign w:val="center"/>
          </w:tcPr>
          <w:p w14:paraId="2B7C1EE6" w14:textId="2F542191" w:rsidR="00787DED" w:rsidRPr="00A40E83" w:rsidRDefault="007A4E80" w:rsidP="00615580">
            <w:pPr>
              <w:pStyle w:val="Ttulo"/>
              <w:cnfStyle w:val="100000000000" w:firstRow="1"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Cs w:val="24"/>
                <w:lang w:val="es-CO"/>
              </w:rPr>
            </w:pPr>
            <w:r w:rsidRPr="00A40E83">
              <w:rPr>
                <w:rFonts w:ascii="Arial Narrow" w:hAnsi="Arial Narrow" w:cs="Arial"/>
                <w:color w:val="1F3864" w:themeColor="accent1" w:themeShade="80"/>
                <w:szCs w:val="24"/>
                <w:lang w:val="es-CO"/>
              </w:rPr>
              <w:t>FONDO DE DESARROLLO DE PROYECTOS DE CUNDINAMARCA</w:t>
            </w:r>
          </w:p>
        </w:tc>
      </w:tr>
      <w:tr w:rsidR="00CC75E5" w:rsidRPr="00A40E83" w14:paraId="718DB293" w14:textId="77777777" w:rsidTr="00215F22">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2879200C" w14:textId="77777777" w:rsidR="00787DED" w:rsidRPr="00A40E83" w:rsidRDefault="00787DED" w:rsidP="00615580">
            <w:pPr>
              <w:pStyle w:val="Ttulo"/>
              <w:jc w:val="both"/>
              <w:rPr>
                <w:rFonts w:ascii="Arial Narrow" w:hAnsi="Arial Narrow" w:cs="Arial"/>
                <w:b/>
                <w:color w:val="1F3864" w:themeColor="accent1" w:themeShade="80"/>
                <w:szCs w:val="24"/>
                <w:lang w:val="es-CO"/>
              </w:rPr>
            </w:pPr>
            <w:r w:rsidRPr="00A40E83">
              <w:rPr>
                <w:rFonts w:ascii="Arial Narrow" w:hAnsi="Arial Narrow" w:cs="Arial"/>
                <w:b/>
                <w:color w:val="1F3864" w:themeColor="accent1" w:themeShade="80"/>
                <w:szCs w:val="24"/>
                <w:lang w:val="es-CO"/>
              </w:rPr>
              <w:t>DIRECTIVO RESPONSABLE</w:t>
            </w:r>
          </w:p>
        </w:tc>
        <w:tc>
          <w:tcPr>
            <w:tcW w:w="3043" w:type="dxa"/>
            <w:vAlign w:val="center"/>
          </w:tcPr>
          <w:p w14:paraId="49CF4047" w14:textId="726A09BA" w:rsidR="00787DED" w:rsidRPr="00A40E83" w:rsidRDefault="00B44090" w:rsidP="00615580">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color w:val="1F3864" w:themeColor="accent1" w:themeShade="80"/>
                <w:szCs w:val="24"/>
                <w:lang w:val="es-CO"/>
              </w:rPr>
            </w:pPr>
            <w:r w:rsidRPr="00A40E83">
              <w:rPr>
                <w:rFonts w:ascii="Arial Narrow" w:hAnsi="Arial Narrow" w:cs="Arial"/>
                <w:color w:val="1F3864" w:themeColor="accent1" w:themeShade="80"/>
                <w:szCs w:val="24"/>
                <w:lang w:val="es-CO"/>
              </w:rPr>
              <w:t>FRANCISCO JAVIER SALCEDO Y CAYCEDO</w:t>
            </w:r>
          </w:p>
        </w:tc>
        <w:tc>
          <w:tcPr>
            <w:tcW w:w="1857" w:type="dxa"/>
            <w:vAlign w:val="center"/>
          </w:tcPr>
          <w:p w14:paraId="2EE1CE6B" w14:textId="77777777" w:rsidR="00787DED" w:rsidRPr="00A40E83" w:rsidRDefault="00787DED" w:rsidP="00215F22">
            <w:pPr>
              <w:pStyle w:val="Ttul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1F3864" w:themeColor="accent1" w:themeShade="80"/>
                <w:szCs w:val="24"/>
                <w:lang w:val="es-CO"/>
              </w:rPr>
            </w:pPr>
            <w:r w:rsidRPr="00A40E83">
              <w:rPr>
                <w:rFonts w:ascii="Arial Narrow" w:hAnsi="Arial Narrow" w:cs="Arial"/>
                <w:color w:val="1F3864" w:themeColor="accent1" w:themeShade="80"/>
                <w:szCs w:val="24"/>
                <w:lang w:val="es-CO"/>
              </w:rPr>
              <w:t>CARGO</w:t>
            </w:r>
          </w:p>
        </w:tc>
        <w:tc>
          <w:tcPr>
            <w:tcW w:w="1713" w:type="dxa"/>
            <w:vAlign w:val="center"/>
          </w:tcPr>
          <w:p w14:paraId="27B8A48E" w14:textId="20E01AEA" w:rsidR="00787DED" w:rsidRPr="00A40E83" w:rsidRDefault="00B44090" w:rsidP="00615580">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bCs/>
                <w:color w:val="1F3864" w:themeColor="accent1" w:themeShade="80"/>
                <w:szCs w:val="24"/>
                <w:lang w:val="es-CO"/>
              </w:rPr>
            </w:pPr>
            <w:r w:rsidRPr="00A40E83">
              <w:rPr>
                <w:rFonts w:ascii="Arial Narrow" w:hAnsi="Arial Narrow" w:cs="Arial"/>
                <w:b w:val="0"/>
                <w:bCs/>
                <w:color w:val="1F3864" w:themeColor="accent1" w:themeShade="80"/>
                <w:szCs w:val="24"/>
                <w:lang w:val="es-CO"/>
              </w:rPr>
              <w:t>GERENTE GENERAL</w:t>
            </w:r>
          </w:p>
        </w:tc>
      </w:tr>
      <w:tr w:rsidR="00CC75E5" w:rsidRPr="00A40E83" w14:paraId="4CB1088B" w14:textId="77777777" w:rsidTr="00215F22">
        <w:trPr>
          <w:trHeight w:val="471"/>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6408AD2F" w14:textId="58496434" w:rsidR="00787DED" w:rsidRPr="00A40E83" w:rsidRDefault="00787DED" w:rsidP="00215F22">
            <w:pPr>
              <w:pStyle w:val="Ttulo"/>
              <w:jc w:val="left"/>
              <w:rPr>
                <w:rFonts w:ascii="Arial Narrow" w:hAnsi="Arial Narrow" w:cs="Arial"/>
                <w:b/>
                <w:color w:val="1F3864" w:themeColor="accent1" w:themeShade="80"/>
                <w:szCs w:val="24"/>
                <w:lang w:val="es-CO"/>
              </w:rPr>
            </w:pPr>
            <w:r w:rsidRPr="00A40E83">
              <w:rPr>
                <w:rFonts w:ascii="Arial Narrow" w:hAnsi="Arial Narrow" w:cs="Arial"/>
                <w:b/>
                <w:color w:val="1F3864" w:themeColor="accent1" w:themeShade="80"/>
                <w:szCs w:val="24"/>
                <w:lang w:val="es-CO"/>
              </w:rPr>
              <w:t>N</w:t>
            </w:r>
            <w:r w:rsidR="00605934" w:rsidRPr="00A40E83">
              <w:rPr>
                <w:rFonts w:ascii="Arial Narrow" w:hAnsi="Arial Narrow" w:cs="Arial"/>
                <w:b/>
                <w:color w:val="1F3864" w:themeColor="accent1" w:themeShade="80"/>
                <w:szCs w:val="24"/>
                <w:lang w:val="es-CO"/>
              </w:rPr>
              <w:t>o.</w:t>
            </w:r>
            <w:r w:rsidRPr="00A40E83">
              <w:rPr>
                <w:rFonts w:ascii="Arial Narrow" w:hAnsi="Arial Narrow" w:cs="Arial"/>
                <w:b/>
                <w:color w:val="1F3864" w:themeColor="accent1" w:themeShade="80"/>
                <w:szCs w:val="24"/>
                <w:lang w:val="es-CO"/>
              </w:rPr>
              <w:t xml:space="preserve"> DE DIRECCIONES Y OFICINAS</w:t>
            </w:r>
          </w:p>
        </w:tc>
        <w:tc>
          <w:tcPr>
            <w:tcW w:w="3043" w:type="dxa"/>
            <w:vAlign w:val="center"/>
          </w:tcPr>
          <w:p w14:paraId="3BE8C09C" w14:textId="50754ED6" w:rsidR="00787DED" w:rsidRPr="00A40E83" w:rsidRDefault="00B44090" w:rsidP="00615580">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Cs w:val="24"/>
                <w:lang w:val="es-CO"/>
              </w:rPr>
            </w:pPr>
            <w:r w:rsidRPr="00A40E83">
              <w:rPr>
                <w:rFonts w:ascii="Arial Narrow" w:hAnsi="Arial Narrow" w:cs="Arial"/>
                <w:color w:val="1F3864" w:themeColor="accent1" w:themeShade="80"/>
                <w:szCs w:val="24"/>
                <w:lang w:val="es-CO"/>
              </w:rPr>
              <w:t>4</w:t>
            </w:r>
          </w:p>
        </w:tc>
        <w:tc>
          <w:tcPr>
            <w:tcW w:w="1857" w:type="dxa"/>
            <w:vAlign w:val="center"/>
          </w:tcPr>
          <w:p w14:paraId="6B320706" w14:textId="12960CF7" w:rsidR="00787DED" w:rsidRPr="00A40E83" w:rsidRDefault="00787DED" w:rsidP="00215F22">
            <w:pPr>
              <w:pStyle w:val="Ttulo"/>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Cs w:val="24"/>
                <w:lang w:val="es-CO"/>
              </w:rPr>
            </w:pPr>
            <w:r w:rsidRPr="00A40E83">
              <w:rPr>
                <w:rFonts w:ascii="Arial Narrow" w:hAnsi="Arial Narrow" w:cs="Arial"/>
                <w:color w:val="1F3864" w:themeColor="accent1" w:themeShade="80"/>
                <w:szCs w:val="24"/>
                <w:lang w:val="es-CO"/>
              </w:rPr>
              <w:t>No</w:t>
            </w:r>
            <w:r w:rsidR="00605934" w:rsidRPr="00A40E83">
              <w:rPr>
                <w:rFonts w:ascii="Arial Narrow" w:hAnsi="Arial Narrow" w:cs="Arial"/>
                <w:color w:val="1F3864" w:themeColor="accent1" w:themeShade="80"/>
                <w:szCs w:val="24"/>
                <w:lang w:val="es-CO"/>
              </w:rPr>
              <w:t>.</w:t>
            </w:r>
            <w:r w:rsidRPr="00A40E83">
              <w:rPr>
                <w:rFonts w:ascii="Arial Narrow" w:hAnsi="Arial Narrow" w:cs="Arial"/>
                <w:color w:val="1F3864" w:themeColor="accent1" w:themeShade="80"/>
                <w:szCs w:val="24"/>
                <w:lang w:val="es-CO"/>
              </w:rPr>
              <w:t xml:space="preserve"> DE FUNCIONARIOS</w:t>
            </w:r>
          </w:p>
        </w:tc>
        <w:tc>
          <w:tcPr>
            <w:tcW w:w="1713" w:type="dxa"/>
            <w:vAlign w:val="center"/>
          </w:tcPr>
          <w:p w14:paraId="79444FA9" w14:textId="1CFE4EB4" w:rsidR="00787DED" w:rsidRPr="00A40E83" w:rsidRDefault="00B44090" w:rsidP="00615580">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Cs w:val="24"/>
                <w:lang w:val="es-CO"/>
              </w:rPr>
            </w:pPr>
            <w:r w:rsidRPr="00A40E83">
              <w:rPr>
                <w:rFonts w:ascii="Arial Narrow" w:hAnsi="Arial Narrow" w:cs="Arial"/>
                <w:color w:val="1F3864" w:themeColor="accent1" w:themeShade="80"/>
                <w:szCs w:val="24"/>
                <w:lang w:val="es-CO"/>
              </w:rPr>
              <w:t>14</w:t>
            </w:r>
          </w:p>
        </w:tc>
      </w:tr>
    </w:tbl>
    <w:p w14:paraId="3EA1A9F7" w14:textId="77777777" w:rsidR="00787DED" w:rsidRPr="00A40E83" w:rsidRDefault="00787DED" w:rsidP="00787DED">
      <w:pPr>
        <w:jc w:val="both"/>
        <w:rPr>
          <w:rFonts w:ascii="Arial Narrow" w:hAnsi="Arial Narrow"/>
          <w:color w:val="1F3864" w:themeColor="accent1" w:themeShade="80"/>
          <w:sz w:val="32"/>
          <w:szCs w:val="22"/>
        </w:rPr>
      </w:pPr>
    </w:p>
    <w:p w14:paraId="6596A5B9" w14:textId="77777777" w:rsidR="00215F22" w:rsidRPr="00A40E83" w:rsidRDefault="00215F22" w:rsidP="00787DED">
      <w:pPr>
        <w:jc w:val="both"/>
        <w:rPr>
          <w:rFonts w:ascii="Arial Narrow" w:hAnsi="Arial Narrow"/>
          <w:b/>
          <w:color w:val="1F3864" w:themeColor="accent1" w:themeShade="80"/>
          <w:sz w:val="22"/>
        </w:rPr>
      </w:pPr>
    </w:p>
    <w:p w14:paraId="48B2B050" w14:textId="77777777" w:rsidR="00787DED" w:rsidRPr="00A40E83" w:rsidRDefault="00787DED" w:rsidP="00787DED">
      <w:pPr>
        <w:tabs>
          <w:tab w:val="left" w:pos="2379"/>
        </w:tabs>
        <w:jc w:val="both"/>
        <w:rPr>
          <w:rFonts w:ascii="Arial Narrow" w:hAnsi="Arial Narrow"/>
          <w:color w:val="1F3864" w:themeColor="accent1" w:themeShade="80"/>
          <w:sz w:val="24"/>
          <w:szCs w:val="24"/>
        </w:rPr>
      </w:pPr>
      <w:r w:rsidRPr="00A40E83">
        <w:rPr>
          <w:rFonts w:ascii="Arial Narrow" w:hAnsi="Arial Narrow"/>
          <w:noProof/>
          <w:color w:val="1F3864" w:themeColor="accent1" w:themeShade="80"/>
          <w:sz w:val="24"/>
          <w:szCs w:val="24"/>
          <w:lang w:val="es-CO" w:eastAsia="es-CO"/>
        </w:rPr>
        <mc:AlternateContent>
          <mc:Choice Requires="wps">
            <w:drawing>
              <wp:anchor distT="0" distB="0" distL="114300" distR="114300" simplePos="0" relativeHeight="251678720" behindDoc="0" locked="0" layoutInCell="1" allowOverlap="1" wp14:anchorId="23AC5633" wp14:editId="7C3B5840">
                <wp:simplePos x="0" y="0"/>
                <wp:positionH relativeFrom="column">
                  <wp:posOffset>37567</wp:posOffset>
                </wp:positionH>
                <wp:positionV relativeFrom="paragraph">
                  <wp:posOffset>85725</wp:posOffset>
                </wp:positionV>
                <wp:extent cx="1428750" cy="371475"/>
                <wp:effectExtent l="57150" t="19050" r="57150" b="85725"/>
                <wp:wrapNone/>
                <wp:docPr id="5" name="Rectángulo 5"/>
                <wp:cNvGraphicFramePr/>
                <a:graphic xmlns:a="http://schemas.openxmlformats.org/drawingml/2006/main">
                  <a:graphicData uri="http://schemas.microsoft.com/office/word/2010/wordprocessingShape">
                    <wps:wsp>
                      <wps:cNvSpPr/>
                      <wps:spPr>
                        <a:xfrm>
                          <a:off x="0" y="0"/>
                          <a:ext cx="1428750" cy="371475"/>
                        </a:xfrm>
                        <a:prstGeom prst="rect">
                          <a:avLst/>
                        </a:prstGeom>
                        <a:solidFill>
                          <a:schemeClr val="accent1"/>
                        </a:solidFill>
                        <a:ln w="28575">
                          <a:noFill/>
                        </a:ln>
                        <a:effectLst>
                          <a:outerShdw blurRad="44450" dist="27940" dir="5400000" algn="ctr">
                            <a:srgbClr val="000000">
                              <a:alpha val="32000"/>
                            </a:srgbClr>
                          </a:outerShdw>
                        </a:effectLst>
                      </wps:spPr>
                      <wps:style>
                        <a:lnRef idx="2">
                          <a:schemeClr val="accent5"/>
                        </a:lnRef>
                        <a:fillRef idx="1">
                          <a:schemeClr val="lt1"/>
                        </a:fillRef>
                        <a:effectRef idx="0">
                          <a:schemeClr val="accent5"/>
                        </a:effectRef>
                        <a:fontRef idx="minor">
                          <a:schemeClr val="dk1"/>
                        </a:fontRef>
                      </wps:style>
                      <wps:txbx>
                        <w:txbxContent>
                          <w:p w14:paraId="791671C1" w14:textId="77777777" w:rsidR="00827243" w:rsidRPr="000B0C0A" w:rsidRDefault="00827243" w:rsidP="00787DED">
                            <w:pPr>
                              <w:shd w:val="clear" w:color="auto" w:fill="4472C4" w:themeFill="accent1"/>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C5633" id="Rectángulo 5" o:spid="_x0000_s1026" style="position:absolute;left:0;text-align:left;margin-left:2.95pt;margin-top:6.75pt;width:11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" fillcolor="#4472c4 [3204]" stroked="f" strokeweight="2.25pt">
                <v:shadow on="t" color="black" opacity="20971f" offset="0,2.2pt"/>
                <v:textbox>
                  <w:txbxContent>
                    <w:p w14:paraId="791671C1" w14:textId="77777777" w:rsidR="00827243" w:rsidRPr="000B0C0A" w:rsidRDefault="00827243" w:rsidP="00787DED">
                      <w:pPr>
                        <w:shd w:val="clear" w:color="auto" w:fill="4472C4" w:themeFill="accent1"/>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MISIÓN</w:t>
                      </w:r>
                    </w:p>
                  </w:txbxContent>
                </v:textbox>
              </v:rect>
            </w:pict>
          </mc:Fallback>
        </mc:AlternateContent>
      </w:r>
      <w:r w:rsidRPr="00A40E83">
        <w:rPr>
          <w:rFonts w:ascii="Arial Narrow" w:hAnsi="Arial Narrow"/>
          <w:color w:val="1F3864" w:themeColor="accent1" w:themeShade="80"/>
          <w:sz w:val="24"/>
          <w:szCs w:val="24"/>
        </w:rPr>
        <w:tab/>
      </w:r>
    </w:p>
    <w:p w14:paraId="0A22C987" w14:textId="77777777" w:rsidR="00787DED" w:rsidRPr="00A40E83" w:rsidRDefault="00787DED" w:rsidP="00787DED">
      <w:pPr>
        <w:jc w:val="both"/>
        <w:rPr>
          <w:rFonts w:ascii="Arial Narrow" w:hAnsi="Arial Narrow"/>
          <w:b/>
          <w:color w:val="1F3864" w:themeColor="accent1" w:themeShade="80"/>
          <w:sz w:val="28"/>
        </w:rPr>
      </w:pPr>
      <w:r w:rsidRPr="00A40E83">
        <w:rPr>
          <w:rFonts w:ascii="Arial Narrow" w:hAnsi="Arial Narrow"/>
          <w:noProof/>
          <w:color w:val="1F3864" w:themeColor="accent1" w:themeShade="80"/>
          <w:sz w:val="24"/>
          <w:szCs w:val="24"/>
          <w:lang w:val="es-CO" w:eastAsia="es-CO"/>
        </w:rPr>
        <mc:AlternateContent>
          <mc:Choice Requires="wps">
            <w:drawing>
              <wp:anchor distT="45720" distB="45720" distL="114300" distR="114300" simplePos="0" relativeHeight="251673600" behindDoc="0" locked="0" layoutInCell="1" allowOverlap="1" wp14:anchorId="615C52DB" wp14:editId="7F66CC3D">
                <wp:simplePos x="0" y="0"/>
                <wp:positionH relativeFrom="column">
                  <wp:posOffset>1066165</wp:posOffset>
                </wp:positionH>
                <wp:positionV relativeFrom="paragraph">
                  <wp:posOffset>47625</wp:posOffset>
                </wp:positionV>
                <wp:extent cx="4762500" cy="1581150"/>
                <wp:effectExtent l="0" t="0" r="19050"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581150"/>
                        </a:xfrm>
                        <a:prstGeom prst="rect">
                          <a:avLst/>
                        </a:prstGeom>
                        <a:solidFill>
                          <a:srgbClr val="FFFFFF"/>
                        </a:solidFill>
                        <a:ln w="9525">
                          <a:solidFill>
                            <a:schemeClr val="accent1"/>
                          </a:solidFill>
                          <a:miter lim="800000"/>
                          <a:headEnd/>
                          <a:tailEnd/>
                        </a:ln>
                      </wps:spPr>
                      <wps:txbx>
                        <w:txbxContent>
                          <w:p w14:paraId="544D62B3" w14:textId="08B1501D" w:rsidR="00827243" w:rsidRPr="00B44090" w:rsidRDefault="00827243" w:rsidP="00FA7434">
                            <w:pPr>
                              <w:jc w:val="both"/>
                              <w:rPr>
                                <w:rFonts w:ascii="Arial Narrow" w:hAnsi="Arial Narrow" w:cs="Arial"/>
                                <w:sz w:val="24"/>
                                <w:szCs w:val="24"/>
                              </w:rPr>
                            </w:pPr>
                            <w:r>
                              <w:rPr>
                                <w:bCs/>
                                <w:i/>
                                <w:iCs/>
                                <w:color w:val="3B3838" w:themeColor="background2" w:themeShade="40"/>
                                <w:lang w:val="es-CO"/>
                              </w:rPr>
                              <w:t xml:space="preserve">                </w:t>
                            </w:r>
                          </w:p>
                          <w:p w14:paraId="266FDE47" w14:textId="567D156C" w:rsidR="00827243" w:rsidRPr="0007004F" w:rsidRDefault="00CC1F4B" w:rsidP="00787DED">
                            <w:pPr>
                              <w:ind w:firstLine="708"/>
                              <w:jc w:val="both"/>
                              <w:rPr>
                                <w:rFonts w:ascii="Arial Narrow" w:hAnsi="Arial Narrow"/>
                                <w:bCs/>
                                <w:i/>
                                <w:iCs/>
                                <w:color w:val="3B3838" w:themeColor="background2" w:themeShade="40"/>
                                <w:sz w:val="24"/>
                                <w:szCs w:val="24"/>
                              </w:rPr>
                            </w:pPr>
                            <w:r w:rsidRPr="0007004F">
                              <w:rPr>
                                <w:rFonts w:ascii="Arial Narrow" w:hAnsi="Arial Narrow"/>
                                <w:bCs/>
                                <w:i/>
                                <w:iCs/>
                                <w:color w:val="3B3838" w:themeColor="background2" w:themeShade="40"/>
                                <w:sz w:val="24"/>
                                <w:szCs w:val="24"/>
                              </w:rPr>
                              <w:t xml:space="preserve">Desarrollar su objeto </w:t>
                            </w:r>
                            <w:r w:rsidR="00FF758C" w:rsidRPr="0007004F">
                              <w:rPr>
                                <w:rFonts w:ascii="Arial Narrow" w:hAnsi="Arial Narrow"/>
                                <w:bCs/>
                                <w:i/>
                                <w:iCs/>
                                <w:color w:val="3B3838" w:themeColor="background2" w:themeShade="40"/>
                                <w:sz w:val="24"/>
                                <w:szCs w:val="24"/>
                              </w:rPr>
                              <w:t>como una empresa especializada en la estructuración, gerencia, administración y desarrollo de proyectos de inversión, orientada al cumplimiento de políticas y metas organizacionales, a través de procesos eficientes, efectivos y transparentes que garanticen satisfacción y generen valor público, para sus clientes, contribuyendo de esta manera al desarrollo socioeconómico del Departamento de Cundinamarca y del país.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C52DB" id="_x0000_t202" coordsize="21600,21600" o:spt="202" path="m,l,21600r21600,l21600,xe">
                <v:stroke joinstyle="miter"/>
                <v:path gradientshapeok="t" o:connecttype="rect"/>
              </v:shapetype>
              <v:shape id="Cuadro de texto 2" o:spid="_x0000_s1027" type="#_x0000_t202" style="position:absolute;left:0;text-align:left;margin-left:83.95pt;margin-top:3.75pt;width:375pt;height:1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" strokecolor="#4472c4 [3204]">
                <v:textbox>
                  <w:txbxContent>
                    <w:p w14:paraId="544D62B3" w14:textId="08B1501D" w:rsidR="00827243" w:rsidRPr="00B44090" w:rsidRDefault="00827243" w:rsidP="00FA7434">
                      <w:pPr>
                        <w:jc w:val="both"/>
                        <w:rPr>
                          <w:rFonts w:ascii="Arial Narrow" w:hAnsi="Arial Narrow" w:cs="Arial"/>
                          <w:sz w:val="24"/>
                          <w:szCs w:val="24"/>
                        </w:rPr>
                      </w:pPr>
                      <w:r>
                        <w:rPr>
                          <w:bCs/>
                          <w:i/>
                          <w:iCs/>
                          <w:color w:val="3B3838" w:themeColor="background2" w:themeShade="40"/>
                          <w:lang w:val="es-CO"/>
                        </w:rPr>
                        <w:t xml:space="preserve">                </w:t>
                      </w:r>
                    </w:p>
                    <w:p w14:paraId="266FDE47" w14:textId="567D156C" w:rsidR="00827243" w:rsidRPr="0007004F" w:rsidRDefault="00CC1F4B" w:rsidP="00787DED">
                      <w:pPr>
                        <w:ind w:firstLine="708"/>
                        <w:jc w:val="both"/>
                        <w:rPr>
                          <w:rFonts w:ascii="Arial Narrow" w:hAnsi="Arial Narrow"/>
                          <w:bCs/>
                          <w:i/>
                          <w:iCs/>
                          <w:color w:val="3B3838" w:themeColor="background2" w:themeShade="40"/>
                          <w:sz w:val="24"/>
                          <w:szCs w:val="24"/>
                        </w:rPr>
                      </w:pPr>
                      <w:r w:rsidRPr="0007004F">
                        <w:rPr>
                          <w:rFonts w:ascii="Arial Narrow" w:hAnsi="Arial Narrow"/>
                          <w:bCs/>
                          <w:i/>
                          <w:iCs/>
                          <w:color w:val="3B3838" w:themeColor="background2" w:themeShade="40"/>
                          <w:sz w:val="24"/>
                          <w:szCs w:val="24"/>
                        </w:rPr>
                        <w:t xml:space="preserve">Desarrollar su objeto </w:t>
                      </w:r>
                      <w:r w:rsidR="00FF758C" w:rsidRPr="0007004F">
                        <w:rPr>
                          <w:rFonts w:ascii="Arial Narrow" w:hAnsi="Arial Narrow"/>
                          <w:bCs/>
                          <w:i/>
                          <w:iCs/>
                          <w:color w:val="3B3838" w:themeColor="background2" w:themeShade="40"/>
                          <w:sz w:val="24"/>
                          <w:szCs w:val="24"/>
                        </w:rPr>
                        <w:t>como una empresa especializada en la estructuración, gerencia, administración y desarrollo de proyectos de inversión, orientada al cumplimiento de políticas y metas organizacionales, a través de procesos eficientes, efectivos y transparentes que garanticen satisfacción y generen valor público, para sus clientes, contribuyendo de esta manera al desarrollo socioeconómico del Departamento de Cundinamarca y del país.</w:t>
                      </w:r>
                    </w:p>
                  </w:txbxContent>
                </v:textbox>
                <w10:wrap type="square"/>
              </v:shape>
            </w:pict>
          </mc:Fallback>
        </mc:AlternateContent>
      </w:r>
    </w:p>
    <w:p w14:paraId="7399F910" w14:textId="77777777" w:rsidR="00787DED" w:rsidRPr="00A40E83" w:rsidRDefault="00787DED" w:rsidP="00787DED">
      <w:pPr>
        <w:jc w:val="both"/>
        <w:rPr>
          <w:rFonts w:ascii="Arial Narrow" w:hAnsi="Arial Narrow"/>
          <w:b/>
          <w:color w:val="1F3864" w:themeColor="accent1" w:themeShade="80"/>
          <w:sz w:val="28"/>
        </w:rPr>
      </w:pPr>
    </w:p>
    <w:p w14:paraId="74F4BD6A" w14:textId="77777777" w:rsidR="00787DED" w:rsidRPr="00A40E83" w:rsidRDefault="00787DED" w:rsidP="00787DED">
      <w:pPr>
        <w:jc w:val="both"/>
        <w:rPr>
          <w:rFonts w:ascii="Arial Narrow" w:hAnsi="Arial Narrow"/>
          <w:b/>
          <w:color w:val="1F3864" w:themeColor="accent1" w:themeShade="80"/>
          <w:sz w:val="28"/>
        </w:rPr>
      </w:pPr>
    </w:p>
    <w:p w14:paraId="6C138D35" w14:textId="4BE81F57" w:rsidR="00787DED" w:rsidRPr="00A40E83" w:rsidRDefault="00787DED" w:rsidP="00787DED">
      <w:pPr>
        <w:jc w:val="both"/>
        <w:rPr>
          <w:rFonts w:ascii="Arial Narrow" w:hAnsi="Arial Narrow"/>
          <w:b/>
          <w:color w:val="1F3864" w:themeColor="accent1" w:themeShade="80"/>
          <w:sz w:val="28"/>
        </w:rPr>
      </w:pPr>
    </w:p>
    <w:p w14:paraId="451D1447" w14:textId="3B657C9F" w:rsidR="00787DED" w:rsidRPr="00A40E83" w:rsidRDefault="00787DED" w:rsidP="00787DED">
      <w:pPr>
        <w:jc w:val="both"/>
        <w:rPr>
          <w:rFonts w:ascii="Arial Narrow" w:hAnsi="Arial Narrow"/>
          <w:b/>
          <w:color w:val="1F3864" w:themeColor="accent1" w:themeShade="80"/>
          <w:sz w:val="28"/>
        </w:rPr>
      </w:pPr>
    </w:p>
    <w:p w14:paraId="079FC289" w14:textId="1E678309" w:rsidR="00787DED" w:rsidRPr="00A40E83" w:rsidRDefault="00787DED" w:rsidP="00787DED">
      <w:pPr>
        <w:jc w:val="both"/>
        <w:rPr>
          <w:rFonts w:ascii="Arial Narrow" w:hAnsi="Arial Narrow"/>
          <w:b/>
          <w:color w:val="1F3864" w:themeColor="accent1" w:themeShade="80"/>
          <w:sz w:val="28"/>
        </w:rPr>
      </w:pPr>
    </w:p>
    <w:p w14:paraId="16F6B3F9" w14:textId="4841F20D" w:rsidR="00787DED" w:rsidRPr="00A40E83" w:rsidRDefault="00FF758C" w:rsidP="00787DED">
      <w:pPr>
        <w:jc w:val="both"/>
        <w:rPr>
          <w:rFonts w:ascii="Arial Narrow" w:hAnsi="Arial Narrow"/>
          <w:b/>
          <w:color w:val="1F3864" w:themeColor="accent1" w:themeShade="80"/>
          <w:sz w:val="28"/>
        </w:rPr>
      </w:pPr>
      <w:r w:rsidRPr="00A40E83">
        <w:rPr>
          <w:rFonts w:ascii="Arial Narrow" w:hAnsi="Arial Narrow"/>
          <w:b/>
          <w:noProof/>
          <w:color w:val="1F3864" w:themeColor="accent1" w:themeShade="80"/>
          <w:sz w:val="28"/>
          <w:lang w:val="es-CO" w:eastAsia="es-CO"/>
        </w:rPr>
        <mc:AlternateContent>
          <mc:Choice Requires="wps">
            <w:drawing>
              <wp:anchor distT="0" distB="0" distL="114300" distR="114300" simplePos="0" relativeHeight="251627520" behindDoc="0" locked="0" layoutInCell="1" allowOverlap="1" wp14:anchorId="0E8828C7" wp14:editId="1A8F0BBF">
                <wp:simplePos x="0" y="0"/>
                <wp:positionH relativeFrom="column">
                  <wp:posOffset>-135255</wp:posOffset>
                </wp:positionH>
                <wp:positionV relativeFrom="paragraph">
                  <wp:posOffset>220345</wp:posOffset>
                </wp:positionV>
                <wp:extent cx="1428750" cy="371475"/>
                <wp:effectExtent l="57150" t="19050" r="57150" b="85725"/>
                <wp:wrapNone/>
                <wp:docPr id="7" name="Rectángulo 7"/>
                <wp:cNvGraphicFramePr/>
                <a:graphic xmlns:a="http://schemas.openxmlformats.org/drawingml/2006/main">
                  <a:graphicData uri="http://schemas.microsoft.com/office/word/2010/wordprocessingShape">
                    <wps:wsp>
                      <wps:cNvSpPr/>
                      <wps:spPr>
                        <a:xfrm>
                          <a:off x="0" y="0"/>
                          <a:ext cx="1428750" cy="371475"/>
                        </a:xfrm>
                        <a:prstGeom prst="rect">
                          <a:avLst/>
                        </a:prstGeom>
                        <a:solidFill>
                          <a:schemeClr val="accent1"/>
                        </a:solidFill>
                        <a:ln w="28575">
                          <a:noFill/>
                        </a:ln>
                        <a:effectLst>
                          <a:outerShdw blurRad="44450" dist="27940" dir="5400000" algn="ctr">
                            <a:srgbClr val="000000">
                              <a:alpha val="32000"/>
                            </a:srgbClr>
                          </a:outerShdw>
                        </a:effectLst>
                      </wps:spPr>
                      <wps:style>
                        <a:lnRef idx="2">
                          <a:schemeClr val="accent5"/>
                        </a:lnRef>
                        <a:fillRef idx="1">
                          <a:schemeClr val="lt1"/>
                        </a:fillRef>
                        <a:effectRef idx="0">
                          <a:schemeClr val="accent5"/>
                        </a:effectRef>
                        <a:fontRef idx="minor">
                          <a:schemeClr val="dk1"/>
                        </a:fontRef>
                      </wps:style>
                      <wps:txbx>
                        <w:txbxContent>
                          <w:p w14:paraId="51E07E99" w14:textId="77777777" w:rsidR="00827243" w:rsidRPr="000B0C0A" w:rsidRDefault="00827243" w:rsidP="00787DED">
                            <w:pPr>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828C7" id="Rectángulo 7" o:spid="_x0000_s1028" style="position:absolute;left:0;text-align:left;margin-left:-10.65pt;margin-top:17.35pt;width:112.5pt;height:29.2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" fillcolor="#4472c4 [3204]" stroked="f" strokeweight="2.25pt">
                <v:shadow on="t" color="black" opacity="20971f" offset="0,2.2pt"/>
                <v:textbox>
                  <w:txbxContent>
                    <w:p w14:paraId="51E07E99" w14:textId="77777777" w:rsidR="00827243" w:rsidRPr="000B0C0A" w:rsidRDefault="00827243" w:rsidP="00787DED">
                      <w:pPr>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VISIÓN</w:t>
                      </w:r>
                    </w:p>
                  </w:txbxContent>
                </v:textbox>
              </v:rect>
            </w:pict>
          </mc:Fallback>
        </mc:AlternateContent>
      </w:r>
    </w:p>
    <w:p w14:paraId="116325C3" w14:textId="783C0C76" w:rsidR="00787DED" w:rsidRPr="00A40E83" w:rsidRDefault="00787DED" w:rsidP="00787DED">
      <w:pPr>
        <w:jc w:val="both"/>
        <w:rPr>
          <w:rFonts w:ascii="Arial Narrow" w:hAnsi="Arial Narrow"/>
          <w:b/>
          <w:color w:val="1F3864" w:themeColor="accent1" w:themeShade="80"/>
          <w:sz w:val="28"/>
        </w:rPr>
      </w:pPr>
    </w:p>
    <w:p w14:paraId="2F8163AE" w14:textId="74DA88CE" w:rsidR="00787DED" w:rsidRPr="00A40E83" w:rsidRDefault="00787DED" w:rsidP="00787DED">
      <w:pPr>
        <w:jc w:val="both"/>
        <w:rPr>
          <w:rFonts w:ascii="Arial Narrow" w:hAnsi="Arial Narrow"/>
          <w:bCs/>
          <w:color w:val="1F3864" w:themeColor="accent1" w:themeShade="80"/>
          <w:sz w:val="28"/>
          <w:szCs w:val="28"/>
        </w:rPr>
      </w:pPr>
    </w:p>
    <w:bookmarkStart w:id="4" w:name="_Toc110261590"/>
    <w:p w14:paraId="35DCF46A" w14:textId="3F6AB2A2" w:rsidR="00B44090" w:rsidRPr="00A40E83" w:rsidRDefault="00FF758C" w:rsidP="00215F22">
      <w:pPr>
        <w:pStyle w:val="Ttulo2"/>
        <w:ind w:left="284"/>
        <w:jc w:val="left"/>
        <w:rPr>
          <w:rFonts w:ascii="Arial Narrow" w:hAnsi="Arial Narrow"/>
          <w:b w:val="0"/>
          <w:color w:val="1F3864" w:themeColor="accent1" w:themeShade="80"/>
          <w:sz w:val="26"/>
          <w:szCs w:val="26"/>
        </w:rPr>
      </w:pPr>
      <w:r w:rsidRPr="00A40E83">
        <w:rPr>
          <w:rFonts w:ascii="Arial Narrow" w:hAnsi="Arial Narrow"/>
          <w:b w:val="0"/>
          <w:noProof/>
          <w:color w:val="1F3864" w:themeColor="accent1" w:themeShade="80"/>
          <w:sz w:val="28"/>
          <w:lang w:eastAsia="es-CO"/>
        </w:rPr>
        <mc:AlternateContent>
          <mc:Choice Requires="wps">
            <w:drawing>
              <wp:anchor distT="45720" distB="45720" distL="114300" distR="114300" simplePos="0" relativeHeight="251620352" behindDoc="0" locked="0" layoutInCell="1" allowOverlap="1" wp14:anchorId="0DDBA67C" wp14:editId="314F5565">
                <wp:simplePos x="0" y="0"/>
                <wp:positionH relativeFrom="column">
                  <wp:posOffset>1028065</wp:posOffset>
                </wp:positionH>
                <wp:positionV relativeFrom="paragraph">
                  <wp:posOffset>90805</wp:posOffset>
                </wp:positionV>
                <wp:extent cx="4786630" cy="858520"/>
                <wp:effectExtent l="0" t="0" r="13970" b="1778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858520"/>
                        </a:xfrm>
                        <a:prstGeom prst="rect">
                          <a:avLst/>
                        </a:prstGeom>
                        <a:solidFill>
                          <a:srgbClr val="FFFFFF"/>
                        </a:solidFill>
                        <a:ln w="9525">
                          <a:solidFill>
                            <a:schemeClr val="accent1"/>
                          </a:solidFill>
                          <a:miter lim="800000"/>
                          <a:headEnd/>
                          <a:tailEnd/>
                        </a:ln>
                      </wps:spPr>
                      <wps:txbx>
                        <w:txbxContent>
                          <w:p w14:paraId="752B3B69" w14:textId="210D541F" w:rsidR="00827243" w:rsidRPr="00B44090" w:rsidRDefault="00827243" w:rsidP="00FA7434">
                            <w:pPr>
                              <w:jc w:val="both"/>
                              <w:rPr>
                                <w:rFonts w:ascii="Arial Narrow" w:hAnsi="Arial Narrow"/>
                                <w:bCs/>
                                <w:i/>
                                <w:iCs/>
                                <w:color w:val="3B3838" w:themeColor="background2" w:themeShade="40"/>
                                <w:sz w:val="24"/>
                                <w:szCs w:val="24"/>
                              </w:rPr>
                            </w:pPr>
                            <w:r>
                              <w:rPr>
                                <w:rFonts w:ascii="Century Gothic" w:hAnsi="Century Gothic"/>
                                <w:bCs/>
                                <w:color w:val="3B3838" w:themeColor="background2" w:themeShade="40"/>
                                <w:sz w:val="24"/>
                                <w:szCs w:val="24"/>
                              </w:rPr>
                              <w:t xml:space="preserve">        </w:t>
                            </w:r>
                            <w:r w:rsidRPr="00B44090">
                              <w:rPr>
                                <w:rFonts w:ascii="Arial Narrow" w:hAnsi="Arial Narrow"/>
                                <w:bCs/>
                                <w:i/>
                                <w:iCs/>
                                <w:color w:val="3B3838" w:themeColor="background2" w:themeShade="40"/>
                                <w:sz w:val="24"/>
                                <w:szCs w:val="24"/>
                              </w:rPr>
                              <w:t>Fondecún como empresa líder en la planeación y ejecución de programas y proyectos de inversión que satisfacen las necesidades socioeconómicas y contribuyen en la consolidación del desarrollo del país.</w:t>
                            </w:r>
                          </w:p>
                          <w:p w14:paraId="4F7373F5" w14:textId="34DF4A1E" w:rsidR="00827243" w:rsidRPr="00B44090" w:rsidRDefault="00827243" w:rsidP="00FA7434">
                            <w:pPr>
                              <w:jc w:val="both"/>
                              <w:rPr>
                                <w:rFonts w:ascii="Arial Narrow" w:hAnsi="Arial Narrow"/>
                                <w:bCs/>
                                <w:color w:val="3B3838" w:themeColor="background2" w:themeShade="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BA67C" id="Cuadro de texto 8" o:spid="_x0000_s1029" type="#_x0000_t202" style="position:absolute;left:0;text-align:left;margin-left:80.95pt;margin-top:7.15pt;width:376.9pt;height:67.6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" strokecolor="#4472c4 [3204]">
                <v:textbox>
                  <w:txbxContent>
                    <w:p w14:paraId="752B3B69" w14:textId="210D541F" w:rsidR="00827243" w:rsidRPr="00B44090" w:rsidRDefault="00827243" w:rsidP="00FA7434">
                      <w:pPr>
                        <w:jc w:val="both"/>
                        <w:rPr>
                          <w:rFonts w:ascii="Arial Narrow" w:hAnsi="Arial Narrow"/>
                          <w:bCs/>
                          <w:i/>
                          <w:iCs/>
                          <w:color w:val="3B3838" w:themeColor="background2" w:themeShade="40"/>
                          <w:sz w:val="24"/>
                          <w:szCs w:val="24"/>
                        </w:rPr>
                      </w:pPr>
                      <w:r>
                        <w:rPr>
                          <w:rFonts w:ascii="Century Gothic" w:hAnsi="Century Gothic"/>
                          <w:bCs/>
                          <w:color w:val="3B3838" w:themeColor="background2" w:themeShade="40"/>
                          <w:sz w:val="24"/>
                          <w:szCs w:val="24"/>
                        </w:rPr>
                        <w:t xml:space="preserve">        </w:t>
                      </w:r>
                      <w:r w:rsidRPr="00B44090">
                        <w:rPr>
                          <w:rFonts w:ascii="Arial Narrow" w:hAnsi="Arial Narrow"/>
                          <w:bCs/>
                          <w:i/>
                          <w:iCs/>
                          <w:color w:val="3B3838" w:themeColor="background2" w:themeShade="40"/>
                          <w:sz w:val="24"/>
                          <w:szCs w:val="24"/>
                        </w:rPr>
                        <w:t>Fondecún como empresa líder en la planeación y ejecución de programas y proyectos de inversión que satisfacen las necesidades socioeconómicas y contribuyen en la consolidación del desarrollo del país.</w:t>
                      </w:r>
                    </w:p>
                    <w:p w14:paraId="4F7373F5" w14:textId="34DF4A1E" w:rsidR="00827243" w:rsidRPr="00B44090" w:rsidRDefault="00827243" w:rsidP="00FA7434">
                      <w:pPr>
                        <w:jc w:val="both"/>
                        <w:rPr>
                          <w:rFonts w:ascii="Arial Narrow" w:hAnsi="Arial Narrow"/>
                          <w:bCs/>
                          <w:color w:val="3B3838" w:themeColor="background2" w:themeShade="40"/>
                          <w:sz w:val="22"/>
                          <w:szCs w:val="22"/>
                        </w:rPr>
                      </w:pPr>
                    </w:p>
                  </w:txbxContent>
                </v:textbox>
                <w10:wrap type="square"/>
              </v:shape>
            </w:pict>
          </mc:Fallback>
        </mc:AlternateContent>
      </w:r>
      <w:bookmarkEnd w:id="4"/>
    </w:p>
    <w:p w14:paraId="5C9B3A0C" w14:textId="635AB27E" w:rsidR="00FA7434" w:rsidRDefault="00FA7434" w:rsidP="00FA7434">
      <w:pPr>
        <w:ind w:firstLine="708"/>
        <w:jc w:val="both"/>
        <w:rPr>
          <w:rFonts w:ascii="Arial Narrow" w:hAnsi="Arial Narrow"/>
          <w:bCs/>
          <w:i/>
          <w:iCs/>
          <w:color w:val="3B3838" w:themeColor="background2" w:themeShade="40"/>
          <w:sz w:val="24"/>
          <w:szCs w:val="24"/>
        </w:rPr>
      </w:pPr>
    </w:p>
    <w:p w14:paraId="297E7187" w14:textId="72D61524" w:rsidR="00FF758C" w:rsidRDefault="00FF758C" w:rsidP="00FA7434">
      <w:pPr>
        <w:ind w:firstLine="708"/>
        <w:jc w:val="both"/>
        <w:rPr>
          <w:rFonts w:ascii="Arial Narrow" w:hAnsi="Arial Narrow"/>
          <w:bCs/>
          <w:i/>
          <w:iCs/>
          <w:color w:val="3B3838" w:themeColor="background2" w:themeShade="40"/>
          <w:sz w:val="24"/>
          <w:szCs w:val="24"/>
        </w:rPr>
      </w:pPr>
    </w:p>
    <w:p w14:paraId="19F602C3" w14:textId="0DD4AFE9" w:rsidR="00FF758C" w:rsidRDefault="00FF758C" w:rsidP="00FA7434">
      <w:pPr>
        <w:ind w:firstLine="708"/>
        <w:jc w:val="both"/>
        <w:rPr>
          <w:rFonts w:ascii="Arial Narrow" w:hAnsi="Arial Narrow"/>
          <w:bCs/>
          <w:i/>
          <w:iCs/>
          <w:color w:val="3B3838" w:themeColor="background2" w:themeShade="40"/>
          <w:sz w:val="24"/>
          <w:szCs w:val="24"/>
        </w:rPr>
      </w:pPr>
    </w:p>
    <w:p w14:paraId="336D328C" w14:textId="7F38E179" w:rsidR="00FF758C" w:rsidRDefault="00FF758C" w:rsidP="00FA7434">
      <w:pPr>
        <w:ind w:firstLine="708"/>
        <w:jc w:val="both"/>
        <w:rPr>
          <w:rFonts w:ascii="Arial Narrow" w:hAnsi="Arial Narrow"/>
          <w:bCs/>
          <w:i/>
          <w:iCs/>
          <w:color w:val="3B3838" w:themeColor="background2" w:themeShade="40"/>
          <w:sz w:val="24"/>
          <w:szCs w:val="24"/>
        </w:rPr>
      </w:pPr>
    </w:p>
    <w:p w14:paraId="442EDD23" w14:textId="54E65D0F" w:rsidR="00FF758C" w:rsidRDefault="00FF758C" w:rsidP="00FA7434">
      <w:pPr>
        <w:ind w:firstLine="708"/>
        <w:jc w:val="both"/>
        <w:rPr>
          <w:rFonts w:ascii="Arial Narrow" w:hAnsi="Arial Narrow"/>
          <w:bCs/>
          <w:i/>
          <w:iCs/>
          <w:color w:val="3B3838" w:themeColor="background2" w:themeShade="40"/>
          <w:sz w:val="24"/>
          <w:szCs w:val="24"/>
        </w:rPr>
      </w:pPr>
    </w:p>
    <w:p w14:paraId="3005A510" w14:textId="77777777" w:rsidR="00B44090" w:rsidRPr="00FA7434" w:rsidRDefault="00B44090" w:rsidP="00215F22">
      <w:pPr>
        <w:pStyle w:val="Ttulo2"/>
        <w:ind w:left="284"/>
        <w:jc w:val="left"/>
        <w:rPr>
          <w:rFonts w:ascii="Arial Narrow" w:hAnsi="Arial Narrow"/>
          <w:b w:val="0"/>
          <w:color w:val="1F3864" w:themeColor="accent1" w:themeShade="80"/>
          <w:sz w:val="26"/>
          <w:szCs w:val="26"/>
          <w:lang w:val="es-ES"/>
        </w:rPr>
      </w:pPr>
    </w:p>
    <w:p w14:paraId="29EBDE95" w14:textId="789966B2" w:rsidR="006E0BC4" w:rsidRPr="00A1600E" w:rsidRDefault="00787DED" w:rsidP="00B44090">
      <w:pPr>
        <w:pStyle w:val="Ttulo2"/>
        <w:jc w:val="left"/>
        <w:rPr>
          <w:rFonts w:ascii="Arial Narrow" w:eastAsia="Times New Roman" w:hAnsi="Arial Narrow"/>
          <w:b w:val="0"/>
          <w:bCs/>
          <w:color w:val="1F3864" w:themeColor="accent1" w:themeShade="80"/>
          <w:szCs w:val="24"/>
          <w:lang w:val="es-ES"/>
        </w:rPr>
      </w:pPr>
      <w:bookmarkStart w:id="5" w:name="_Toc110261591"/>
      <w:r w:rsidRPr="00A1600E">
        <w:rPr>
          <w:rFonts w:ascii="Arial Narrow" w:eastAsia="Times New Roman" w:hAnsi="Arial Narrow"/>
          <w:b w:val="0"/>
          <w:bCs/>
          <w:color w:val="1F3864" w:themeColor="accent1" w:themeShade="80"/>
          <w:szCs w:val="24"/>
          <w:lang w:val="es-ES"/>
        </w:rPr>
        <w:t>INFORME RESUMIDO: PRINCIPALES LOGROS PARA CUMPLIR LA MISIÓN Y VISIÓN</w:t>
      </w:r>
      <w:bookmarkEnd w:id="5"/>
      <w:r w:rsidRPr="00A1600E">
        <w:rPr>
          <w:rFonts w:ascii="Arial Narrow" w:eastAsia="Times New Roman" w:hAnsi="Arial Narrow"/>
          <w:b w:val="0"/>
          <w:bCs/>
          <w:color w:val="1F3864" w:themeColor="accent1" w:themeShade="80"/>
          <w:szCs w:val="24"/>
          <w:lang w:val="es-ES"/>
        </w:rPr>
        <w:t xml:space="preserve"> </w:t>
      </w:r>
    </w:p>
    <w:p w14:paraId="06556E20" w14:textId="77777777" w:rsidR="00787DED" w:rsidRPr="00A40E83" w:rsidRDefault="00787DED" w:rsidP="00787DED">
      <w:pPr>
        <w:jc w:val="both"/>
        <w:rPr>
          <w:rFonts w:ascii="Arial Narrow" w:hAnsi="Arial Narrow"/>
          <w:b/>
          <w:color w:val="1F3864" w:themeColor="accent1" w:themeShade="80"/>
          <w:sz w:val="24"/>
          <w:szCs w:val="24"/>
        </w:rPr>
      </w:pPr>
    </w:p>
    <w:p w14:paraId="1EE562E0" w14:textId="6A36A81B" w:rsidR="00B44090" w:rsidRPr="00A40E83" w:rsidRDefault="00B44090" w:rsidP="00B44090">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Fondecún como empresa industrial y comercial, en función de su misión para impulsar al desarrollo socioeconómico del país y, en particular del Departamento de Cundinamarca, a través de la preparación, evaluación, estructuración, promoción y ejecución de proyectos, ha promovido el cumplimiento de la gestión para lograr buenos resultados y satisface</w:t>
      </w:r>
      <w:r w:rsidR="008C469F" w:rsidRPr="00A40E83">
        <w:rPr>
          <w:rFonts w:ascii="Arial Narrow" w:hAnsi="Arial Narrow"/>
          <w:bCs/>
          <w:color w:val="1F3864" w:themeColor="accent1" w:themeShade="80"/>
          <w:sz w:val="24"/>
          <w:szCs w:val="24"/>
        </w:rPr>
        <w:t xml:space="preserve">r a sus clientes durante el </w:t>
      </w:r>
      <w:r w:rsidR="00CC1F4B">
        <w:rPr>
          <w:rFonts w:ascii="Arial Narrow" w:hAnsi="Arial Narrow"/>
          <w:bCs/>
          <w:color w:val="1F3864" w:themeColor="accent1" w:themeShade="80"/>
          <w:sz w:val="24"/>
          <w:szCs w:val="24"/>
        </w:rPr>
        <w:t>primer</w:t>
      </w:r>
      <w:r w:rsidR="009C7852">
        <w:rPr>
          <w:rFonts w:ascii="Arial Narrow" w:hAnsi="Arial Narrow"/>
          <w:bCs/>
          <w:color w:val="1F3864" w:themeColor="accent1" w:themeShade="80"/>
          <w:sz w:val="24"/>
          <w:szCs w:val="24"/>
        </w:rPr>
        <w:t xml:space="preserve"> semestre</w:t>
      </w:r>
      <w:r w:rsidR="00CC1F4B">
        <w:rPr>
          <w:rFonts w:ascii="Arial Narrow" w:hAnsi="Arial Narrow"/>
          <w:bCs/>
          <w:color w:val="1F3864" w:themeColor="accent1" w:themeShade="80"/>
          <w:sz w:val="24"/>
          <w:szCs w:val="24"/>
        </w:rPr>
        <w:t xml:space="preserve"> de 2022</w:t>
      </w:r>
      <w:r w:rsidRPr="00A40E83">
        <w:rPr>
          <w:rFonts w:ascii="Arial Narrow" w:hAnsi="Arial Narrow"/>
          <w:bCs/>
          <w:color w:val="1F3864" w:themeColor="accent1" w:themeShade="80"/>
          <w:sz w:val="24"/>
          <w:szCs w:val="24"/>
        </w:rPr>
        <w:t>.</w:t>
      </w:r>
    </w:p>
    <w:p w14:paraId="610EF4BA" w14:textId="0B53257D" w:rsidR="00B44090" w:rsidRPr="00A40E83" w:rsidRDefault="00B44090" w:rsidP="00B44090">
      <w:pPr>
        <w:jc w:val="both"/>
        <w:rPr>
          <w:rFonts w:ascii="Arial Narrow" w:hAnsi="Arial Narrow"/>
          <w:bCs/>
          <w:color w:val="1F3864" w:themeColor="accent1" w:themeShade="80"/>
          <w:sz w:val="24"/>
          <w:szCs w:val="24"/>
        </w:rPr>
      </w:pPr>
    </w:p>
    <w:p w14:paraId="0FD1DF5D" w14:textId="3132C19E" w:rsidR="00CC75E5" w:rsidRPr="00A40E83" w:rsidRDefault="00CC75E5" w:rsidP="00B44090">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 xml:space="preserve">Fondecún también se concentró en gestionar apropiadamente el desarrollo de los proyectos que había suscrito en vigencias anteriores, consolidando el equipo de trabajo con nuevos Gerentes y supervisores y un equipo directivo renovado buscando los mejores resultados tanto en la gerencia </w:t>
      </w:r>
      <w:r w:rsidRPr="00A40E83">
        <w:rPr>
          <w:rFonts w:ascii="Arial Narrow" w:hAnsi="Arial Narrow"/>
          <w:bCs/>
          <w:color w:val="1F3864" w:themeColor="accent1" w:themeShade="80"/>
          <w:sz w:val="24"/>
          <w:szCs w:val="24"/>
        </w:rPr>
        <w:lastRenderedPageBreak/>
        <w:t>integral que brinda a los proyectos de los clientes, como la gestión interna que permite soportar administrativa, técnica y jurídicamente la promesa de servicio que se brinda a los clientes.</w:t>
      </w:r>
    </w:p>
    <w:p w14:paraId="77349A1C" w14:textId="33F7EA43" w:rsidR="006D2361" w:rsidRPr="00A40E83" w:rsidRDefault="006D2361" w:rsidP="00257A3A">
      <w:pPr>
        <w:jc w:val="both"/>
        <w:rPr>
          <w:rFonts w:ascii="Arial Narrow" w:hAnsi="Arial Narrow"/>
          <w:color w:val="1F3864" w:themeColor="accent1" w:themeShade="80"/>
          <w:sz w:val="28"/>
          <w:szCs w:val="28"/>
        </w:rPr>
      </w:pPr>
    </w:p>
    <w:p w14:paraId="48E2DCAA" w14:textId="77777777" w:rsidR="00BF401C" w:rsidRPr="00A40E83" w:rsidRDefault="00BF401C" w:rsidP="00257A3A">
      <w:pPr>
        <w:jc w:val="both"/>
        <w:rPr>
          <w:rFonts w:ascii="Arial Narrow" w:hAnsi="Arial Narrow"/>
          <w:color w:val="1F3864" w:themeColor="accent1" w:themeShade="80"/>
          <w:sz w:val="28"/>
          <w:szCs w:val="28"/>
        </w:rPr>
      </w:pPr>
    </w:p>
    <w:p w14:paraId="52AAD503" w14:textId="473E36E4" w:rsidR="005054E9" w:rsidRPr="00A40E83" w:rsidRDefault="005054E9" w:rsidP="00431DA1">
      <w:pPr>
        <w:pStyle w:val="Ttulo1"/>
        <w:numPr>
          <w:ilvl w:val="1"/>
          <w:numId w:val="4"/>
        </w:numPr>
        <w:ind w:left="567" w:hanging="567"/>
        <w:rPr>
          <w:rFonts w:ascii="Arial Narrow" w:hAnsi="Arial Narrow"/>
          <w:b w:val="0"/>
          <w:color w:val="1F3864" w:themeColor="accent1" w:themeShade="80"/>
          <w:sz w:val="28"/>
          <w:szCs w:val="28"/>
        </w:rPr>
      </w:pPr>
      <w:bookmarkStart w:id="6" w:name="_Toc110261592"/>
      <w:r w:rsidRPr="00A40E83">
        <w:rPr>
          <w:rFonts w:ascii="Arial Narrow" w:hAnsi="Arial Narrow"/>
          <w:b w:val="0"/>
          <w:bCs w:val="0"/>
          <w:color w:val="1F3864" w:themeColor="accent1" w:themeShade="80"/>
          <w:sz w:val="28"/>
          <w:szCs w:val="20"/>
        </w:rPr>
        <w:t>CONTRIBUCIÓN CAP</w:t>
      </w:r>
      <w:r w:rsidR="00145FF2" w:rsidRPr="00A40E83">
        <w:rPr>
          <w:rFonts w:ascii="Arial Narrow" w:hAnsi="Arial Narrow"/>
          <w:b w:val="0"/>
          <w:bCs w:val="0"/>
          <w:color w:val="1F3864" w:themeColor="accent1" w:themeShade="80"/>
          <w:sz w:val="28"/>
          <w:szCs w:val="20"/>
        </w:rPr>
        <w:t>Í</w:t>
      </w:r>
      <w:r w:rsidRPr="00A40E83">
        <w:rPr>
          <w:rFonts w:ascii="Arial Narrow" w:hAnsi="Arial Narrow"/>
          <w:b w:val="0"/>
          <w:bCs w:val="0"/>
          <w:color w:val="1F3864" w:themeColor="accent1" w:themeShade="80"/>
          <w:sz w:val="28"/>
          <w:szCs w:val="20"/>
        </w:rPr>
        <w:t>TULO EMPRESAS INDUSTRIALES Y COMERCIALES DEL DEPARTAMENTO “TODOS PONEMOS, TODOS LO LOGRAMOS</w:t>
      </w:r>
      <w:r w:rsidRPr="00A40E83">
        <w:rPr>
          <w:rFonts w:ascii="Arial Narrow" w:hAnsi="Arial Narrow"/>
          <w:b w:val="0"/>
          <w:color w:val="1F3864" w:themeColor="accent1" w:themeShade="80"/>
          <w:sz w:val="28"/>
          <w:szCs w:val="28"/>
        </w:rPr>
        <w:t>”</w:t>
      </w:r>
      <w:bookmarkEnd w:id="6"/>
    </w:p>
    <w:p w14:paraId="468A064A" w14:textId="108F7D3F" w:rsidR="005054E9" w:rsidRPr="00A40E83" w:rsidRDefault="005054E9" w:rsidP="005054E9">
      <w:pPr>
        <w:rPr>
          <w:rFonts w:ascii="Arial Narrow" w:hAnsi="Arial Narrow"/>
          <w:color w:val="1F3864" w:themeColor="accent1" w:themeShade="80"/>
          <w:sz w:val="24"/>
          <w:szCs w:val="24"/>
        </w:rPr>
      </w:pPr>
      <w:r w:rsidRPr="00A40E83">
        <w:rPr>
          <w:rFonts w:ascii="Arial Narrow" w:hAnsi="Arial Narrow"/>
          <w:color w:val="1F3864" w:themeColor="accent1" w:themeShade="80"/>
        </w:rPr>
        <w:t xml:space="preserve"> </w:t>
      </w:r>
    </w:p>
    <w:p w14:paraId="62AB1A90" w14:textId="77777777" w:rsidR="00B44090" w:rsidRDefault="00B44090" w:rsidP="00B44090">
      <w:pPr>
        <w:jc w:val="both"/>
        <w:rPr>
          <w:rFonts w:ascii="Arial Narrow" w:hAnsi="Arial Narrow"/>
          <w:color w:val="1F3864" w:themeColor="accent1" w:themeShade="80"/>
          <w:sz w:val="24"/>
          <w:szCs w:val="24"/>
        </w:rPr>
      </w:pPr>
      <w:r w:rsidRPr="00A40E83">
        <w:rPr>
          <w:rFonts w:ascii="Arial Narrow" w:hAnsi="Arial Narrow"/>
          <w:color w:val="1F3864" w:themeColor="accent1" w:themeShade="80"/>
          <w:sz w:val="24"/>
          <w:szCs w:val="24"/>
        </w:rPr>
        <w:t>Desarrollar su objeto como una empresa especializada en la estructuración, gerencia, administración, y desarrollo de proyectos de inversión, orientada al cumplimiento de políticas y metas organizacionales, a través de procesos eficientes, efectivos y transparentes que garanticen satisfacción y generen valor público, para sus clientes, contribuyendo de esta manera al desarrollo socioeconómico del Departamento de Cundinamarca y del país.</w:t>
      </w:r>
    </w:p>
    <w:p w14:paraId="1EFFAB86" w14:textId="77777777" w:rsidR="008C7AF3" w:rsidRDefault="008C7AF3" w:rsidP="00B44090">
      <w:pPr>
        <w:jc w:val="both"/>
        <w:rPr>
          <w:rFonts w:ascii="Arial Narrow" w:hAnsi="Arial Narrow"/>
          <w:color w:val="1F3864" w:themeColor="accent1" w:themeShade="80"/>
          <w:sz w:val="24"/>
          <w:szCs w:val="24"/>
        </w:rPr>
      </w:pPr>
    </w:p>
    <w:p w14:paraId="21A43632" w14:textId="258C59D9" w:rsidR="00A907F1" w:rsidRPr="00C96A41" w:rsidRDefault="008C7AF3" w:rsidP="00952C60">
      <w:pPr>
        <w:jc w:val="both"/>
        <w:rPr>
          <w:rFonts w:ascii="Arial Narrow" w:hAnsi="Arial Narrow"/>
          <w:i/>
          <w:color w:val="1F3864" w:themeColor="accent1" w:themeShade="80"/>
          <w:sz w:val="24"/>
          <w:szCs w:val="24"/>
        </w:rPr>
      </w:pPr>
      <w:r w:rsidRPr="00C96A41">
        <w:rPr>
          <w:rFonts w:ascii="Arial Narrow" w:hAnsi="Arial Narrow"/>
          <w:color w:val="1F3864" w:themeColor="accent1" w:themeShade="80"/>
          <w:sz w:val="24"/>
          <w:szCs w:val="24"/>
        </w:rPr>
        <w:t>Las siguientes estrate</w:t>
      </w:r>
      <w:r w:rsidR="00952C60" w:rsidRPr="00C96A41">
        <w:rPr>
          <w:rFonts w:ascii="Arial Narrow" w:hAnsi="Arial Narrow"/>
          <w:color w:val="1F3864" w:themeColor="accent1" w:themeShade="80"/>
          <w:sz w:val="24"/>
          <w:szCs w:val="24"/>
        </w:rPr>
        <w:t>gias relacionadas son determinaron conforme al Plan Departamental de Desarrollo 2020-2024 Cundinamarca Región que progresa, en la Parte IV Seguimiento y evaluación 19. Todos podemos lograrlo “</w:t>
      </w:r>
      <w:r w:rsidRPr="00C96A41">
        <w:rPr>
          <w:rFonts w:ascii="Arial Narrow" w:hAnsi="Arial Narrow"/>
          <w:i/>
          <w:color w:val="1F3864" w:themeColor="accent1" w:themeShade="80"/>
          <w:sz w:val="24"/>
          <w:szCs w:val="24"/>
        </w:rPr>
        <w:t>Empresas Industriales y Comerciales del Departamento El departamento de Cundinamarca</w:t>
      </w:r>
      <w:r w:rsidR="00952C60" w:rsidRPr="00C96A41">
        <w:rPr>
          <w:rFonts w:ascii="Arial Narrow" w:hAnsi="Arial Narrow"/>
          <w:i/>
          <w:color w:val="1F3864" w:themeColor="accent1" w:themeShade="80"/>
          <w:sz w:val="24"/>
          <w:szCs w:val="24"/>
        </w:rPr>
        <w:t>. El departamento de Cundinamarca reconoce la importancia de construir el Plan de Desarrollo de manera conjunta con todos los sectores. No solo es necesaria la participación del sector público y de la sociedad civil en la planeación del desarrollo del departamento, sino que las Empresas Industriales y Comerciales (EIC) y las Empresas de Servicios Públicos Domiciliarios juegan un papel importante como generadores de empleo, de desarrollo y competitividad.</w:t>
      </w:r>
    </w:p>
    <w:p w14:paraId="46D85364" w14:textId="77777777" w:rsidR="00952C60" w:rsidRPr="00C96A41" w:rsidRDefault="00952C60" w:rsidP="00952C60">
      <w:pPr>
        <w:jc w:val="both"/>
        <w:rPr>
          <w:rFonts w:ascii="Arial Narrow" w:hAnsi="Arial Narrow"/>
          <w:i/>
          <w:color w:val="1F3864" w:themeColor="accent1" w:themeShade="80"/>
          <w:sz w:val="24"/>
          <w:szCs w:val="24"/>
        </w:rPr>
      </w:pPr>
    </w:p>
    <w:p w14:paraId="145F9FF8" w14:textId="532157BD" w:rsidR="00952C60" w:rsidRPr="00C96A41" w:rsidRDefault="00952C60" w:rsidP="00952C60">
      <w:p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Al ser parte del sector descentralizado de la Gobernación, las EIC se vinculan al Plan de Desarrollo a partir de estrategias, las cuales deben ser armonizadas en sus respectivos planes de acción para ser objeto de seguimiento por parte del nivel central del departamento, a través de la Secretaría de Planeación.</w:t>
      </w:r>
    </w:p>
    <w:p w14:paraId="412FCEC4" w14:textId="77777777" w:rsidR="00952C60" w:rsidRPr="00C96A41" w:rsidRDefault="00952C60" w:rsidP="00952C60">
      <w:pPr>
        <w:jc w:val="both"/>
        <w:rPr>
          <w:rFonts w:ascii="Arial Narrow" w:hAnsi="Arial Narrow"/>
          <w:i/>
          <w:color w:val="1F3864" w:themeColor="accent1" w:themeShade="80"/>
          <w:sz w:val="24"/>
          <w:szCs w:val="24"/>
        </w:rPr>
      </w:pPr>
    </w:p>
    <w:p w14:paraId="621C1EA0" w14:textId="5ABF25AE" w:rsidR="00952C60" w:rsidRPr="00C96A41" w:rsidRDefault="00952C60" w:rsidP="00952C60">
      <w:p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De manera general, las EIC se vinculan a través de las siguientes estrategias</w:t>
      </w:r>
    </w:p>
    <w:p w14:paraId="7403F333" w14:textId="77777777" w:rsidR="00952C60" w:rsidRPr="00C96A41" w:rsidRDefault="00952C60" w:rsidP="00952C60">
      <w:pPr>
        <w:jc w:val="both"/>
        <w:rPr>
          <w:rFonts w:ascii="Arial Narrow" w:hAnsi="Arial Narrow"/>
          <w:i/>
          <w:color w:val="1F3864" w:themeColor="accent1" w:themeShade="80"/>
          <w:sz w:val="24"/>
          <w:szCs w:val="24"/>
        </w:rPr>
      </w:pPr>
    </w:p>
    <w:p w14:paraId="79E4E2A6" w14:textId="5C509A27" w:rsidR="00952C60" w:rsidRPr="00C96A41" w:rsidRDefault="00952C60" w:rsidP="008E48AF">
      <w:pPr>
        <w:pStyle w:val="Prrafodelista"/>
        <w:numPr>
          <w:ilvl w:val="0"/>
          <w:numId w:val="14"/>
        </w:num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Implementación de los principios de un buen gobierno en cada actuación.</w:t>
      </w:r>
    </w:p>
    <w:p w14:paraId="63536EC0" w14:textId="1B07E959" w:rsidR="00952C60" w:rsidRPr="00C96A41" w:rsidRDefault="00952C60" w:rsidP="008E48AF">
      <w:pPr>
        <w:pStyle w:val="Prrafodelista"/>
        <w:numPr>
          <w:ilvl w:val="0"/>
          <w:numId w:val="14"/>
        </w:num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Cooperación para la materialización de los propósitos y metas de nuestro Plan de Desarrollo.</w:t>
      </w:r>
    </w:p>
    <w:p w14:paraId="39874C24" w14:textId="33837AAE" w:rsidR="00952C60" w:rsidRPr="00C96A41" w:rsidRDefault="00952C60" w:rsidP="008E48AF">
      <w:pPr>
        <w:pStyle w:val="Prrafodelista"/>
        <w:numPr>
          <w:ilvl w:val="0"/>
          <w:numId w:val="14"/>
        </w:num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Implementación de sistemas de gestión que garanticen la efectividad y sostenibilidad de los procesos, así como de calidad en sus productos y proyectos.</w:t>
      </w:r>
    </w:p>
    <w:p w14:paraId="63EE50D4" w14:textId="330DF738" w:rsidR="00952C60" w:rsidRPr="00C96A41" w:rsidRDefault="00952C60" w:rsidP="008E48AF">
      <w:pPr>
        <w:pStyle w:val="Prrafodelista"/>
        <w:numPr>
          <w:ilvl w:val="0"/>
          <w:numId w:val="14"/>
        </w:num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Mejoramiento del desempeño del sistema integrado de gestión mediante el fortalecimiento de los procesos administrativos y el Modelo Integrado de Planeación y Gestión (MIPG).</w:t>
      </w:r>
    </w:p>
    <w:p w14:paraId="72C941E8" w14:textId="77777777" w:rsidR="00952C60" w:rsidRPr="00C96A41" w:rsidRDefault="00952C60" w:rsidP="008E48AF">
      <w:pPr>
        <w:pStyle w:val="Prrafodelista"/>
        <w:numPr>
          <w:ilvl w:val="0"/>
          <w:numId w:val="14"/>
        </w:num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 xml:space="preserve">Implementación de acciones que contribuyan a la protección y recuperación del medio ambiente. Ejecución de acciones de responsabilidad empresarial. </w:t>
      </w:r>
    </w:p>
    <w:p w14:paraId="7074EE9F" w14:textId="78C35137" w:rsidR="00952C60" w:rsidRPr="00C96A41" w:rsidRDefault="00952C60" w:rsidP="008E48AF">
      <w:pPr>
        <w:pStyle w:val="Prrafodelista"/>
        <w:numPr>
          <w:ilvl w:val="0"/>
          <w:numId w:val="14"/>
        </w:numPr>
        <w:jc w:val="both"/>
        <w:rPr>
          <w:rFonts w:ascii="Arial Narrow" w:hAnsi="Arial Narrow"/>
          <w:i/>
          <w:color w:val="1F3864" w:themeColor="accent1" w:themeShade="80"/>
          <w:sz w:val="24"/>
          <w:szCs w:val="24"/>
        </w:rPr>
      </w:pPr>
      <w:r w:rsidRPr="00C96A41">
        <w:rPr>
          <w:rFonts w:ascii="Arial Narrow" w:hAnsi="Arial Narrow"/>
          <w:i/>
          <w:color w:val="1F3864" w:themeColor="accent1" w:themeShade="80"/>
          <w:sz w:val="24"/>
          <w:szCs w:val="24"/>
        </w:rPr>
        <w:t>Desarrollo de estrategias de negocio, que permitan su auto sostenibilidad y aporte de utilidades para apalancar el cumplimiento del Plan de Desarrollo.”</w:t>
      </w:r>
    </w:p>
    <w:p w14:paraId="780FB4D8" w14:textId="77777777" w:rsidR="00952C60" w:rsidRPr="00C96A41" w:rsidRDefault="00952C60" w:rsidP="00952C60">
      <w:pPr>
        <w:jc w:val="both"/>
        <w:rPr>
          <w:rFonts w:ascii="Arial Narrow" w:hAnsi="Arial Narrow"/>
          <w:color w:val="1F3864" w:themeColor="accent1" w:themeShade="80"/>
          <w:sz w:val="24"/>
          <w:szCs w:val="24"/>
        </w:rPr>
      </w:pPr>
    </w:p>
    <w:p w14:paraId="795A4D47" w14:textId="77777777" w:rsidR="00A069A6" w:rsidRPr="00B85BE9" w:rsidRDefault="00A069A6" w:rsidP="00A069A6">
      <w:pPr>
        <w:jc w:val="both"/>
        <w:rPr>
          <w:rFonts w:ascii="Arial Narrow" w:hAnsi="Arial Narrow"/>
          <w:color w:val="4472C4" w:themeColor="accent1"/>
        </w:rPr>
      </w:pPr>
      <w:r w:rsidRPr="00A069A6">
        <w:rPr>
          <w:rFonts w:ascii="Arial Narrow" w:hAnsi="Arial Narrow" w:cs="Arial"/>
          <w:color w:val="1F3864" w:themeColor="accent1" w:themeShade="80"/>
          <w:kern w:val="32"/>
          <w:sz w:val="24"/>
          <w:szCs w:val="24"/>
        </w:rPr>
        <w:lastRenderedPageBreak/>
        <w:t>De acuerdo a lo anterior, a continuación presentamos los logros y oportunidades de mejora contemplada para cada una de las estrategias</w:t>
      </w:r>
      <w:r>
        <w:rPr>
          <w:rFonts w:ascii="Arial Narrow" w:hAnsi="Arial Narrow"/>
          <w:color w:val="4472C4" w:themeColor="accent1"/>
        </w:rPr>
        <w:t>.</w:t>
      </w:r>
    </w:p>
    <w:p w14:paraId="3059EC5E" w14:textId="77777777" w:rsidR="00952C60" w:rsidRPr="00952C60" w:rsidRDefault="00952C60" w:rsidP="00952C60">
      <w:pPr>
        <w:jc w:val="both"/>
        <w:rPr>
          <w:rFonts w:ascii="Arial Narrow" w:hAnsi="Arial Narrow"/>
          <w:i/>
          <w:iCs/>
          <w:color w:val="1F3864" w:themeColor="accent1" w:themeShade="80"/>
          <w:sz w:val="24"/>
          <w:szCs w:val="24"/>
        </w:rPr>
      </w:pPr>
    </w:p>
    <w:p w14:paraId="7ADF139D" w14:textId="77777777" w:rsidR="002F1CB4" w:rsidRPr="00A40E83" w:rsidRDefault="00145FF2" w:rsidP="002F1CB4">
      <w:pPr>
        <w:autoSpaceDE w:val="0"/>
        <w:autoSpaceDN w:val="0"/>
        <w:adjustRightInd w:val="0"/>
        <w:jc w:val="both"/>
        <w:rPr>
          <w:rFonts w:ascii="Arial Narrow" w:hAnsi="Arial Narrow" w:cs="Arial"/>
          <w:color w:val="1F3864" w:themeColor="accent1" w:themeShade="80"/>
          <w:kern w:val="32"/>
          <w:sz w:val="24"/>
          <w:szCs w:val="24"/>
        </w:rPr>
      </w:pPr>
      <w:r w:rsidRPr="00A40E83">
        <w:rPr>
          <w:rFonts w:ascii="Arial Narrow" w:hAnsi="Arial Narrow" w:cs="Arial"/>
          <w:b/>
          <w:color w:val="1F3864" w:themeColor="accent1" w:themeShade="80"/>
          <w:kern w:val="32"/>
          <w:sz w:val="24"/>
          <w:szCs w:val="24"/>
        </w:rPr>
        <w:t>1.</w:t>
      </w:r>
      <w:r w:rsidR="005F7D10" w:rsidRPr="00A40E83">
        <w:rPr>
          <w:rFonts w:ascii="Arial Narrow" w:hAnsi="Arial Narrow" w:cs="Arial"/>
          <w:b/>
          <w:color w:val="1F3864" w:themeColor="accent1" w:themeShade="80"/>
          <w:kern w:val="32"/>
          <w:sz w:val="24"/>
          <w:szCs w:val="24"/>
        </w:rPr>
        <w:t>2</w:t>
      </w:r>
      <w:r w:rsidRPr="00A40E83">
        <w:rPr>
          <w:rFonts w:ascii="Arial Narrow" w:hAnsi="Arial Narrow" w:cs="Arial"/>
          <w:b/>
          <w:color w:val="1F3864" w:themeColor="accent1" w:themeShade="80"/>
          <w:kern w:val="32"/>
          <w:sz w:val="24"/>
          <w:szCs w:val="24"/>
        </w:rPr>
        <w:t>.1 Estrategia:</w:t>
      </w:r>
      <w:r w:rsidR="008E39EF" w:rsidRPr="00A40E83">
        <w:rPr>
          <w:rFonts w:ascii="Arial Narrow" w:hAnsi="Arial Narrow" w:cs="Arial"/>
          <w:b/>
          <w:color w:val="1F3864" w:themeColor="accent1" w:themeShade="80"/>
          <w:kern w:val="32"/>
          <w:sz w:val="24"/>
          <w:szCs w:val="24"/>
        </w:rPr>
        <w:t xml:space="preserve"> </w:t>
      </w:r>
      <w:r w:rsidR="002F1CB4" w:rsidRPr="00A40E83">
        <w:rPr>
          <w:rFonts w:ascii="Arial Narrow" w:hAnsi="Arial Narrow" w:cs="Arial"/>
          <w:color w:val="1F3864" w:themeColor="accent1" w:themeShade="80"/>
          <w:kern w:val="32"/>
          <w:sz w:val="24"/>
          <w:szCs w:val="24"/>
        </w:rPr>
        <w:t>Implementación de los principios de un buen gobierno en cada actuación, así como el mejoramiento del desempeño del sistema integrado de gestión mediante el fortalecimiento de los procesos administrativos y el Modelo Integrado de Planeación y Gestión (MIPG).</w:t>
      </w:r>
    </w:p>
    <w:p w14:paraId="0E83E512" w14:textId="463D77D7" w:rsidR="00A907F1" w:rsidRPr="00A40E83" w:rsidRDefault="00A907F1" w:rsidP="00D63E0D">
      <w:pPr>
        <w:pStyle w:val="Ttulo2"/>
        <w:tabs>
          <w:tab w:val="clear" w:pos="0"/>
        </w:tabs>
        <w:jc w:val="left"/>
        <w:rPr>
          <w:rFonts w:ascii="Arial Narrow" w:hAnsi="Arial Narrow" w:cs="Arial"/>
          <w:b w:val="0"/>
          <w:color w:val="1F3864" w:themeColor="accent1" w:themeShade="80"/>
          <w:kern w:val="32"/>
          <w:szCs w:val="24"/>
          <w:lang w:val="es-ES"/>
        </w:rPr>
      </w:pPr>
    </w:p>
    <w:p w14:paraId="53ABBAA4" w14:textId="7E2404E2" w:rsidR="00145FF2" w:rsidRPr="00A40E83" w:rsidRDefault="00145FF2" w:rsidP="00145FF2">
      <w:pPr>
        <w:rPr>
          <w:rFonts w:ascii="Arial Narrow" w:hAnsi="Arial Narrow"/>
          <w:color w:val="1F3864" w:themeColor="accent1" w:themeShade="80"/>
          <w:sz w:val="24"/>
          <w:szCs w:val="24"/>
          <w:lang w:val="es-CO"/>
        </w:rPr>
      </w:pPr>
    </w:p>
    <w:p w14:paraId="312711EC" w14:textId="6E17E52C" w:rsidR="00145FF2" w:rsidRPr="00A40E83" w:rsidRDefault="00145FF2" w:rsidP="00431DA1">
      <w:pPr>
        <w:pStyle w:val="Prrafodelista"/>
        <w:numPr>
          <w:ilvl w:val="1"/>
          <w:numId w:val="2"/>
        </w:numPr>
        <w:rPr>
          <w:rFonts w:ascii="Arial Narrow" w:hAnsi="Arial Narrow"/>
          <w:color w:val="1F3864" w:themeColor="accent1" w:themeShade="80"/>
          <w:sz w:val="24"/>
          <w:szCs w:val="24"/>
        </w:rPr>
      </w:pPr>
      <w:r w:rsidRPr="00A40E83">
        <w:rPr>
          <w:rFonts w:ascii="Arial Narrow" w:hAnsi="Arial Narrow"/>
          <w:b/>
          <w:color w:val="1F3864" w:themeColor="accent1" w:themeShade="80"/>
          <w:sz w:val="24"/>
          <w:szCs w:val="24"/>
        </w:rPr>
        <w:t xml:space="preserve">Objetivo: </w:t>
      </w:r>
      <w:r w:rsidR="002F1CB4" w:rsidRPr="00A40E83">
        <w:rPr>
          <w:rFonts w:ascii="Arial Narrow" w:hAnsi="Arial Narrow"/>
          <w:color w:val="1F3864" w:themeColor="accent1" w:themeShade="80"/>
          <w:sz w:val="24"/>
          <w:szCs w:val="24"/>
        </w:rPr>
        <w:t>Implementar y actualizar el Modelo Integrado de Gestión y planeación como buena práctica de Buen gobierno, permitiendo mejorar la medición anual</w:t>
      </w:r>
    </w:p>
    <w:p w14:paraId="3EEB1107" w14:textId="6716DDCA" w:rsidR="00145FF2" w:rsidRPr="00A40E83" w:rsidRDefault="00145FF2" w:rsidP="00145FF2">
      <w:pPr>
        <w:ind w:left="708"/>
        <w:rPr>
          <w:rFonts w:ascii="Arial Narrow" w:hAnsi="Arial Narrow"/>
          <w:i/>
          <w:iCs/>
          <w:color w:val="1F3864" w:themeColor="accent1" w:themeShade="80"/>
          <w:sz w:val="24"/>
          <w:szCs w:val="24"/>
        </w:rPr>
      </w:pPr>
    </w:p>
    <w:p w14:paraId="23A26A47" w14:textId="2DD4872C" w:rsidR="00145FF2" w:rsidRPr="00ED3965" w:rsidRDefault="00D63E0D" w:rsidP="00756829">
      <w:pPr>
        <w:pStyle w:val="Prrafodelista"/>
        <w:numPr>
          <w:ilvl w:val="1"/>
          <w:numId w:val="2"/>
        </w:numPr>
        <w:jc w:val="both"/>
        <w:rPr>
          <w:rFonts w:ascii="Arial Narrow" w:hAnsi="Arial Narrow"/>
          <w:bCs/>
          <w:color w:val="1F3864" w:themeColor="accent1" w:themeShade="80"/>
          <w:sz w:val="22"/>
          <w:szCs w:val="22"/>
        </w:rPr>
      </w:pPr>
      <w:r w:rsidRPr="00ED3965">
        <w:rPr>
          <w:rFonts w:ascii="Arial Narrow" w:hAnsi="Arial Narrow"/>
          <w:b/>
          <w:color w:val="1F3864" w:themeColor="accent1" w:themeShade="80"/>
          <w:sz w:val="24"/>
          <w:szCs w:val="24"/>
        </w:rPr>
        <w:t xml:space="preserve">Logros: </w:t>
      </w:r>
      <w:r w:rsidR="00B44090" w:rsidRPr="00ED3965">
        <w:rPr>
          <w:rFonts w:ascii="Arial Narrow" w:hAnsi="Arial Narrow"/>
          <w:bCs/>
          <w:color w:val="1F3864" w:themeColor="accent1" w:themeShade="80"/>
          <w:sz w:val="24"/>
          <w:szCs w:val="24"/>
        </w:rPr>
        <w:t>Como principio rector de la actual administración del FONDO DE DESARROLLO DE PROYECTOS DE CUNDINAMARCA- FONDECUN, ha sido fortalecer a la entidad internamente, logrando la imp</w:t>
      </w:r>
      <w:r w:rsidR="002D0A7A" w:rsidRPr="00ED3965">
        <w:rPr>
          <w:rFonts w:ascii="Arial Narrow" w:hAnsi="Arial Narrow"/>
          <w:bCs/>
          <w:color w:val="1F3864" w:themeColor="accent1" w:themeShade="80"/>
          <w:sz w:val="24"/>
          <w:szCs w:val="24"/>
        </w:rPr>
        <w:t xml:space="preserve">lementación y puesta en marcha </w:t>
      </w:r>
      <w:r w:rsidR="00B44090" w:rsidRPr="00ED3965">
        <w:rPr>
          <w:rFonts w:ascii="Arial Narrow" w:hAnsi="Arial Narrow"/>
          <w:bCs/>
          <w:color w:val="1F3864" w:themeColor="accent1" w:themeShade="80"/>
          <w:sz w:val="24"/>
          <w:szCs w:val="24"/>
        </w:rPr>
        <w:t>de políticas que permitan mejorar su capacidad de desempeño, a partir de las buenas prácticas de buen gobierno, implementación del Modelo de Gestión y Planeación en sus 6 dimen</w:t>
      </w:r>
      <w:r w:rsidR="002D0A7A" w:rsidRPr="00ED3965">
        <w:rPr>
          <w:rFonts w:ascii="Arial Narrow" w:hAnsi="Arial Narrow"/>
          <w:bCs/>
          <w:color w:val="1F3864" w:themeColor="accent1" w:themeShade="80"/>
          <w:sz w:val="24"/>
          <w:szCs w:val="24"/>
        </w:rPr>
        <w:t>siones y 17 políticas de acción</w:t>
      </w:r>
      <w:r w:rsidR="00ED3965">
        <w:rPr>
          <w:rFonts w:ascii="Arial Narrow" w:hAnsi="Arial Narrow"/>
          <w:bCs/>
          <w:color w:val="1F3864" w:themeColor="accent1" w:themeShade="80"/>
          <w:sz w:val="24"/>
          <w:szCs w:val="24"/>
        </w:rPr>
        <w:t xml:space="preserve">, en el mes de marzo se realizo el cargue de la información </w:t>
      </w:r>
      <w:r w:rsidR="00E96E62">
        <w:rPr>
          <w:rFonts w:ascii="Arial Narrow" w:hAnsi="Arial Narrow"/>
          <w:bCs/>
          <w:color w:val="1F3864" w:themeColor="accent1" w:themeShade="80"/>
          <w:sz w:val="24"/>
          <w:szCs w:val="24"/>
        </w:rPr>
        <w:t>d</w:t>
      </w:r>
      <w:r w:rsidR="00ED3965">
        <w:rPr>
          <w:rFonts w:ascii="Arial Narrow" w:hAnsi="Arial Narrow"/>
          <w:bCs/>
          <w:color w:val="1F3864" w:themeColor="accent1" w:themeShade="80"/>
          <w:sz w:val="24"/>
          <w:szCs w:val="24"/>
        </w:rPr>
        <w:t xml:space="preserve">el </w:t>
      </w:r>
      <w:r w:rsidR="00ED3965" w:rsidRPr="00ED3965">
        <w:rPr>
          <w:rFonts w:ascii="Arial Narrow" w:hAnsi="Arial Narrow"/>
          <w:bCs/>
          <w:color w:val="1F3864" w:themeColor="accent1" w:themeShade="80"/>
          <w:sz w:val="24"/>
          <w:szCs w:val="24"/>
        </w:rPr>
        <w:t>Formulario Único Reporte de Avances de la Gestión</w:t>
      </w:r>
      <w:r w:rsidR="00E12A9F">
        <w:rPr>
          <w:rFonts w:ascii="Arial Narrow" w:hAnsi="Arial Narrow"/>
          <w:bCs/>
          <w:color w:val="1F3864" w:themeColor="accent1" w:themeShade="80"/>
          <w:sz w:val="24"/>
          <w:szCs w:val="24"/>
        </w:rPr>
        <w:t xml:space="preserve">, </w:t>
      </w:r>
      <w:r w:rsidR="002019E3">
        <w:rPr>
          <w:rFonts w:ascii="Arial Narrow" w:hAnsi="Arial Narrow"/>
          <w:bCs/>
          <w:color w:val="1F3864" w:themeColor="accent1" w:themeShade="80"/>
          <w:sz w:val="24"/>
          <w:szCs w:val="24"/>
        </w:rPr>
        <w:t xml:space="preserve">el resultado arrojado por el Departamento de la Función Pública, fue de 74.7 evidenciando un crecimiento de 6.6 en comparación con la vigencia anterior, demostrando el </w:t>
      </w:r>
      <w:r w:rsidR="009B4C9B">
        <w:rPr>
          <w:rFonts w:ascii="Arial Narrow" w:hAnsi="Arial Narrow"/>
          <w:bCs/>
          <w:color w:val="1F3864" w:themeColor="accent1" w:themeShade="80"/>
          <w:sz w:val="24"/>
          <w:szCs w:val="24"/>
        </w:rPr>
        <w:t>compromiso de los servidores públicos de la entidad.</w:t>
      </w:r>
    </w:p>
    <w:p w14:paraId="1B5F6E0E" w14:textId="370DD1B3" w:rsidR="00D63E0D" w:rsidRDefault="00D63E0D" w:rsidP="00145FF2">
      <w:pPr>
        <w:ind w:firstLine="708"/>
        <w:rPr>
          <w:rFonts w:ascii="Arial Narrow" w:hAnsi="Arial Narrow"/>
          <w:i/>
          <w:iCs/>
          <w:color w:val="1F3864" w:themeColor="accent1" w:themeShade="80"/>
          <w:sz w:val="24"/>
          <w:szCs w:val="24"/>
        </w:rPr>
      </w:pPr>
    </w:p>
    <w:p w14:paraId="1DF0E462" w14:textId="77777777" w:rsidR="00827243" w:rsidRPr="00A40E83" w:rsidRDefault="00827243" w:rsidP="00145FF2">
      <w:pPr>
        <w:ind w:firstLine="708"/>
        <w:rPr>
          <w:rFonts w:ascii="Arial Narrow" w:hAnsi="Arial Narrow"/>
          <w:i/>
          <w:iCs/>
          <w:color w:val="1F3864" w:themeColor="accent1" w:themeShade="80"/>
          <w:sz w:val="24"/>
          <w:szCs w:val="24"/>
        </w:rPr>
      </w:pPr>
    </w:p>
    <w:p w14:paraId="283285DD" w14:textId="7F525420" w:rsidR="00D63E0D" w:rsidRPr="00A40E83" w:rsidRDefault="00D63E0D" w:rsidP="00431DA1">
      <w:pPr>
        <w:pStyle w:val="Prrafodelista"/>
        <w:numPr>
          <w:ilvl w:val="1"/>
          <w:numId w:val="2"/>
        </w:numPr>
        <w:rPr>
          <w:rFonts w:ascii="Arial Narrow" w:hAnsi="Arial Narrow"/>
          <w:b/>
          <w:color w:val="1F3864" w:themeColor="accent1" w:themeShade="80"/>
          <w:sz w:val="24"/>
          <w:szCs w:val="24"/>
        </w:rPr>
      </w:pPr>
      <w:r w:rsidRPr="00A40E83">
        <w:rPr>
          <w:rFonts w:ascii="Arial Narrow" w:hAnsi="Arial Narrow"/>
          <w:b/>
          <w:color w:val="1F3864" w:themeColor="accent1" w:themeShade="80"/>
          <w:sz w:val="24"/>
          <w:szCs w:val="24"/>
        </w:rPr>
        <w:t>Dificultades</w:t>
      </w:r>
    </w:p>
    <w:p w14:paraId="147245DD" w14:textId="77777777" w:rsidR="00D63E0D" w:rsidRPr="00A40E83" w:rsidRDefault="00D63E0D" w:rsidP="00D63E0D">
      <w:pPr>
        <w:pStyle w:val="Prrafodelista"/>
        <w:ind w:left="1440"/>
        <w:rPr>
          <w:rFonts w:ascii="Arial Narrow" w:hAnsi="Arial Narrow"/>
          <w:b/>
          <w:color w:val="1F3864" w:themeColor="accent1" w:themeShade="80"/>
          <w:sz w:val="24"/>
          <w:szCs w:val="24"/>
        </w:rPr>
      </w:pPr>
    </w:p>
    <w:p w14:paraId="4B305DEE" w14:textId="55E6E47C" w:rsidR="000A10FB" w:rsidRPr="00A40E83" w:rsidRDefault="00B44090" w:rsidP="00B44090">
      <w:pPr>
        <w:pStyle w:val="Prrafodelista"/>
        <w:ind w:left="1440"/>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El cronograma</w:t>
      </w:r>
      <w:r w:rsidR="002D0A7A" w:rsidRPr="00A40E83">
        <w:rPr>
          <w:rFonts w:ascii="Arial Narrow" w:hAnsi="Arial Narrow"/>
          <w:bCs/>
          <w:color w:val="1F3864" w:themeColor="accent1" w:themeShade="80"/>
          <w:sz w:val="24"/>
          <w:szCs w:val="24"/>
        </w:rPr>
        <w:t xml:space="preserve"> de implementación de MIPG</w:t>
      </w:r>
      <w:r w:rsidRPr="00A40E83">
        <w:rPr>
          <w:rFonts w:ascii="Arial Narrow" w:hAnsi="Arial Narrow"/>
          <w:bCs/>
          <w:color w:val="1F3864" w:themeColor="accent1" w:themeShade="80"/>
          <w:sz w:val="24"/>
          <w:szCs w:val="24"/>
        </w:rPr>
        <w:t xml:space="preserve"> se viene ejecutando de acuerdo a lo establecido, con el personal con el que cuenta la entidad, que a veces es limitado</w:t>
      </w:r>
      <w:r w:rsidR="002D0A7A" w:rsidRPr="00A40E83">
        <w:rPr>
          <w:rFonts w:ascii="Arial Narrow" w:hAnsi="Arial Narrow"/>
          <w:bCs/>
          <w:color w:val="1F3864" w:themeColor="accent1" w:themeShade="80"/>
          <w:sz w:val="24"/>
          <w:szCs w:val="24"/>
        </w:rPr>
        <w:t xml:space="preserve"> frente a los retos establecido.</w:t>
      </w:r>
    </w:p>
    <w:p w14:paraId="01AB6237" w14:textId="26E37A60" w:rsidR="000A10FB" w:rsidRPr="00A40E83" w:rsidRDefault="000A10FB" w:rsidP="00B44090">
      <w:pPr>
        <w:pStyle w:val="Prrafodelista"/>
        <w:ind w:left="1440"/>
        <w:rPr>
          <w:rFonts w:ascii="Arial Narrow" w:hAnsi="Arial Narrow"/>
          <w:bCs/>
          <w:color w:val="1F3864" w:themeColor="accent1" w:themeShade="80"/>
          <w:sz w:val="24"/>
          <w:szCs w:val="24"/>
        </w:rPr>
      </w:pPr>
    </w:p>
    <w:p w14:paraId="7FDA76A9" w14:textId="7B0734AA" w:rsidR="000A10FB" w:rsidRPr="00A40E83" w:rsidRDefault="000A10FB" w:rsidP="00B44090">
      <w:pPr>
        <w:pStyle w:val="Prrafodelista"/>
        <w:ind w:left="1440"/>
        <w:rPr>
          <w:rFonts w:ascii="Arial Narrow" w:hAnsi="Arial Narrow"/>
          <w:bCs/>
          <w:color w:val="1F3864" w:themeColor="accent1" w:themeShade="80"/>
          <w:sz w:val="24"/>
          <w:szCs w:val="24"/>
        </w:rPr>
      </w:pPr>
    </w:p>
    <w:p w14:paraId="4FC73695" w14:textId="77777777" w:rsidR="000A10FB" w:rsidRPr="00A40E83" w:rsidRDefault="000A10FB" w:rsidP="00B44090">
      <w:pPr>
        <w:pStyle w:val="Prrafodelista"/>
        <w:ind w:left="1440"/>
        <w:rPr>
          <w:rFonts w:ascii="Arial Narrow" w:hAnsi="Arial Narrow"/>
          <w:bCs/>
          <w:color w:val="1F3864" w:themeColor="accent1" w:themeShade="80"/>
          <w:sz w:val="24"/>
          <w:szCs w:val="24"/>
        </w:rPr>
      </w:pPr>
    </w:p>
    <w:p w14:paraId="339565E7" w14:textId="19904C2E" w:rsidR="00D63E0D" w:rsidRPr="00A40E83" w:rsidRDefault="00D63E0D" w:rsidP="00B44090">
      <w:pPr>
        <w:pStyle w:val="Prrafodelista"/>
        <w:ind w:left="1440"/>
        <w:rPr>
          <w:rFonts w:ascii="Arial Narrow" w:hAnsi="Arial Narrow"/>
          <w:b/>
          <w:color w:val="1F3864" w:themeColor="accent1" w:themeShade="80"/>
          <w:sz w:val="24"/>
          <w:szCs w:val="24"/>
        </w:rPr>
      </w:pPr>
      <w:r w:rsidRPr="00A40E83">
        <w:rPr>
          <w:rFonts w:ascii="Arial Narrow" w:hAnsi="Arial Narrow"/>
          <w:b/>
          <w:color w:val="1F3864" w:themeColor="accent1" w:themeShade="80"/>
          <w:sz w:val="24"/>
          <w:szCs w:val="24"/>
        </w:rPr>
        <w:t>Beneficiarios de los productos obtenidos</w:t>
      </w:r>
    </w:p>
    <w:p w14:paraId="05730EB0" w14:textId="77777777" w:rsidR="00D63E0D" w:rsidRPr="00A40E83" w:rsidRDefault="00D63E0D" w:rsidP="00D63E0D">
      <w:pPr>
        <w:ind w:firstLine="708"/>
        <w:rPr>
          <w:rFonts w:ascii="Arial Narrow" w:hAnsi="Arial Narrow"/>
          <w:i/>
          <w:iCs/>
          <w:color w:val="1F3864" w:themeColor="accent1" w:themeShade="80"/>
          <w:sz w:val="24"/>
          <w:szCs w:val="24"/>
        </w:rPr>
      </w:pPr>
      <w:r w:rsidRPr="00A40E83">
        <w:rPr>
          <w:rFonts w:ascii="Arial Narrow" w:hAnsi="Arial Narrow"/>
          <w:i/>
          <w:iCs/>
          <w:color w:val="1F3864" w:themeColor="accent1" w:themeShade="80"/>
          <w:sz w:val="24"/>
          <w:szCs w:val="24"/>
        </w:rPr>
        <w:t xml:space="preserve">       </w:t>
      </w:r>
    </w:p>
    <w:p w14:paraId="2A071928" w14:textId="003D5E7F" w:rsidR="00D63E0D" w:rsidRPr="00A40E83" w:rsidRDefault="00D63E0D" w:rsidP="00D63E0D">
      <w:pPr>
        <w:ind w:left="708" w:firstLine="708"/>
        <w:rPr>
          <w:rFonts w:ascii="Arial Narrow" w:hAnsi="Arial Narrow"/>
          <w:bCs/>
          <w:color w:val="1F3864" w:themeColor="accent1" w:themeShade="80"/>
          <w:sz w:val="28"/>
          <w:szCs w:val="28"/>
        </w:rPr>
      </w:pPr>
      <w:r w:rsidRPr="00A40E83">
        <w:rPr>
          <w:rFonts w:ascii="Arial Narrow" w:hAnsi="Arial Narrow"/>
          <w:bCs/>
          <w:color w:val="1F3864" w:themeColor="accent1" w:themeShade="80"/>
          <w:sz w:val="28"/>
          <w:szCs w:val="28"/>
        </w:rPr>
        <w:t xml:space="preserve">Personas </w:t>
      </w:r>
      <w:r w:rsidRPr="00A40E83">
        <w:rPr>
          <w:rFonts w:ascii="Segoe UI Symbol" w:eastAsia="MS Gothic" w:hAnsi="Segoe UI Symbol" w:cs="Segoe UI Symbol"/>
          <w:bCs/>
          <w:color w:val="1F3864" w:themeColor="accent1" w:themeShade="80"/>
          <w:sz w:val="28"/>
          <w:szCs w:val="28"/>
          <w:highlight w:val="yellow"/>
        </w:rPr>
        <w:t>☐</w:t>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t xml:space="preserve">    </w:t>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t xml:space="preserve">    </w:t>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t xml:space="preserve"> Entidades   </w:t>
      </w:r>
      <w:r w:rsidRPr="00A40E83">
        <w:rPr>
          <w:rFonts w:ascii="Segoe UI Symbol" w:eastAsia="MS Gothic" w:hAnsi="Segoe UI Symbol" w:cs="Segoe UI Symbol"/>
          <w:bCs/>
          <w:color w:val="1F3864" w:themeColor="accent1" w:themeShade="80"/>
          <w:sz w:val="28"/>
          <w:szCs w:val="28"/>
          <w:highlight w:val="yellow"/>
        </w:rPr>
        <w:t>☐</w:t>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r>
    </w:p>
    <w:p w14:paraId="0544AFA9" w14:textId="033D8B5E" w:rsidR="00D63E0D" w:rsidRPr="00A40E83" w:rsidRDefault="00D63E0D" w:rsidP="00D63E0D">
      <w:pPr>
        <w:ind w:left="708" w:firstLine="708"/>
        <w:rPr>
          <w:rFonts w:ascii="Arial Narrow" w:hAnsi="Arial Narrow"/>
          <w:bCs/>
          <w:color w:val="1F3864" w:themeColor="accent1" w:themeShade="80"/>
          <w:sz w:val="28"/>
          <w:szCs w:val="28"/>
        </w:rPr>
      </w:pPr>
      <w:r w:rsidRPr="00A40E83">
        <w:rPr>
          <w:rFonts w:ascii="Arial Narrow" w:hAnsi="Arial Narrow"/>
          <w:bCs/>
          <w:color w:val="1F3864" w:themeColor="accent1" w:themeShade="80"/>
          <w:sz w:val="28"/>
          <w:szCs w:val="28"/>
        </w:rPr>
        <w:t>Empresas</w:t>
      </w:r>
      <w:r w:rsidRPr="00A40E83">
        <w:rPr>
          <w:rFonts w:ascii="Segoe UI Symbol" w:eastAsia="MS Gothic" w:hAnsi="Segoe UI Symbol" w:cs="Segoe UI Symbol"/>
          <w:bCs/>
          <w:color w:val="1F3864" w:themeColor="accent1" w:themeShade="80"/>
          <w:sz w:val="28"/>
          <w:szCs w:val="28"/>
          <w:highlight w:val="yellow"/>
        </w:rPr>
        <w:t>☐</w:t>
      </w:r>
      <w:r w:rsidRPr="00A40E83">
        <w:rPr>
          <w:rFonts w:ascii="Arial Narrow" w:hAnsi="Arial Narrow"/>
          <w:bCs/>
          <w:color w:val="1F3864" w:themeColor="accent1" w:themeShade="80"/>
          <w:sz w:val="28"/>
          <w:szCs w:val="28"/>
        </w:rPr>
        <w:t xml:space="preserve"> </w:t>
      </w:r>
      <w:r w:rsidRPr="00A40E83">
        <w:rPr>
          <w:rFonts w:ascii="Arial Narrow" w:hAnsi="Arial Narrow"/>
          <w:bCs/>
          <w:color w:val="1F3864" w:themeColor="accent1" w:themeShade="80"/>
          <w:sz w:val="28"/>
          <w:szCs w:val="28"/>
        </w:rPr>
        <w:tab/>
        <w:t xml:space="preserve">        </w:t>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r>
      <w:r w:rsidRPr="00A40E83">
        <w:rPr>
          <w:rFonts w:ascii="Arial Narrow" w:hAnsi="Arial Narrow"/>
          <w:bCs/>
          <w:color w:val="1F3864" w:themeColor="accent1" w:themeShade="80"/>
          <w:sz w:val="28"/>
          <w:szCs w:val="28"/>
        </w:rPr>
        <w:tab/>
        <w:t xml:space="preserve">             Municipios </w:t>
      </w:r>
      <w:r w:rsidRPr="00A40E83">
        <w:rPr>
          <w:rFonts w:ascii="Segoe UI Symbol" w:eastAsia="MS Gothic" w:hAnsi="Segoe UI Symbol" w:cs="Segoe UI Symbol"/>
          <w:bCs/>
          <w:color w:val="1F3864" w:themeColor="accent1" w:themeShade="80"/>
          <w:sz w:val="28"/>
          <w:szCs w:val="28"/>
        </w:rPr>
        <w:t>☐</w:t>
      </w:r>
      <w:r w:rsidRPr="00A40E83">
        <w:rPr>
          <w:rFonts w:ascii="Arial Narrow" w:hAnsi="Arial Narrow"/>
          <w:bCs/>
          <w:color w:val="1F3864" w:themeColor="accent1" w:themeShade="80"/>
          <w:sz w:val="28"/>
          <w:szCs w:val="28"/>
        </w:rPr>
        <w:t xml:space="preserve">   </w:t>
      </w:r>
    </w:p>
    <w:p w14:paraId="436DD186" w14:textId="77777777" w:rsidR="00145FF2" w:rsidRPr="00A40E83" w:rsidRDefault="00145FF2" w:rsidP="00D63E0D">
      <w:pPr>
        <w:ind w:left="708"/>
        <w:rPr>
          <w:rFonts w:ascii="Arial Narrow" w:hAnsi="Arial Narrow"/>
          <w:bCs/>
          <w:color w:val="1F3864" w:themeColor="accent1" w:themeShade="80"/>
          <w:sz w:val="24"/>
          <w:szCs w:val="24"/>
        </w:rPr>
      </w:pPr>
    </w:p>
    <w:p w14:paraId="5A91DF61" w14:textId="1B5BE1A3" w:rsidR="002F1CB4" w:rsidRPr="00A40E83" w:rsidRDefault="00145FF2" w:rsidP="002F1CB4">
      <w:pPr>
        <w:autoSpaceDE w:val="0"/>
        <w:autoSpaceDN w:val="0"/>
        <w:adjustRightInd w:val="0"/>
        <w:jc w:val="both"/>
        <w:rPr>
          <w:rFonts w:ascii="Arial Narrow" w:hAnsi="Arial Narrow" w:cs="Arial"/>
          <w:color w:val="1F3864" w:themeColor="accent1" w:themeShade="80"/>
          <w:kern w:val="32"/>
          <w:sz w:val="24"/>
          <w:szCs w:val="24"/>
        </w:rPr>
      </w:pPr>
      <w:r w:rsidRPr="00A40E83">
        <w:rPr>
          <w:rFonts w:ascii="Arial Narrow" w:hAnsi="Arial Narrow" w:cs="Arial"/>
          <w:b/>
          <w:color w:val="1F3864" w:themeColor="accent1" w:themeShade="80"/>
          <w:kern w:val="32"/>
          <w:sz w:val="24"/>
          <w:szCs w:val="24"/>
        </w:rPr>
        <w:t>1.</w:t>
      </w:r>
      <w:r w:rsidR="005F7D10" w:rsidRPr="00A40E83">
        <w:rPr>
          <w:rFonts w:ascii="Arial Narrow" w:hAnsi="Arial Narrow" w:cs="Arial"/>
          <w:b/>
          <w:color w:val="1F3864" w:themeColor="accent1" w:themeShade="80"/>
          <w:kern w:val="32"/>
          <w:sz w:val="24"/>
          <w:szCs w:val="24"/>
        </w:rPr>
        <w:t>2</w:t>
      </w:r>
      <w:r w:rsidRPr="00A40E83">
        <w:rPr>
          <w:rFonts w:ascii="Arial Narrow" w:hAnsi="Arial Narrow" w:cs="Arial"/>
          <w:b/>
          <w:color w:val="1F3864" w:themeColor="accent1" w:themeShade="80"/>
          <w:kern w:val="32"/>
          <w:sz w:val="24"/>
          <w:szCs w:val="24"/>
        </w:rPr>
        <w:t>.2 Estrategia</w:t>
      </w:r>
      <w:r w:rsidR="00202974" w:rsidRPr="00A40E83">
        <w:rPr>
          <w:rFonts w:ascii="Arial Narrow" w:hAnsi="Arial Narrow" w:cs="Arial"/>
          <w:b/>
          <w:color w:val="1F3864" w:themeColor="accent1" w:themeShade="80"/>
          <w:kern w:val="32"/>
          <w:sz w:val="24"/>
          <w:szCs w:val="24"/>
        </w:rPr>
        <w:t>:</w:t>
      </w:r>
      <w:r w:rsidR="002F1CB4" w:rsidRPr="00A40E83">
        <w:rPr>
          <w:rFonts w:ascii="Arial Narrow" w:hAnsi="Arial Narrow" w:cs="Arial"/>
          <w:b/>
          <w:color w:val="1F3864" w:themeColor="accent1" w:themeShade="80"/>
          <w:kern w:val="32"/>
          <w:sz w:val="24"/>
          <w:szCs w:val="24"/>
        </w:rPr>
        <w:t xml:space="preserve"> </w:t>
      </w:r>
      <w:r w:rsidR="002F1CB4" w:rsidRPr="00A40E83">
        <w:rPr>
          <w:rFonts w:ascii="Arial Narrow" w:hAnsi="Arial Narrow" w:cs="Arial"/>
          <w:color w:val="1F3864" w:themeColor="accent1" w:themeShade="80"/>
          <w:kern w:val="32"/>
          <w:sz w:val="24"/>
          <w:szCs w:val="24"/>
        </w:rPr>
        <w:t>Cooperación para la materialización de los propósitos y metas de nuestro Plan de Desarrollo, así como el Desarrollo de estrategias de negocio, que permitan su auto sostenibilidad y aporte de utilidades para apalancar el cumplimiento del Plan de Desarrollo.</w:t>
      </w:r>
    </w:p>
    <w:p w14:paraId="248C1599" w14:textId="411EE3B7" w:rsidR="00145FF2" w:rsidRPr="00A40E83" w:rsidRDefault="00145FF2" w:rsidP="00145FF2">
      <w:pPr>
        <w:pStyle w:val="Ttulo2"/>
        <w:jc w:val="left"/>
        <w:rPr>
          <w:rFonts w:ascii="Arial Narrow" w:hAnsi="Arial Narrow" w:cs="Arial"/>
          <w:b w:val="0"/>
          <w:color w:val="1F3864" w:themeColor="accent1" w:themeShade="80"/>
          <w:kern w:val="32"/>
          <w:szCs w:val="24"/>
        </w:rPr>
      </w:pPr>
    </w:p>
    <w:p w14:paraId="409B8D20" w14:textId="77777777" w:rsidR="00145FF2" w:rsidRPr="00A40E83" w:rsidRDefault="00145FF2" w:rsidP="00145FF2">
      <w:pPr>
        <w:rPr>
          <w:rFonts w:ascii="Arial Narrow" w:hAnsi="Arial Narrow"/>
          <w:color w:val="1F3864" w:themeColor="accent1" w:themeShade="80"/>
          <w:sz w:val="24"/>
          <w:szCs w:val="24"/>
          <w:lang w:val="es-CO"/>
        </w:rPr>
      </w:pPr>
    </w:p>
    <w:p w14:paraId="54C16AEC" w14:textId="62A78B25" w:rsidR="00D63E0D" w:rsidRPr="00A40E83" w:rsidRDefault="00D63E0D" w:rsidP="00431DA1">
      <w:pPr>
        <w:pStyle w:val="Prrafodelista"/>
        <w:numPr>
          <w:ilvl w:val="1"/>
          <w:numId w:val="2"/>
        </w:numPr>
        <w:jc w:val="both"/>
        <w:rPr>
          <w:rFonts w:ascii="Arial Narrow" w:hAnsi="Arial Narrow"/>
          <w:b/>
          <w:color w:val="1F3864" w:themeColor="accent1" w:themeShade="80"/>
          <w:sz w:val="24"/>
          <w:szCs w:val="24"/>
        </w:rPr>
      </w:pPr>
      <w:r w:rsidRPr="00A40E83">
        <w:rPr>
          <w:rFonts w:ascii="Arial Narrow" w:hAnsi="Arial Narrow"/>
          <w:b/>
          <w:color w:val="1F3864" w:themeColor="accent1" w:themeShade="80"/>
          <w:sz w:val="24"/>
          <w:szCs w:val="24"/>
        </w:rPr>
        <w:lastRenderedPageBreak/>
        <w:t xml:space="preserve">Objetivo: </w:t>
      </w:r>
      <w:r w:rsidR="002F1CB4" w:rsidRPr="00A40E83">
        <w:rPr>
          <w:rFonts w:ascii="Arial Narrow" w:hAnsi="Arial Narrow"/>
          <w:color w:val="1F3864" w:themeColor="accent1" w:themeShade="80"/>
          <w:sz w:val="24"/>
          <w:szCs w:val="24"/>
        </w:rPr>
        <w:t xml:space="preserve">Realizar la gestión de comercialización que permita cumplir con la meta comercial para </w:t>
      </w:r>
      <w:r w:rsidR="00DF5C81">
        <w:rPr>
          <w:rFonts w:ascii="Arial Narrow" w:hAnsi="Arial Narrow"/>
          <w:color w:val="1F3864" w:themeColor="accent1" w:themeShade="80"/>
          <w:sz w:val="24"/>
          <w:szCs w:val="24"/>
        </w:rPr>
        <w:t>el primer trimestre de 2022</w:t>
      </w:r>
      <w:r w:rsidR="002F1CB4" w:rsidRPr="00A40E83">
        <w:rPr>
          <w:rFonts w:ascii="Arial Narrow" w:hAnsi="Arial Narrow"/>
          <w:color w:val="1F3864" w:themeColor="accent1" w:themeShade="80"/>
          <w:sz w:val="24"/>
          <w:szCs w:val="24"/>
        </w:rPr>
        <w:t>, y el desarrollo de proyectos con eficacia y eficiencia en su gerencia integral</w:t>
      </w:r>
    </w:p>
    <w:p w14:paraId="1B2FBB00" w14:textId="77777777" w:rsidR="00D63E0D" w:rsidRPr="00A40E83" w:rsidRDefault="00D63E0D" w:rsidP="00D63E0D">
      <w:pPr>
        <w:ind w:left="708"/>
        <w:rPr>
          <w:rFonts w:ascii="Arial Narrow" w:hAnsi="Arial Narrow"/>
          <w:i/>
          <w:iCs/>
          <w:color w:val="1F3864" w:themeColor="accent1" w:themeShade="80"/>
          <w:sz w:val="28"/>
          <w:szCs w:val="28"/>
        </w:rPr>
      </w:pPr>
    </w:p>
    <w:p w14:paraId="504CFB4D" w14:textId="6045AF44" w:rsidR="00FA7434" w:rsidRPr="00DF5C81" w:rsidRDefault="00D63E0D" w:rsidP="009C7FEB">
      <w:pPr>
        <w:pStyle w:val="Prrafodelista"/>
        <w:numPr>
          <w:ilvl w:val="1"/>
          <w:numId w:val="2"/>
        </w:numPr>
        <w:jc w:val="both"/>
        <w:rPr>
          <w:rFonts w:ascii="Arial Narrow" w:hAnsi="Arial Narrow"/>
          <w:bCs/>
          <w:color w:val="1F3864" w:themeColor="accent1" w:themeShade="80"/>
          <w:sz w:val="24"/>
          <w:szCs w:val="24"/>
        </w:rPr>
      </w:pPr>
      <w:r w:rsidRPr="00DF5C81">
        <w:rPr>
          <w:rFonts w:ascii="Arial Narrow" w:hAnsi="Arial Narrow"/>
          <w:b/>
          <w:color w:val="1F3864" w:themeColor="accent1" w:themeShade="80"/>
          <w:sz w:val="24"/>
          <w:szCs w:val="24"/>
        </w:rPr>
        <w:t xml:space="preserve">Logros: </w:t>
      </w:r>
      <w:r w:rsidR="000A10FB" w:rsidRPr="00DF5C81">
        <w:rPr>
          <w:rFonts w:ascii="Arial Narrow" w:hAnsi="Arial Narrow"/>
          <w:bCs/>
          <w:color w:val="1F3864" w:themeColor="accent1" w:themeShade="80"/>
          <w:sz w:val="24"/>
          <w:szCs w:val="24"/>
        </w:rPr>
        <w:t xml:space="preserve">El Fondo de Desarrollo de Proyectos desarrolla la Gerencia integral proyectos específicos con entidades del orden central y descentralizado de la Gobernación de Cundinamarca contribuyendo a la ejecución del Plan de Desarrollo, </w:t>
      </w:r>
      <w:r w:rsidR="00DF5C81" w:rsidRPr="00DF5C81">
        <w:rPr>
          <w:rFonts w:ascii="Arial Narrow" w:hAnsi="Arial Narrow"/>
          <w:bCs/>
          <w:color w:val="1F3864" w:themeColor="accent1" w:themeShade="80"/>
          <w:sz w:val="24"/>
          <w:szCs w:val="24"/>
        </w:rPr>
        <w:t xml:space="preserve">en el primer </w:t>
      </w:r>
      <w:r w:rsidR="009B4C9B">
        <w:rPr>
          <w:rFonts w:ascii="Arial Narrow" w:hAnsi="Arial Narrow"/>
          <w:bCs/>
          <w:color w:val="1F3864" w:themeColor="accent1" w:themeShade="80"/>
          <w:sz w:val="24"/>
          <w:szCs w:val="24"/>
        </w:rPr>
        <w:t xml:space="preserve">semestre </w:t>
      </w:r>
      <w:r w:rsidR="00DF5C81" w:rsidRPr="00DF5C81">
        <w:rPr>
          <w:rFonts w:ascii="Arial Narrow" w:hAnsi="Arial Narrow"/>
          <w:bCs/>
          <w:color w:val="1F3864" w:themeColor="accent1" w:themeShade="80"/>
          <w:sz w:val="24"/>
          <w:szCs w:val="24"/>
        </w:rPr>
        <w:t>se realizó la suscripción</w:t>
      </w:r>
      <w:r w:rsidR="009B4C9B">
        <w:rPr>
          <w:rFonts w:ascii="Arial Narrow" w:hAnsi="Arial Narrow"/>
          <w:bCs/>
          <w:color w:val="1F3864" w:themeColor="accent1" w:themeShade="80"/>
          <w:sz w:val="24"/>
          <w:szCs w:val="24"/>
        </w:rPr>
        <w:t xml:space="preserve"> un</w:t>
      </w:r>
      <w:r w:rsidR="009B4C9B" w:rsidRPr="00DF5C81">
        <w:rPr>
          <w:rFonts w:ascii="Arial Narrow" w:hAnsi="Arial Narrow"/>
          <w:bCs/>
          <w:color w:val="1F3864" w:themeColor="accent1" w:themeShade="80"/>
          <w:sz w:val="24"/>
          <w:szCs w:val="24"/>
        </w:rPr>
        <w:t xml:space="preserve"> contrato interadministrativo</w:t>
      </w:r>
      <w:r w:rsidR="00DF5C81" w:rsidRPr="00DF5C81">
        <w:rPr>
          <w:rFonts w:ascii="Arial Narrow" w:hAnsi="Arial Narrow"/>
          <w:bCs/>
          <w:color w:val="1F3864" w:themeColor="accent1" w:themeShade="80"/>
          <w:sz w:val="24"/>
          <w:szCs w:val="24"/>
        </w:rPr>
        <w:t xml:space="preserve"> </w:t>
      </w:r>
      <w:r w:rsidR="009B4C9B">
        <w:rPr>
          <w:rFonts w:ascii="Arial Narrow" w:hAnsi="Arial Narrow"/>
          <w:bCs/>
          <w:color w:val="1F3864" w:themeColor="accent1" w:themeShade="80"/>
          <w:sz w:val="24"/>
          <w:szCs w:val="24"/>
        </w:rPr>
        <w:t>con la Secretaría de Prensa de la Gobernación de Cundinamarca</w:t>
      </w:r>
    </w:p>
    <w:p w14:paraId="0BB59620" w14:textId="77777777" w:rsidR="00FA7434" w:rsidRDefault="00FA7434" w:rsidP="00FA7434">
      <w:pPr>
        <w:jc w:val="both"/>
        <w:rPr>
          <w:rFonts w:ascii="Arial Narrow" w:hAnsi="Arial Narrow"/>
          <w:bCs/>
          <w:color w:val="1F3864" w:themeColor="accent1" w:themeShade="80"/>
          <w:sz w:val="24"/>
          <w:szCs w:val="24"/>
        </w:rPr>
      </w:pPr>
    </w:p>
    <w:p w14:paraId="448A12B8" w14:textId="77777777" w:rsidR="00D63E0D" w:rsidRPr="00A40E83" w:rsidRDefault="00D63E0D" w:rsidP="005D6D30">
      <w:pPr>
        <w:rPr>
          <w:rFonts w:ascii="Arial Narrow" w:hAnsi="Arial Narrow"/>
          <w:i/>
          <w:iCs/>
          <w:color w:val="1F3864" w:themeColor="accent1" w:themeShade="80"/>
          <w:sz w:val="24"/>
          <w:szCs w:val="24"/>
        </w:rPr>
      </w:pPr>
    </w:p>
    <w:p w14:paraId="4FA52818" w14:textId="343C67B7" w:rsidR="000A10FB" w:rsidRPr="00A40E83" w:rsidRDefault="00D63E0D" w:rsidP="00431DA1">
      <w:pPr>
        <w:pStyle w:val="Prrafodelista"/>
        <w:numPr>
          <w:ilvl w:val="1"/>
          <w:numId w:val="2"/>
        </w:numPr>
        <w:rPr>
          <w:rFonts w:ascii="Arial Narrow" w:hAnsi="Arial Narrow"/>
          <w:color w:val="1F3864" w:themeColor="accent1" w:themeShade="80"/>
          <w:sz w:val="24"/>
          <w:szCs w:val="24"/>
        </w:rPr>
      </w:pPr>
      <w:r w:rsidRPr="00A40E83">
        <w:rPr>
          <w:rFonts w:ascii="Arial Narrow" w:hAnsi="Arial Narrow"/>
          <w:b/>
          <w:color w:val="1F3864" w:themeColor="accent1" w:themeShade="80"/>
          <w:sz w:val="22"/>
          <w:szCs w:val="22"/>
        </w:rPr>
        <w:t>Dificultades</w:t>
      </w:r>
      <w:r w:rsidR="000A10FB" w:rsidRPr="00A40E83">
        <w:rPr>
          <w:rFonts w:ascii="Arial Narrow" w:hAnsi="Arial Narrow"/>
          <w:b/>
          <w:color w:val="1F3864" w:themeColor="accent1" w:themeShade="80"/>
          <w:sz w:val="22"/>
          <w:szCs w:val="22"/>
        </w:rPr>
        <w:t xml:space="preserve"> </w:t>
      </w:r>
    </w:p>
    <w:p w14:paraId="0C63B55E" w14:textId="77777777" w:rsidR="000A10FB" w:rsidRPr="00A40E83" w:rsidRDefault="000A10FB" w:rsidP="001428EC">
      <w:pPr>
        <w:pStyle w:val="Prrafodelista"/>
        <w:ind w:left="1440"/>
        <w:jc w:val="both"/>
        <w:rPr>
          <w:rFonts w:ascii="Arial Narrow" w:hAnsi="Arial Narrow"/>
          <w:color w:val="1F3864" w:themeColor="accent1" w:themeShade="80"/>
          <w:sz w:val="24"/>
          <w:szCs w:val="24"/>
        </w:rPr>
      </w:pPr>
    </w:p>
    <w:p w14:paraId="17012226" w14:textId="068CB20B" w:rsidR="000A10FB" w:rsidRPr="00A40E83" w:rsidRDefault="001428EC" w:rsidP="001428EC">
      <w:pPr>
        <w:pStyle w:val="Prrafodelista"/>
        <w:ind w:left="1440"/>
        <w:jc w:val="both"/>
        <w:rPr>
          <w:rFonts w:ascii="Arial Narrow" w:hAnsi="Arial Narrow"/>
          <w:color w:val="1F3864" w:themeColor="accent1" w:themeShade="80"/>
          <w:sz w:val="24"/>
          <w:szCs w:val="24"/>
        </w:rPr>
      </w:pPr>
      <w:r>
        <w:rPr>
          <w:rFonts w:ascii="Arial Narrow" w:hAnsi="Arial Narrow"/>
          <w:color w:val="1F3864" w:themeColor="accent1" w:themeShade="80"/>
          <w:sz w:val="24"/>
          <w:szCs w:val="24"/>
        </w:rPr>
        <w:t>No se suscribieron contratos interadministrativos ya que en la actualidad se encuentra vigente la Ley de Garantías.</w:t>
      </w:r>
    </w:p>
    <w:p w14:paraId="12494EB8" w14:textId="77777777" w:rsidR="00D63E0D" w:rsidRPr="00A40E83" w:rsidRDefault="00D63E0D" w:rsidP="00D63E0D">
      <w:pPr>
        <w:ind w:firstLine="708"/>
        <w:rPr>
          <w:rFonts w:ascii="Arial Narrow" w:hAnsi="Arial Narrow"/>
          <w:i/>
          <w:iCs/>
          <w:color w:val="1F3864" w:themeColor="accent1" w:themeShade="80"/>
          <w:sz w:val="24"/>
          <w:szCs w:val="24"/>
        </w:rPr>
      </w:pPr>
    </w:p>
    <w:p w14:paraId="215D91FB" w14:textId="77777777" w:rsidR="00D63E0D" w:rsidRPr="00A40E83" w:rsidRDefault="00D63E0D" w:rsidP="00431DA1">
      <w:pPr>
        <w:pStyle w:val="Prrafodelista"/>
        <w:numPr>
          <w:ilvl w:val="1"/>
          <w:numId w:val="2"/>
        </w:numPr>
        <w:rPr>
          <w:rFonts w:ascii="Arial Narrow" w:hAnsi="Arial Narrow"/>
          <w:b/>
          <w:color w:val="1F3864" w:themeColor="accent1" w:themeShade="80"/>
          <w:sz w:val="22"/>
          <w:szCs w:val="22"/>
        </w:rPr>
      </w:pPr>
      <w:r w:rsidRPr="00A40E83">
        <w:rPr>
          <w:rFonts w:ascii="Arial Narrow" w:hAnsi="Arial Narrow"/>
          <w:b/>
          <w:color w:val="1F3864" w:themeColor="accent1" w:themeShade="80"/>
          <w:sz w:val="22"/>
          <w:szCs w:val="22"/>
        </w:rPr>
        <w:t>Beneficiarios de los productos obtenidos</w:t>
      </w:r>
    </w:p>
    <w:p w14:paraId="1DB6194F" w14:textId="77777777" w:rsidR="00D63E0D" w:rsidRPr="00A40E83" w:rsidRDefault="00D63E0D" w:rsidP="00D63E0D">
      <w:pPr>
        <w:ind w:firstLine="708"/>
        <w:rPr>
          <w:rFonts w:ascii="Arial Narrow" w:hAnsi="Arial Narrow"/>
          <w:i/>
          <w:iCs/>
          <w:color w:val="1F3864" w:themeColor="accent1" w:themeShade="80"/>
          <w:sz w:val="24"/>
          <w:szCs w:val="24"/>
        </w:rPr>
      </w:pPr>
      <w:r w:rsidRPr="00A40E83">
        <w:rPr>
          <w:rFonts w:ascii="Arial Narrow" w:hAnsi="Arial Narrow"/>
          <w:i/>
          <w:iCs/>
          <w:color w:val="1F3864" w:themeColor="accent1" w:themeShade="80"/>
          <w:sz w:val="24"/>
          <w:szCs w:val="24"/>
        </w:rPr>
        <w:t xml:space="preserve">       </w:t>
      </w:r>
    </w:p>
    <w:p w14:paraId="6DF5BE58" w14:textId="79C3CDBC" w:rsidR="00D63E0D" w:rsidRPr="00A40E83" w:rsidRDefault="00D63E0D" w:rsidP="00D63E0D">
      <w:pPr>
        <w:ind w:left="708" w:firstLine="708"/>
        <w:rPr>
          <w:rFonts w:ascii="Arial Narrow" w:hAnsi="Arial Narrow"/>
          <w:bCs/>
          <w:color w:val="1F3864" w:themeColor="accent1" w:themeShade="80"/>
          <w:sz w:val="22"/>
          <w:szCs w:val="22"/>
        </w:rPr>
      </w:pPr>
      <w:r w:rsidRPr="00A40E83">
        <w:rPr>
          <w:rFonts w:ascii="Arial Narrow" w:hAnsi="Arial Narrow"/>
          <w:bCs/>
          <w:color w:val="1F3864" w:themeColor="accent1" w:themeShade="80"/>
          <w:sz w:val="22"/>
          <w:szCs w:val="22"/>
        </w:rPr>
        <w:t xml:space="preserve">Personas </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t xml:space="preserve">    </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t xml:space="preserve">    </w:t>
      </w:r>
      <w:r w:rsidRPr="00A40E83">
        <w:rPr>
          <w:rFonts w:ascii="Arial Narrow" w:hAnsi="Arial Narrow"/>
          <w:bCs/>
          <w:color w:val="1F3864" w:themeColor="accent1" w:themeShade="80"/>
          <w:sz w:val="22"/>
          <w:szCs w:val="22"/>
        </w:rPr>
        <w:tab/>
      </w:r>
      <w:r w:rsidR="000A10FB" w:rsidRPr="00A40E83">
        <w:rPr>
          <w:rFonts w:ascii="Arial Narrow" w:hAnsi="Arial Narrow"/>
          <w:bCs/>
          <w:color w:val="1F3864" w:themeColor="accent1" w:themeShade="80"/>
          <w:sz w:val="22"/>
          <w:szCs w:val="22"/>
        </w:rPr>
        <w:t xml:space="preserve">            </w:t>
      </w:r>
      <w:r w:rsidRPr="00A40E83">
        <w:rPr>
          <w:rFonts w:ascii="Arial Narrow" w:hAnsi="Arial Narrow"/>
          <w:bCs/>
          <w:color w:val="1F3864" w:themeColor="accent1" w:themeShade="80"/>
          <w:sz w:val="22"/>
          <w:szCs w:val="22"/>
        </w:rPr>
        <w:t xml:space="preserve"> Entidades   </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p>
    <w:p w14:paraId="07941D39" w14:textId="77777777" w:rsidR="00D63E0D" w:rsidRPr="00A40E83" w:rsidRDefault="00D63E0D" w:rsidP="00D63E0D">
      <w:pPr>
        <w:ind w:left="708" w:firstLine="708"/>
        <w:rPr>
          <w:rFonts w:ascii="Arial Narrow" w:hAnsi="Arial Narrow"/>
          <w:bCs/>
          <w:color w:val="1F3864" w:themeColor="accent1" w:themeShade="80"/>
          <w:sz w:val="22"/>
          <w:szCs w:val="22"/>
        </w:rPr>
      </w:pPr>
      <w:r w:rsidRPr="00A40E83">
        <w:rPr>
          <w:rFonts w:ascii="Arial Narrow" w:hAnsi="Arial Narrow"/>
          <w:bCs/>
          <w:color w:val="1F3864" w:themeColor="accent1" w:themeShade="80"/>
          <w:sz w:val="22"/>
          <w:szCs w:val="22"/>
        </w:rPr>
        <w:t>Empresas</w:t>
      </w:r>
      <w:r w:rsidRPr="00A40E83">
        <w:rPr>
          <w:rFonts w:ascii="Segoe UI Symbol" w:eastAsia="MS Gothic" w:hAnsi="Segoe UI Symbol" w:cs="Segoe UI Symbol"/>
          <w:bCs/>
          <w:color w:val="1F3864" w:themeColor="accent1" w:themeShade="80"/>
          <w:sz w:val="22"/>
          <w:szCs w:val="22"/>
        </w:rPr>
        <w:t>☐</w:t>
      </w:r>
      <w:r w:rsidRPr="00A40E83">
        <w:rPr>
          <w:rFonts w:ascii="Arial Narrow" w:hAnsi="Arial Narrow"/>
          <w:bCs/>
          <w:color w:val="1F3864" w:themeColor="accent1" w:themeShade="80"/>
          <w:sz w:val="22"/>
          <w:szCs w:val="22"/>
        </w:rPr>
        <w:t xml:space="preserve"> </w:t>
      </w:r>
      <w:r w:rsidRPr="00A40E83">
        <w:rPr>
          <w:rFonts w:ascii="Arial Narrow" w:hAnsi="Arial Narrow"/>
          <w:bCs/>
          <w:color w:val="1F3864" w:themeColor="accent1" w:themeShade="80"/>
          <w:sz w:val="22"/>
          <w:szCs w:val="22"/>
        </w:rPr>
        <w:tab/>
        <w:t xml:space="preserve">        </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t xml:space="preserve">             Municipios </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 xml:space="preserve">   </w:t>
      </w:r>
    </w:p>
    <w:p w14:paraId="669B6BB0" w14:textId="77777777" w:rsidR="00145FF2" w:rsidRPr="00A40E83" w:rsidRDefault="00145FF2" w:rsidP="00145FF2">
      <w:pPr>
        <w:rPr>
          <w:rFonts w:ascii="Arial Narrow" w:hAnsi="Arial Narrow"/>
          <w:color w:val="1F3864" w:themeColor="accent1" w:themeShade="80"/>
          <w:lang w:val="es-CO"/>
        </w:rPr>
      </w:pPr>
    </w:p>
    <w:p w14:paraId="5F28C262" w14:textId="77777777" w:rsidR="005D6D30" w:rsidRPr="00A40E83" w:rsidRDefault="005D6D30" w:rsidP="00145FF2">
      <w:pPr>
        <w:rPr>
          <w:rFonts w:ascii="Arial Narrow" w:hAnsi="Arial Narrow"/>
          <w:color w:val="1F3864" w:themeColor="accent1" w:themeShade="80"/>
          <w:lang w:val="es-CO"/>
        </w:rPr>
      </w:pPr>
    </w:p>
    <w:p w14:paraId="6D619EA0" w14:textId="77777777" w:rsidR="005D6D30" w:rsidRPr="00A40E83" w:rsidRDefault="005D6D30" w:rsidP="005D6D30">
      <w:pPr>
        <w:autoSpaceDE w:val="0"/>
        <w:autoSpaceDN w:val="0"/>
        <w:adjustRightInd w:val="0"/>
        <w:jc w:val="both"/>
        <w:rPr>
          <w:rFonts w:ascii="Arial Narrow" w:hAnsi="Arial Narrow" w:cs="Arial"/>
          <w:b/>
          <w:color w:val="1F3864" w:themeColor="accent1" w:themeShade="80"/>
          <w:kern w:val="32"/>
          <w:szCs w:val="24"/>
        </w:rPr>
      </w:pPr>
      <w:r w:rsidRPr="00A40E83">
        <w:rPr>
          <w:rFonts w:ascii="Arial Narrow" w:hAnsi="Arial Narrow" w:cs="Arial"/>
          <w:b/>
          <w:color w:val="1F3864" w:themeColor="accent1" w:themeShade="80"/>
          <w:kern w:val="32"/>
          <w:szCs w:val="24"/>
        </w:rPr>
        <w:t xml:space="preserve">1.2.2 </w:t>
      </w:r>
      <w:r w:rsidRPr="00A40E83">
        <w:rPr>
          <w:rFonts w:ascii="Arial Narrow" w:hAnsi="Arial Narrow" w:cs="Arial"/>
          <w:b/>
          <w:color w:val="1F3864" w:themeColor="accent1" w:themeShade="80"/>
          <w:kern w:val="32"/>
          <w:sz w:val="22"/>
          <w:szCs w:val="22"/>
        </w:rPr>
        <w:t>Estrategia:</w:t>
      </w:r>
      <w:r w:rsidRPr="00A40E83">
        <w:rPr>
          <w:rFonts w:ascii="Arial Narrow" w:hAnsi="Arial Narrow" w:cs="Arial"/>
          <w:b/>
          <w:color w:val="1F3864" w:themeColor="accent1" w:themeShade="80"/>
          <w:kern w:val="32"/>
          <w:szCs w:val="24"/>
        </w:rPr>
        <w:t xml:space="preserve"> </w:t>
      </w:r>
      <w:r w:rsidRPr="00A40E83">
        <w:rPr>
          <w:rFonts w:ascii="Arial Narrow" w:eastAsia="Bitstream Vera Sans" w:hAnsi="Arial Narrow" w:cs="Arial"/>
          <w:color w:val="1F3864" w:themeColor="accent1" w:themeShade="80"/>
          <w:kern w:val="32"/>
          <w:sz w:val="24"/>
          <w:szCs w:val="24"/>
          <w:lang w:val="es-CO"/>
        </w:rPr>
        <w:t>Implementación de sistemas de gestión que garanticen la efectividad y sostenibilidad de los procesos, así como de calidad en sus productos y proyectos.</w:t>
      </w:r>
    </w:p>
    <w:p w14:paraId="790862AB" w14:textId="6DFF11FA" w:rsidR="005D6D30" w:rsidRPr="00A40E83" w:rsidRDefault="005D6D30" w:rsidP="005D6D30">
      <w:pPr>
        <w:autoSpaceDE w:val="0"/>
        <w:autoSpaceDN w:val="0"/>
        <w:adjustRightInd w:val="0"/>
        <w:jc w:val="both"/>
        <w:rPr>
          <w:rFonts w:ascii="Arial Narrow" w:hAnsi="Arial Narrow" w:cs="Arial"/>
          <w:b/>
          <w:color w:val="1F3864" w:themeColor="accent1" w:themeShade="80"/>
          <w:kern w:val="32"/>
          <w:szCs w:val="24"/>
        </w:rPr>
      </w:pPr>
    </w:p>
    <w:p w14:paraId="51BE348E" w14:textId="77777777" w:rsidR="005D6D30" w:rsidRPr="00A40E83" w:rsidRDefault="005D6D30" w:rsidP="005D6D30">
      <w:pPr>
        <w:rPr>
          <w:rFonts w:ascii="Arial Narrow" w:hAnsi="Arial Narrow"/>
          <w:color w:val="1F3864" w:themeColor="accent1" w:themeShade="80"/>
          <w:lang w:val="es-CO"/>
        </w:rPr>
      </w:pPr>
    </w:p>
    <w:p w14:paraId="6CFEC575" w14:textId="6DB51427" w:rsidR="005D6D30" w:rsidRPr="00A40E83" w:rsidRDefault="005D6D30" w:rsidP="008E48AF">
      <w:pPr>
        <w:pStyle w:val="Prrafodelista"/>
        <w:numPr>
          <w:ilvl w:val="1"/>
          <w:numId w:val="8"/>
        </w:numPr>
        <w:jc w:val="both"/>
        <w:rPr>
          <w:rFonts w:ascii="Arial Narrow" w:hAnsi="Arial Narrow"/>
          <w:i/>
          <w:iCs/>
          <w:color w:val="1F3864" w:themeColor="accent1" w:themeShade="80"/>
          <w:sz w:val="24"/>
          <w:szCs w:val="24"/>
        </w:rPr>
      </w:pPr>
      <w:r w:rsidRPr="00A40E83">
        <w:rPr>
          <w:rFonts w:ascii="Arial Narrow" w:hAnsi="Arial Narrow"/>
          <w:b/>
          <w:color w:val="1F3864" w:themeColor="accent1" w:themeShade="80"/>
          <w:sz w:val="22"/>
          <w:szCs w:val="22"/>
        </w:rPr>
        <w:t xml:space="preserve">Objetivo: </w:t>
      </w:r>
      <w:r w:rsidRPr="00A40E83">
        <w:rPr>
          <w:rFonts w:ascii="Arial Narrow" w:hAnsi="Arial Narrow"/>
          <w:bCs/>
          <w:color w:val="1F3864" w:themeColor="accent1" w:themeShade="80"/>
          <w:sz w:val="24"/>
          <w:szCs w:val="24"/>
        </w:rPr>
        <w:t>Actualizar los procesos y procedimientos que permitan dar cumplimiento a la normatividad vigente en función de la misionalidad de la entidad</w:t>
      </w:r>
      <w:r w:rsidR="00225223" w:rsidRPr="00A40E83">
        <w:rPr>
          <w:rFonts w:ascii="Arial Narrow" w:hAnsi="Arial Narrow"/>
          <w:bCs/>
          <w:color w:val="1F3864" w:themeColor="accent1" w:themeShade="80"/>
          <w:sz w:val="24"/>
          <w:szCs w:val="24"/>
        </w:rPr>
        <w:t>.</w:t>
      </w:r>
    </w:p>
    <w:p w14:paraId="46E59B43" w14:textId="77777777" w:rsidR="00225223" w:rsidRPr="00A40E83" w:rsidRDefault="00225223" w:rsidP="00225223">
      <w:pPr>
        <w:pStyle w:val="Prrafodelista"/>
        <w:ind w:left="502"/>
        <w:jc w:val="both"/>
        <w:rPr>
          <w:rFonts w:ascii="Arial Narrow" w:hAnsi="Arial Narrow"/>
          <w:i/>
          <w:iCs/>
          <w:color w:val="1F3864" w:themeColor="accent1" w:themeShade="80"/>
          <w:sz w:val="24"/>
          <w:szCs w:val="24"/>
        </w:rPr>
      </w:pPr>
    </w:p>
    <w:p w14:paraId="106DE0DC" w14:textId="39AF48E9" w:rsidR="005D6D30" w:rsidRPr="00A40E83" w:rsidRDefault="005D6D30" w:rsidP="000A10FB">
      <w:pPr>
        <w:pStyle w:val="Prrafodelista"/>
        <w:ind w:left="708"/>
        <w:jc w:val="both"/>
        <w:rPr>
          <w:rFonts w:ascii="Arial Narrow" w:hAnsi="Arial Narrow"/>
          <w:i/>
          <w:iCs/>
          <w:color w:val="1F3864" w:themeColor="accent1" w:themeShade="80"/>
          <w:sz w:val="24"/>
          <w:szCs w:val="24"/>
        </w:rPr>
      </w:pPr>
    </w:p>
    <w:p w14:paraId="1432D373" w14:textId="724F34D4" w:rsidR="00455592" w:rsidRPr="00A40E83" w:rsidRDefault="005D6D30" w:rsidP="008E48AF">
      <w:pPr>
        <w:pStyle w:val="Prrafodelista"/>
        <w:numPr>
          <w:ilvl w:val="1"/>
          <w:numId w:val="8"/>
        </w:numPr>
        <w:jc w:val="both"/>
        <w:rPr>
          <w:rFonts w:ascii="Arial Narrow" w:hAnsi="Arial Narrow"/>
          <w:bCs/>
          <w:color w:val="1F3864" w:themeColor="accent1" w:themeShade="80"/>
          <w:sz w:val="24"/>
          <w:szCs w:val="24"/>
        </w:rPr>
      </w:pPr>
      <w:r w:rsidRPr="00A40E83">
        <w:rPr>
          <w:rFonts w:ascii="Arial Narrow" w:hAnsi="Arial Narrow"/>
          <w:b/>
          <w:color w:val="1F3864" w:themeColor="accent1" w:themeShade="80"/>
          <w:sz w:val="24"/>
          <w:szCs w:val="24"/>
        </w:rPr>
        <w:t xml:space="preserve">Logros: </w:t>
      </w:r>
      <w:r w:rsidR="00455592" w:rsidRPr="00A40E83">
        <w:rPr>
          <w:rFonts w:ascii="Arial Narrow" w:hAnsi="Arial Narrow"/>
          <w:bCs/>
          <w:color w:val="1F3864" w:themeColor="accent1" w:themeShade="80"/>
          <w:sz w:val="24"/>
          <w:szCs w:val="24"/>
        </w:rPr>
        <w:t xml:space="preserve">El Fondo de Desarrollo de Proyectos de Cundinamarca- Fondecún actualizó </w:t>
      </w:r>
      <w:r w:rsidR="00A40E83" w:rsidRPr="00A40E83">
        <w:rPr>
          <w:rFonts w:ascii="Arial Narrow" w:hAnsi="Arial Narrow"/>
          <w:bCs/>
          <w:color w:val="1F3864" w:themeColor="accent1" w:themeShade="80"/>
          <w:sz w:val="24"/>
          <w:szCs w:val="24"/>
        </w:rPr>
        <w:t xml:space="preserve">las caracterizaciones de los </w:t>
      </w:r>
      <w:r w:rsidR="00225223" w:rsidRPr="00A40E83">
        <w:rPr>
          <w:rFonts w:ascii="Arial Narrow" w:hAnsi="Arial Narrow"/>
          <w:bCs/>
          <w:color w:val="1F3864" w:themeColor="accent1" w:themeShade="80"/>
          <w:sz w:val="24"/>
          <w:szCs w:val="24"/>
        </w:rPr>
        <w:t>procesos con sus respectivos pr</w:t>
      </w:r>
      <w:r w:rsidR="00A40E83" w:rsidRPr="00A40E83">
        <w:rPr>
          <w:rFonts w:ascii="Arial Narrow" w:hAnsi="Arial Narrow"/>
          <w:bCs/>
          <w:color w:val="1F3864" w:themeColor="accent1" w:themeShade="80"/>
          <w:sz w:val="24"/>
          <w:szCs w:val="24"/>
        </w:rPr>
        <w:t>ocedimientos.</w:t>
      </w:r>
    </w:p>
    <w:p w14:paraId="23988A20" w14:textId="77777777" w:rsidR="005D6D30" w:rsidRPr="00A40E83" w:rsidRDefault="005D6D30" w:rsidP="00455592">
      <w:pPr>
        <w:pStyle w:val="Prrafodelista"/>
        <w:ind w:left="1440"/>
        <w:rPr>
          <w:rFonts w:ascii="Arial Narrow" w:hAnsi="Arial Narrow"/>
          <w:bCs/>
          <w:color w:val="1F3864" w:themeColor="accent1" w:themeShade="80"/>
          <w:sz w:val="22"/>
          <w:szCs w:val="22"/>
        </w:rPr>
      </w:pPr>
    </w:p>
    <w:p w14:paraId="2DF7A7EC" w14:textId="77777777" w:rsidR="005D6D30" w:rsidRPr="00A40E83" w:rsidRDefault="005D6D30" w:rsidP="005D6D30">
      <w:pPr>
        <w:rPr>
          <w:rFonts w:ascii="Arial Narrow" w:hAnsi="Arial Narrow"/>
          <w:i/>
          <w:iCs/>
          <w:color w:val="1F3864" w:themeColor="accent1" w:themeShade="80"/>
          <w:sz w:val="24"/>
          <w:szCs w:val="24"/>
        </w:rPr>
      </w:pPr>
    </w:p>
    <w:p w14:paraId="24C056E1" w14:textId="3F98F5D7" w:rsidR="00A40E83" w:rsidRPr="00A40E83" w:rsidRDefault="00A40E83" w:rsidP="008E48AF">
      <w:pPr>
        <w:pStyle w:val="Prrafodelista"/>
        <w:numPr>
          <w:ilvl w:val="1"/>
          <w:numId w:val="8"/>
        </w:numPr>
        <w:rPr>
          <w:rFonts w:ascii="Arial Narrow" w:hAnsi="Arial Narrow"/>
          <w:color w:val="1F3864" w:themeColor="accent1" w:themeShade="80"/>
          <w:sz w:val="24"/>
          <w:szCs w:val="24"/>
        </w:rPr>
      </w:pPr>
      <w:r w:rsidRPr="00A40E83">
        <w:rPr>
          <w:rFonts w:ascii="Arial Narrow" w:hAnsi="Arial Narrow"/>
          <w:b/>
          <w:color w:val="1F3864" w:themeColor="accent1" w:themeShade="80"/>
          <w:sz w:val="24"/>
          <w:szCs w:val="24"/>
        </w:rPr>
        <w:t>Dificultades:</w:t>
      </w:r>
      <w:r w:rsidRPr="00A40E83">
        <w:rPr>
          <w:rFonts w:ascii="Arial Narrow" w:hAnsi="Arial Narrow"/>
          <w:color w:val="1F3864" w:themeColor="accent1" w:themeShade="80"/>
          <w:sz w:val="24"/>
          <w:szCs w:val="24"/>
        </w:rPr>
        <w:t xml:space="preserve"> El tiempo limitado para la socialización que en algunos casos retrasa su implementación. </w:t>
      </w:r>
    </w:p>
    <w:p w14:paraId="44BCD981" w14:textId="77777777" w:rsidR="005D6D30" w:rsidRPr="00A40E83" w:rsidRDefault="005D6D30" w:rsidP="005D6D30">
      <w:pPr>
        <w:ind w:firstLine="708"/>
        <w:rPr>
          <w:rFonts w:ascii="Arial Narrow" w:hAnsi="Arial Narrow"/>
          <w:i/>
          <w:iCs/>
          <w:color w:val="1F3864" w:themeColor="accent1" w:themeShade="80"/>
          <w:sz w:val="24"/>
          <w:szCs w:val="24"/>
        </w:rPr>
      </w:pPr>
    </w:p>
    <w:p w14:paraId="1BF0FA90" w14:textId="77777777" w:rsidR="005D6D30" w:rsidRPr="00A40E83" w:rsidRDefault="005D6D30" w:rsidP="008E48AF">
      <w:pPr>
        <w:pStyle w:val="Prrafodelista"/>
        <w:numPr>
          <w:ilvl w:val="1"/>
          <w:numId w:val="8"/>
        </w:numPr>
        <w:rPr>
          <w:rFonts w:ascii="Arial Narrow" w:hAnsi="Arial Narrow"/>
          <w:b/>
          <w:color w:val="1F3864" w:themeColor="accent1" w:themeShade="80"/>
          <w:sz w:val="22"/>
          <w:szCs w:val="22"/>
        </w:rPr>
      </w:pPr>
      <w:r w:rsidRPr="00A40E83">
        <w:rPr>
          <w:rFonts w:ascii="Arial Narrow" w:hAnsi="Arial Narrow"/>
          <w:b/>
          <w:color w:val="1F3864" w:themeColor="accent1" w:themeShade="80"/>
          <w:sz w:val="22"/>
          <w:szCs w:val="22"/>
        </w:rPr>
        <w:t>Beneficiarios de los productos obtenidos</w:t>
      </w:r>
    </w:p>
    <w:p w14:paraId="06C931D8" w14:textId="77777777" w:rsidR="005D6D30" w:rsidRPr="00A40E83" w:rsidRDefault="005D6D30" w:rsidP="005D6D30">
      <w:pPr>
        <w:ind w:firstLine="708"/>
        <w:rPr>
          <w:rFonts w:ascii="Arial Narrow" w:hAnsi="Arial Narrow"/>
          <w:i/>
          <w:iCs/>
          <w:color w:val="1F3864" w:themeColor="accent1" w:themeShade="80"/>
          <w:sz w:val="24"/>
          <w:szCs w:val="24"/>
        </w:rPr>
      </w:pPr>
      <w:r w:rsidRPr="00A40E83">
        <w:rPr>
          <w:rFonts w:ascii="Arial Narrow" w:hAnsi="Arial Narrow"/>
          <w:i/>
          <w:iCs/>
          <w:color w:val="1F3864" w:themeColor="accent1" w:themeShade="80"/>
          <w:sz w:val="24"/>
          <w:szCs w:val="24"/>
        </w:rPr>
        <w:t xml:space="preserve">       </w:t>
      </w:r>
    </w:p>
    <w:p w14:paraId="6F89E28A" w14:textId="1D52F45D" w:rsidR="005D6D30" w:rsidRPr="00A40E83" w:rsidRDefault="005D6D30" w:rsidP="005D6D30">
      <w:pPr>
        <w:ind w:left="708" w:firstLine="708"/>
        <w:rPr>
          <w:rFonts w:ascii="Arial Narrow" w:hAnsi="Arial Narrow"/>
          <w:bCs/>
          <w:color w:val="1F3864" w:themeColor="accent1" w:themeShade="80"/>
          <w:sz w:val="22"/>
          <w:szCs w:val="22"/>
        </w:rPr>
      </w:pPr>
      <w:r w:rsidRPr="00A40E83">
        <w:rPr>
          <w:rFonts w:ascii="Arial Narrow" w:hAnsi="Arial Narrow"/>
          <w:bCs/>
          <w:color w:val="1F3864" w:themeColor="accent1" w:themeShade="80"/>
          <w:sz w:val="22"/>
          <w:szCs w:val="22"/>
        </w:rPr>
        <w:t xml:space="preserve">Personas </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t xml:space="preserve">    </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t xml:space="preserve">    </w:t>
      </w:r>
      <w:r w:rsidRPr="00A40E83">
        <w:rPr>
          <w:rFonts w:ascii="Arial Narrow" w:hAnsi="Arial Narrow"/>
          <w:bCs/>
          <w:color w:val="1F3864" w:themeColor="accent1" w:themeShade="80"/>
          <w:sz w:val="22"/>
          <w:szCs w:val="22"/>
        </w:rPr>
        <w:tab/>
      </w:r>
      <w:r w:rsidR="00455592" w:rsidRPr="00A40E83">
        <w:rPr>
          <w:rFonts w:ascii="Arial Narrow" w:hAnsi="Arial Narrow"/>
          <w:bCs/>
          <w:color w:val="1F3864" w:themeColor="accent1" w:themeShade="80"/>
          <w:sz w:val="22"/>
          <w:szCs w:val="22"/>
        </w:rPr>
        <w:t xml:space="preserve">           </w:t>
      </w:r>
      <w:r w:rsidRPr="00A40E83">
        <w:rPr>
          <w:rFonts w:ascii="Arial Narrow" w:hAnsi="Arial Narrow"/>
          <w:bCs/>
          <w:color w:val="1F3864" w:themeColor="accent1" w:themeShade="80"/>
          <w:sz w:val="22"/>
          <w:szCs w:val="22"/>
        </w:rPr>
        <w:t xml:space="preserve"> Entidades   </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p>
    <w:p w14:paraId="17C4B562" w14:textId="77777777" w:rsidR="005D6D30" w:rsidRPr="00A40E83" w:rsidRDefault="005D6D30" w:rsidP="005D6D30">
      <w:pPr>
        <w:ind w:left="708" w:firstLine="708"/>
        <w:rPr>
          <w:rFonts w:ascii="Arial Narrow" w:hAnsi="Arial Narrow"/>
          <w:bCs/>
          <w:color w:val="1F3864" w:themeColor="accent1" w:themeShade="80"/>
          <w:sz w:val="22"/>
          <w:szCs w:val="22"/>
        </w:rPr>
      </w:pPr>
      <w:r w:rsidRPr="00A40E83">
        <w:rPr>
          <w:rFonts w:ascii="Arial Narrow" w:hAnsi="Arial Narrow"/>
          <w:bCs/>
          <w:color w:val="1F3864" w:themeColor="accent1" w:themeShade="80"/>
          <w:sz w:val="22"/>
          <w:szCs w:val="22"/>
        </w:rPr>
        <w:t>Empresas</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 xml:space="preserve"> </w:t>
      </w:r>
      <w:r w:rsidRPr="00A40E83">
        <w:rPr>
          <w:rFonts w:ascii="Arial Narrow" w:hAnsi="Arial Narrow"/>
          <w:bCs/>
          <w:color w:val="1F3864" w:themeColor="accent1" w:themeShade="80"/>
          <w:sz w:val="22"/>
          <w:szCs w:val="22"/>
        </w:rPr>
        <w:tab/>
        <w:t xml:space="preserve">        </w:t>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r>
      <w:r w:rsidRPr="00A40E83">
        <w:rPr>
          <w:rFonts w:ascii="Arial Narrow" w:hAnsi="Arial Narrow"/>
          <w:bCs/>
          <w:color w:val="1F3864" w:themeColor="accent1" w:themeShade="80"/>
          <w:sz w:val="22"/>
          <w:szCs w:val="22"/>
        </w:rPr>
        <w:tab/>
        <w:t xml:space="preserve">             Municipios </w:t>
      </w:r>
      <w:r w:rsidRPr="00A40E83">
        <w:rPr>
          <w:rFonts w:ascii="Segoe UI Symbol" w:eastAsia="MS Gothic" w:hAnsi="Segoe UI Symbol" w:cs="Segoe UI Symbol"/>
          <w:bCs/>
          <w:color w:val="1F3864" w:themeColor="accent1" w:themeShade="80"/>
          <w:sz w:val="22"/>
          <w:szCs w:val="22"/>
          <w:highlight w:val="yellow"/>
        </w:rPr>
        <w:t>☐</w:t>
      </w:r>
      <w:r w:rsidRPr="00A40E83">
        <w:rPr>
          <w:rFonts w:ascii="Arial Narrow" w:hAnsi="Arial Narrow"/>
          <w:bCs/>
          <w:color w:val="1F3864" w:themeColor="accent1" w:themeShade="80"/>
          <w:sz w:val="22"/>
          <w:szCs w:val="22"/>
        </w:rPr>
        <w:t xml:space="preserve">   </w:t>
      </w:r>
    </w:p>
    <w:p w14:paraId="706F1DA1" w14:textId="77777777" w:rsidR="005D6D30" w:rsidRPr="00A40E83" w:rsidRDefault="005D6D30" w:rsidP="005D6D30">
      <w:pPr>
        <w:rPr>
          <w:rFonts w:ascii="Arial Narrow" w:hAnsi="Arial Narrow"/>
          <w:color w:val="1F3864" w:themeColor="accent1" w:themeShade="80"/>
          <w:lang w:val="es-CO"/>
        </w:rPr>
      </w:pPr>
    </w:p>
    <w:p w14:paraId="16E57545" w14:textId="77777777" w:rsidR="005D6D30" w:rsidRPr="00A40E83" w:rsidRDefault="005D6D30" w:rsidP="00145FF2">
      <w:pPr>
        <w:rPr>
          <w:rFonts w:ascii="Arial Narrow" w:hAnsi="Arial Narrow"/>
          <w:color w:val="1F3864" w:themeColor="accent1" w:themeShade="80"/>
          <w:lang w:val="es-CO"/>
        </w:rPr>
      </w:pPr>
    </w:p>
    <w:p w14:paraId="7BD08984" w14:textId="77777777" w:rsidR="005D6D30" w:rsidRPr="00A40E83" w:rsidRDefault="005D6D30" w:rsidP="00145FF2">
      <w:pPr>
        <w:rPr>
          <w:rFonts w:ascii="Arial Narrow" w:hAnsi="Arial Narrow"/>
          <w:color w:val="1F3864" w:themeColor="accent1" w:themeShade="80"/>
          <w:lang w:val="es-CO"/>
        </w:rPr>
      </w:pPr>
    </w:p>
    <w:p w14:paraId="3A05CE03" w14:textId="77777777" w:rsidR="00225223" w:rsidRPr="00A40E83" w:rsidRDefault="00225223" w:rsidP="00145FF2">
      <w:pPr>
        <w:rPr>
          <w:rFonts w:ascii="Arial Narrow" w:hAnsi="Arial Narrow"/>
          <w:color w:val="1F3864" w:themeColor="accent1" w:themeShade="80"/>
          <w:lang w:val="es-CO"/>
        </w:rPr>
      </w:pPr>
    </w:p>
    <w:p w14:paraId="226B7232" w14:textId="28E64E60" w:rsidR="00D12DD9" w:rsidRPr="00A40E83" w:rsidRDefault="00EE0031" w:rsidP="00431DA1">
      <w:pPr>
        <w:pStyle w:val="Ttulo1"/>
        <w:numPr>
          <w:ilvl w:val="1"/>
          <w:numId w:val="4"/>
        </w:numPr>
        <w:ind w:left="567" w:hanging="567"/>
        <w:rPr>
          <w:rFonts w:ascii="Arial Narrow" w:hAnsi="Arial Narrow"/>
          <w:b w:val="0"/>
          <w:color w:val="1F3864" w:themeColor="accent1" w:themeShade="80"/>
          <w:sz w:val="28"/>
          <w:szCs w:val="28"/>
        </w:rPr>
      </w:pPr>
      <w:bookmarkStart w:id="7" w:name="_Toc110261593"/>
      <w:r w:rsidRPr="00A40E83">
        <w:rPr>
          <w:rFonts w:ascii="Arial Narrow" w:hAnsi="Arial Narrow"/>
          <w:b w:val="0"/>
          <w:color w:val="1F3864" w:themeColor="accent1" w:themeShade="80"/>
          <w:sz w:val="28"/>
          <w:szCs w:val="28"/>
        </w:rPr>
        <w:t xml:space="preserve">GESTIÓN DE LA </w:t>
      </w:r>
      <w:r w:rsidR="00016836" w:rsidRPr="00A40E83">
        <w:rPr>
          <w:rFonts w:ascii="Arial Narrow" w:hAnsi="Arial Narrow"/>
          <w:b w:val="0"/>
          <w:color w:val="1F3864" w:themeColor="accent1" w:themeShade="80"/>
          <w:sz w:val="28"/>
          <w:szCs w:val="28"/>
        </w:rPr>
        <w:t>MEJORA CONTINUA</w:t>
      </w:r>
      <w:bookmarkEnd w:id="7"/>
    </w:p>
    <w:p w14:paraId="6560258A" w14:textId="098A53B1" w:rsidR="00016836" w:rsidRPr="00A40E83" w:rsidRDefault="00016836" w:rsidP="00016836">
      <w:pPr>
        <w:rPr>
          <w:rFonts w:ascii="Arial Narrow" w:hAnsi="Arial Narrow"/>
          <w:color w:val="1F3864" w:themeColor="accent1" w:themeShade="80"/>
        </w:rPr>
      </w:pPr>
    </w:p>
    <w:p w14:paraId="550D409A" w14:textId="18091A01" w:rsidR="001B4186" w:rsidRPr="00A40E83" w:rsidRDefault="001B4186" w:rsidP="001B4186">
      <w:pPr>
        <w:tabs>
          <w:tab w:val="left" w:pos="5775"/>
        </w:tabs>
        <w:jc w:val="both"/>
        <w:rPr>
          <w:rFonts w:ascii="Arial Narrow" w:hAnsi="Arial Narrow"/>
          <w:color w:val="1F3864" w:themeColor="accent1" w:themeShade="80"/>
          <w:sz w:val="24"/>
          <w:szCs w:val="24"/>
        </w:rPr>
      </w:pPr>
      <w:r w:rsidRPr="00A40E83">
        <w:rPr>
          <w:rFonts w:ascii="Arial Narrow" w:hAnsi="Arial Narrow"/>
          <w:color w:val="1F3864" w:themeColor="accent1" w:themeShade="80"/>
          <w:sz w:val="24"/>
          <w:szCs w:val="24"/>
        </w:rPr>
        <w:t>El Fondo de Desarrollo de Cundinamarca expidió la Resolución No 16 de 2019 “Por el cual se establece la conformación y reglamento de funcionamiento del comité institucional de gestión y desempeño del Fondo de Desarrollo de Proyectos de Cundinamarca”, en cumplimiento a este acto administrativo se han desarrollado las respect</w:t>
      </w:r>
      <w:r w:rsidR="00A40E83" w:rsidRPr="00A40E83">
        <w:rPr>
          <w:rFonts w:ascii="Arial Narrow" w:hAnsi="Arial Narrow"/>
          <w:color w:val="1F3864" w:themeColor="accent1" w:themeShade="80"/>
          <w:sz w:val="24"/>
          <w:szCs w:val="24"/>
        </w:rPr>
        <w:t>ivas reuniones donde el comité realizó la aprobación de</w:t>
      </w:r>
      <w:r w:rsidRPr="00A40E83">
        <w:rPr>
          <w:rFonts w:ascii="Arial Narrow" w:hAnsi="Arial Narrow"/>
          <w:color w:val="1F3864" w:themeColor="accent1" w:themeShade="80"/>
          <w:sz w:val="24"/>
          <w:szCs w:val="24"/>
        </w:rPr>
        <w:t xml:space="preserve"> los planes institucionales y ha realizado seguimiento a la implementación de las políticas de gestión y desempeño institucional.</w:t>
      </w:r>
    </w:p>
    <w:p w14:paraId="1AB962BA" w14:textId="66B73C8B" w:rsidR="001B4186" w:rsidRPr="00A40E83" w:rsidRDefault="001B4186" w:rsidP="00016836">
      <w:pPr>
        <w:rPr>
          <w:rFonts w:ascii="Arial Narrow" w:hAnsi="Arial Narrow"/>
          <w:color w:val="1F3864" w:themeColor="accent1" w:themeShade="80"/>
        </w:rPr>
      </w:pPr>
    </w:p>
    <w:p w14:paraId="28B2B723" w14:textId="53D859FD" w:rsidR="001B4186" w:rsidRPr="00A40E83" w:rsidRDefault="001B4186" w:rsidP="001B4186">
      <w:pPr>
        <w:tabs>
          <w:tab w:val="left" w:pos="5775"/>
        </w:tabs>
        <w:jc w:val="both"/>
        <w:rPr>
          <w:rFonts w:ascii="Arial Narrow" w:hAnsi="Arial Narrow"/>
          <w:color w:val="1F3864" w:themeColor="accent1" w:themeShade="80"/>
          <w:sz w:val="24"/>
          <w:szCs w:val="24"/>
        </w:rPr>
      </w:pPr>
      <w:r w:rsidRPr="00A40E83">
        <w:rPr>
          <w:rFonts w:ascii="Arial Narrow" w:hAnsi="Arial Narrow"/>
          <w:color w:val="1F3864" w:themeColor="accent1" w:themeShade="80"/>
          <w:sz w:val="24"/>
          <w:szCs w:val="24"/>
        </w:rPr>
        <w:t>Los resultados obtenidos mediante el Formulario Único Reporte de Avances de la Gestión</w:t>
      </w:r>
      <w:r w:rsidR="00A40E83" w:rsidRPr="00A40E83">
        <w:rPr>
          <w:rFonts w:ascii="Arial Narrow" w:hAnsi="Arial Narrow"/>
          <w:color w:val="1F3864" w:themeColor="accent1" w:themeShade="80"/>
          <w:sz w:val="24"/>
          <w:szCs w:val="24"/>
        </w:rPr>
        <w:t>- FURAG</w:t>
      </w:r>
      <w:r w:rsidRPr="00A40E83">
        <w:rPr>
          <w:rFonts w:ascii="Arial Narrow" w:hAnsi="Arial Narrow"/>
          <w:color w:val="1F3864" w:themeColor="accent1" w:themeShade="80"/>
          <w:sz w:val="24"/>
          <w:szCs w:val="24"/>
        </w:rPr>
        <w:t>, como instrumento para determinar el Índice de Desempeño Institucional mediante la medición del Modelo Integrado de Planeación y Gestión</w:t>
      </w:r>
      <w:r w:rsidR="00A40E83" w:rsidRPr="00A40E83">
        <w:rPr>
          <w:rFonts w:ascii="Arial Narrow" w:hAnsi="Arial Narrow"/>
          <w:color w:val="1F3864" w:themeColor="accent1" w:themeShade="80"/>
          <w:sz w:val="24"/>
          <w:szCs w:val="24"/>
        </w:rPr>
        <w:t>- MIPG</w:t>
      </w:r>
      <w:r w:rsidRPr="00A40E83">
        <w:rPr>
          <w:rFonts w:ascii="Arial Narrow" w:hAnsi="Arial Narrow"/>
          <w:color w:val="1F3864" w:themeColor="accent1" w:themeShade="80"/>
          <w:sz w:val="24"/>
          <w:szCs w:val="24"/>
        </w:rPr>
        <w:t xml:space="preserve"> al interior de la entidad, se ilustra a continuación los resultados del IDI en su respectiva vigencia.</w:t>
      </w:r>
    </w:p>
    <w:p w14:paraId="0412101B" w14:textId="44008133" w:rsidR="001B4186" w:rsidRPr="00A40E83" w:rsidRDefault="001B4186" w:rsidP="001B4186">
      <w:pPr>
        <w:tabs>
          <w:tab w:val="left" w:pos="5775"/>
        </w:tabs>
        <w:jc w:val="both"/>
        <w:rPr>
          <w:rFonts w:ascii="Arial Narrow" w:hAnsi="Arial Narrow"/>
          <w:color w:val="1F3864" w:themeColor="accent1" w:themeShade="80"/>
          <w:sz w:val="24"/>
          <w:szCs w:val="24"/>
        </w:rPr>
      </w:pPr>
    </w:p>
    <w:p w14:paraId="1E9A837B" w14:textId="7F6F4031" w:rsidR="001B4186" w:rsidRPr="00A40E83" w:rsidRDefault="00A40E83" w:rsidP="00016836">
      <w:pPr>
        <w:rPr>
          <w:rFonts w:ascii="Arial Narrow" w:hAnsi="Arial Narrow"/>
          <w:color w:val="1F3864" w:themeColor="accent1" w:themeShade="80"/>
        </w:rPr>
      </w:pPr>
      <w:r w:rsidRPr="00A40E83">
        <w:rPr>
          <w:rFonts w:ascii="Arial Narrow" w:hAnsi="Arial Narrow"/>
          <w:noProof/>
          <w:color w:val="1F3864" w:themeColor="accent1" w:themeShade="80"/>
          <w:lang w:val="es-CO" w:eastAsia="es-CO"/>
        </w:rPr>
        <w:drawing>
          <wp:inline distT="0" distB="0" distL="0" distR="0" wp14:anchorId="69FE90CF" wp14:editId="6F828940">
            <wp:extent cx="5931969" cy="274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293" cy="2746587"/>
                    </a:xfrm>
                    <a:prstGeom prst="rect">
                      <a:avLst/>
                    </a:prstGeom>
                  </pic:spPr>
                </pic:pic>
              </a:graphicData>
            </a:graphic>
          </wp:inline>
        </w:drawing>
      </w:r>
    </w:p>
    <w:p w14:paraId="7C644A5C" w14:textId="2D3C5860" w:rsidR="001B4186" w:rsidRDefault="001B4186" w:rsidP="001B4186">
      <w:pPr>
        <w:jc w:val="center"/>
        <w:rPr>
          <w:rFonts w:ascii="Arial Narrow" w:hAnsi="Arial Narrow"/>
          <w:color w:val="1F3864" w:themeColor="accent1" w:themeShade="80"/>
        </w:rPr>
      </w:pPr>
    </w:p>
    <w:p w14:paraId="7F171730" w14:textId="33E1951C" w:rsidR="00B76367" w:rsidRDefault="00B76367" w:rsidP="001B4186">
      <w:pPr>
        <w:jc w:val="center"/>
        <w:rPr>
          <w:rFonts w:ascii="Arial Narrow" w:hAnsi="Arial Narrow"/>
          <w:color w:val="1F3864" w:themeColor="accent1" w:themeShade="80"/>
        </w:rPr>
      </w:pPr>
    </w:p>
    <w:p w14:paraId="702212A2" w14:textId="6631CB48" w:rsidR="00B76367" w:rsidRDefault="00B76367" w:rsidP="001B4186">
      <w:pPr>
        <w:jc w:val="center"/>
        <w:rPr>
          <w:rFonts w:ascii="Arial Narrow" w:hAnsi="Arial Narrow"/>
          <w:color w:val="1F3864" w:themeColor="accent1" w:themeShade="80"/>
        </w:rPr>
      </w:pPr>
    </w:p>
    <w:p w14:paraId="1F5081DE" w14:textId="1E0D4AA5" w:rsidR="00B76367" w:rsidRDefault="00B76367" w:rsidP="00B76367">
      <w:pPr>
        <w:rPr>
          <w:rFonts w:ascii="Arial Narrow" w:hAnsi="Arial Narrow"/>
          <w:color w:val="1F3864" w:themeColor="accent1" w:themeShade="80"/>
        </w:rPr>
      </w:pPr>
    </w:p>
    <w:p w14:paraId="7EF56119" w14:textId="269AEF06" w:rsidR="00B76367" w:rsidRDefault="00B76367" w:rsidP="00B76367">
      <w:pPr>
        <w:rPr>
          <w:rFonts w:ascii="Arial Narrow" w:hAnsi="Arial Narrow"/>
          <w:color w:val="1F3864" w:themeColor="accent1" w:themeShade="80"/>
        </w:rPr>
      </w:pPr>
    </w:p>
    <w:p w14:paraId="20D0853C" w14:textId="7A941048" w:rsidR="00B76367" w:rsidRDefault="00B76367" w:rsidP="00B76367">
      <w:pPr>
        <w:rPr>
          <w:rFonts w:ascii="Arial Narrow" w:hAnsi="Arial Narrow"/>
          <w:color w:val="1F3864" w:themeColor="accent1" w:themeShade="80"/>
        </w:rPr>
      </w:pPr>
    </w:p>
    <w:p w14:paraId="1D4190EC" w14:textId="77615D76" w:rsidR="00B76367" w:rsidRDefault="00B76367" w:rsidP="00B76367">
      <w:pPr>
        <w:rPr>
          <w:rFonts w:ascii="Arial Narrow" w:hAnsi="Arial Narrow"/>
          <w:color w:val="1F3864" w:themeColor="accent1" w:themeShade="80"/>
        </w:rPr>
      </w:pPr>
    </w:p>
    <w:p w14:paraId="6D4B6CC1" w14:textId="01980FBE" w:rsidR="00B76367" w:rsidRDefault="00B76367" w:rsidP="00B76367">
      <w:pPr>
        <w:rPr>
          <w:rFonts w:ascii="Arial Narrow" w:hAnsi="Arial Narrow"/>
          <w:color w:val="1F3864" w:themeColor="accent1" w:themeShade="80"/>
        </w:rPr>
      </w:pPr>
    </w:p>
    <w:p w14:paraId="41A0A797" w14:textId="4B4A3535" w:rsidR="00B76367" w:rsidRDefault="00B76367" w:rsidP="00B76367">
      <w:pPr>
        <w:rPr>
          <w:rFonts w:ascii="Arial Narrow" w:hAnsi="Arial Narrow"/>
          <w:color w:val="1F3864" w:themeColor="accent1" w:themeShade="80"/>
        </w:rPr>
      </w:pPr>
    </w:p>
    <w:p w14:paraId="78E80007" w14:textId="7755FB36" w:rsidR="00B76367" w:rsidRDefault="00B76367" w:rsidP="00B76367">
      <w:pPr>
        <w:rPr>
          <w:rFonts w:ascii="Arial Narrow" w:hAnsi="Arial Narrow"/>
          <w:color w:val="1F3864" w:themeColor="accent1" w:themeShade="80"/>
        </w:rPr>
      </w:pPr>
    </w:p>
    <w:p w14:paraId="38932B66" w14:textId="00F4A760" w:rsidR="00B76367" w:rsidRDefault="00B76367" w:rsidP="00B76367">
      <w:pPr>
        <w:rPr>
          <w:rFonts w:ascii="Arial Narrow" w:hAnsi="Arial Narrow"/>
          <w:color w:val="1F3864" w:themeColor="accent1" w:themeShade="80"/>
        </w:rPr>
      </w:pPr>
    </w:p>
    <w:p w14:paraId="44C5ADA5" w14:textId="78AB5CE2" w:rsidR="00B76367" w:rsidRPr="00B76367" w:rsidRDefault="00B76367" w:rsidP="00B76367">
      <w:pPr>
        <w:jc w:val="center"/>
        <w:rPr>
          <w:rFonts w:ascii="Arial Narrow" w:hAnsi="Arial Narrow"/>
          <w:b/>
          <w:bCs/>
          <w:color w:val="1F3864" w:themeColor="accent1" w:themeShade="80"/>
          <w:sz w:val="24"/>
          <w:szCs w:val="24"/>
        </w:rPr>
      </w:pPr>
      <w:r w:rsidRPr="00B76367">
        <w:rPr>
          <w:rFonts w:ascii="Arial Narrow" w:hAnsi="Arial Narrow"/>
          <w:b/>
          <w:bCs/>
          <w:color w:val="1F3864" w:themeColor="accent1" w:themeShade="80"/>
          <w:sz w:val="24"/>
          <w:szCs w:val="24"/>
        </w:rPr>
        <w:t>Resultado 2021</w:t>
      </w:r>
    </w:p>
    <w:p w14:paraId="159BF50B" w14:textId="1B147633" w:rsidR="00B76367" w:rsidRDefault="00B76367" w:rsidP="001B4186">
      <w:pPr>
        <w:jc w:val="center"/>
        <w:rPr>
          <w:rFonts w:ascii="Arial Narrow" w:hAnsi="Arial Narrow"/>
          <w:color w:val="1F3864" w:themeColor="accent1" w:themeShade="80"/>
        </w:rPr>
      </w:pPr>
    </w:p>
    <w:p w14:paraId="7B0735C6" w14:textId="01089530" w:rsidR="00B76367" w:rsidRDefault="00B76367" w:rsidP="001B4186">
      <w:pPr>
        <w:jc w:val="center"/>
        <w:rPr>
          <w:rFonts w:ascii="Arial Narrow" w:hAnsi="Arial Narrow"/>
          <w:color w:val="1F3864" w:themeColor="accent1" w:themeShade="80"/>
        </w:rPr>
      </w:pPr>
      <w:r>
        <w:rPr>
          <w:noProof/>
        </w:rPr>
        <w:drawing>
          <wp:inline distT="0" distB="0" distL="0" distR="0" wp14:anchorId="68748477" wp14:editId="3F7F9F41">
            <wp:extent cx="3429000" cy="2047461"/>
            <wp:effectExtent l="0" t="0" r="0" b="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12"/>
                    <a:srcRect l="8349" t="13588" r="51082" b="43352"/>
                    <a:stretch/>
                  </pic:blipFill>
                  <pic:spPr bwMode="auto">
                    <a:xfrm>
                      <a:off x="0" y="0"/>
                      <a:ext cx="3429000" cy="2047461"/>
                    </a:xfrm>
                    <a:prstGeom prst="rect">
                      <a:avLst/>
                    </a:prstGeom>
                    <a:ln>
                      <a:noFill/>
                    </a:ln>
                    <a:extLst>
                      <a:ext uri="{53640926-AAD7-44D8-BBD7-CCE9431645EC}">
                        <a14:shadowObscured xmlns:a14="http://schemas.microsoft.com/office/drawing/2010/main"/>
                      </a:ext>
                    </a:extLst>
                  </pic:spPr>
                </pic:pic>
              </a:graphicData>
            </a:graphic>
          </wp:inline>
        </w:drawing>
      </w:r>
    </w:p>
    <w:p w14:paraId="41500D42" w14:textId="37196702" w:rsidR="00A909E7" w:rsidRDefault="00A909E7" w:rsidP="001B4186">
      <w:pPr>
        <w:jc w:val="center"/>
        <w:rPr>
          <w:rFonts w:ascii="Arial Narrow" w:hAnsi="Arial Narrow"/>
          <w:color w:val="1F3864" w:themeColor="accent1" w:themeShade="80"/>
        </w:rPr>
      </w:pPr>
    </w:p>
    <w:p w14:paraId="64918859" w14:textId="3E28A941" w:rsidR="00A909E7" w:rsidRPr="004C62EC" w:rsidRDefault="00A909E7" w:rsidP="001B4186">
      <w:pPr>
        <w:jc w:val="center"/>
        <w:rPr>
          <w:rFonts w:ascii="Arial Narrow" w:hAnsi="Arial Narrow"/>
          <w:color w:val="1F3864" w:themeColor="accent1" w:themeShade="80"/>
          <w:sz w:val="24"/>
          <w:szCs w:val="24"/>
        </w:rPr>
      </w:pPr>
    </w:p>
    <w:p w14:paraId="301602B1" w14:textId="1E9AE989" w:rsidR="00A909E7" w:rsidRDefault="004C62EC" w:rsidP="004C62EC">
      <w:pPr>
        <w:jc w:val="both"/>
        <w:rPr>
          <w:rFonts w:ascii="Arial Narrow" w:hAnsi="Arial Narrow"/>
          <w:color w:val="1F3864" w:themeColor="accent1" w:themeShade="80"/>
        </w:rPr>
      </w:pPr>
      <w:r w:rsidRPr="004C62EC">
        <w:rPr>
          <w:rFonts w:ascii="Arial Narrow" w:hAnsi="Arial Narrow"/>
          <w:color w:val="1F3864" w:themeColor="accent1" w:themeShade="80"/>
          <w:sz w:val="24"/>
          <w:szCs w:val="24"/>
        </w:rPr>
        <w:t>El Departament</w:t>
      </w:r>
      <w:r>
        <w:rPr>
          <w:rFonts w:ascii="Arial Narrow" w:hAnsi="Arial Narrow"/>
          <w:color w:val="1F3864" w:themeColor="accent1" w:themeShade="80"/>
          <w:sz w:val="24"/>
          <w:szCs w:val="24"/>
        </w:rPr>
        <w:t xml:space="preserve">o de la Función Pública en el mes de mayo arroja el resultado del </w:t>
      </w:r>
      <w:r w:rsidRPr="00A40E83">
        <w:rPr>
          <w:rFonts w:ascii="Arial Narrow" w:hAnsi="Arial Narrow"/>
          <w:color w:val="1F3864" w:themeColor="accent1" w:themeShade="80"/>
          <w:sz w:val="24"/>
          <w:szCs w:val="24"/>
        </w:rPr>
        <w:t>el Índice de Desempeño Institucional</w:t>
      </w:r>
      <w:r>
        <w:rPr>
          <w:rFonts w:ascii="Arial Narrow" w:hAnsi="Arial Narrow"/>
          <w:color w:val="1F3864" w:themeColor="accent1" w:themeShade="80"/>
          <w:sz w:val="24"/>
          <w:szCs w:val="24"/>
        </w:rPr>
        <w:t>, el cual evidencia un incremento de 6.6 unidades respecto a la vigencia anterior, ilustrando el compromiso de la administración en la implementación del Modelo Integrado de Planeación y Gestión.</w:t>
      </w:r>
    </w:p>
    <w:p w14:paraId="46487310" w14:textId="77777777" w:rsidR="00B76367" w:rsidRPr="00A40E83" w:rsidRDefault="00B76367" w:rsidP="001B4186">
      <w:pPr>
        <w:jc w:val="center"/>
        <w:rPr>
          <w:rFonts w:ascii="Arial Narrow" w:hAnsi="Arial Narrow"/>
          <w:color w:val="1F3864" w:themeColor="accent1" w:themeShade="80"/>
        </w:rPr>
      </w:pPr>
    </w:p>
    <w:p w14:paraId="19A09C5A" w14:textId="51CE1584" w:rsidR="00EE0031" w:rsidRDefault="00EE0031" w:rsidP="00EE0031">
      <w:pPr>
        <w:rPr>
          <w:rFonts w:ascii="Arial Narrow" w:hAnsi="Arial Narrow"/>
          <w:color w:val="1F3864" w:themeColor="accent1" w:themeShade="80"/>
        </w:rPr>
      </w:pPr>
    </w:p>
    <w:p w14:paraId="521C2770" w14:textId="580E674A" w:rsidR="00231A72" w:rsidRPr="00827243" w:rsidRDefault="00494646" w:rsidP="004C61E2">
      <w:pPr>
        <w:jc w:val="both"/>
        <w:rPr>
          <w:rFonts w:ascii="Arial Narrow" w:hAnsi="Arial Narrow"/>
          <w:color w:val="1F3864" w:themeColor="accent1" w:themeShade="80"/>
          <w:sz w:val="24"/>
        </w:rPr>
      </w:pPr>
      <w:r w:rsidRPr="00827243">
        <w:rPr>
          <w:rFonts w:ascii="Arial Narrow" w:hAnsi="Arial Narrow"/>
          <w:color w:val="1F3864" w:themeColor="accent1" w:themeShade="80"/>
          <w:sz w:val="24"/>
        </w:rPr>
        <w:t>En el seguimiento realizado para el Plan de acción e</w:t>
      </w:r>
      <w:r w:rsidR="00DC22D5" w:rsidRPr="00827243">
        <w:rPr>
          <w:rFonts w:ascii="Arial Narrow" w:hAnsi="Arial Narrow"/>
          <w:color w:val="1F3864" w:themeColor="accent1" w:themeShade="80"/>
          <w:sz w:val="24"/>
        </w:rPr>
        <w:t>n la vigencia 202</w:t>
      </w:r>
      <w:r w:rsidR="00A575D3">
        <w:rPr>
          <w:rFonts w:ascii="Arial Narrow" w:hAnsi="Arial Narrow"/>
          <w:color w:val="1F3864" w:themeColor="accent1" w:themeShade="80"/>
          <w:sz w:val="24"/>
        </w:rPr>
        <w:t>2</w:t>
      </w:r>
      <w:r w:rsidR="00DC22D5" w:rsidRPr="00827243">
        <w:rPr>
          <w:rFonts w:ascii="Arial Narrow" w:hAnsi="Arial Narrow"/>
          <w:color w:val="1F3864" w:themeColor="accent1" w:themeShade="80"/>
          <w:sz w:val="24"/>
        </w:rPr>
        <w:t>, el cual se encuentra</w:t>
      </w:r>
      <w:r w:rsidRPr="00827243">
        <w:rPr>
          <w:rFonts w:ascii="Arial Narrow" w:hAnsi="Arial Narrow"/>
          <w:color w:val="1F3864" w:themeColor="accent1" w:themeShade="80"/>
          <w:sz w:val="24"/>
        </w:rPr>
        <w:t xml:space="preserve"> armonizado con las políticas del Modelo Integrado de Planeación y Gestión </w:t>
      </w:r>
      <w:r w:rsidR="004C61E2" w:rsidRPr="00827243">
        <w:rPr>
          <w:rFonts w:ascii="Arial Narrow" w:hAnsi="Arial Narrow"/>
          <w:color w:val="1F3864" w:themeColor="accent1" w:themeShade="80"/>
          <w:sz w:val="24"/>
        </w:rPr>
        <w:t>arroja</w:t>
      </w:r>
      <w:r w:rsidR="00DC22D5" w:rsidRPr="00827243">
        <w:rPr>
          <w:rFonts w:ascii="Arial Narrow" w:hAnsi="Arial Narrow"/>
          <w:color w:val="1F3864" w:themeColor="accent1" w:themeShade="80"/>
          <w:sz w:val="24"/>
        </w:rPr>
        <w:t xml:space="preserve"> un </w:t>
      </w:r>
      <w:r w:rsidR="006A05D1" w:rsidRPr="00827243">
        <w:rPr>
          <w:rFonts w:ascii="Arial Narrow" w:hAnsi="Arial Narrow"/>
          <w:color w:val="1F3864" w:themeColor="accent1" w:themeShade="80"/>
          <w:sz w:val="24"/>
        </w:rPr>
        <w:t>porcentaje de</w:t>
      </w:r>
      <w:r w:rsidR="00082003" w:rsidRPr="00827243">
        <w:rPr>
          <w:rFonts w:ascii="Arial Narrow" w:hAnsi="Arial Narrow"/>
          <w:color w:val="1F3864" w:themeColor="accent1" w:themeShade="80"/>
          <w:sz w:val="24"/>
        </w:rPr>
        <w:t xml:space="preserve"> cumplimiento </w:t>
      </w:r>
      <w:r w:rsidR="00DC22D5" w:rsidRPr="00827243">
        <w:rPr>
          <w:rFonts w:ascii="Arial Narrow" w:hAnsi="Arial Narrow"/>
          <w:color w:val="1F3864" w:themeColor="accent1" w:themeShade="80"/>
          <w:sz w:val="24"/>
        </w:rPr>
        <w:t xml:space="preserve">del </w:t>
      </w:r>
      <w:r w:rsidR="00A575D3">
        <w:rPr>
          <w:rFonts w:ascii="Arial Narrow" w:hAnsi="Arial Narrow"/>
          <w:color w:val="1F3864" w:themeColor="accent1" w:themeShade="80"/>
          <w:sz w:val="24"/>
        </w:rPr>
        <w:t>100</w:t>
      </w:r>
      <w:r w:rsidR="000D366C" w:rsidRPr="00827243">
        <w:rPr>
          <w:rFonts w:ascii="Arial Narrow" w:hAnsi="Arial Narrow"/>
          <w:color w:val="1F3864" w:themeColor="accent1" w:themeShade="80"/>
          <w:sz w:val="24"/>
        </w:rPr>
        <w:t>%</w:t>
      </w:r>
      <w:r w:rsidR="00082003" w:rsidRPr="00827243">
        <w:rPr>
          <w:rFonts w:ascii="Arial Narrow" w:hAnsi="Arial Narrow"/>
          <w:color w:val="1F3864" w:themeColor="accent1" w:themeShade="80"/>
          <w:sz w:val="24"/>
        </w:rPr>
        <w:t xml:space="preserve"> </w:t>
      </w:r>
      <w:r w:rsidR="004C61E2" w:rsidRPr="00827243">
        <w:rPr>
          <w:rFonts w:ascii="Arial Narrow" w:hAnsi="Arial Narrow"/>
          <w:color w:val="1F3864" w:themeColor="accent1" w:themeShade="80"/>
          <w:sz w:val="24"/>
        </w:rPr>
        <w:t>a corte 3</w:t>
      </w:r>
      <w:r w:rsidR="00A575D3">
        <w:rPr>
          <w:rFonts w:ascii="Arial Narrow" w:hAnsi="Arial Narrow"/>
          <w:color w:val="1F3864" w:themeColor="accent1" w:themeShade="80"/>
          <w:sz w:val="24"/>
        </w:rPr>
        <w:t>0</w:t>
      </w:r>
      <w:r w:rsidR="004C61E2" w:rsidRPr="00827243">
        <w:rPr>
          <w:rFonts w:ascii="Arial Narrow" w:hAnsi="Arial Narrow"/>
          <w:color w:val="1F3864" w:themeColor="accent1" w:themeShade="80"/>
          <w:sz w:val="24"/>
        </w:rPr>
        <w:t xml:space="preserve"> </w:t>
      </w:r>
      <w:r w:rsidR="00DC22D5" w:rsidRPr="00827243">
        <w:rPr>
          <w:rFonts w:ascii="Arial Narrow" w:hAnsi="Arial Narrow"/>
          <w:color w:val="1F3864" w:themeColor="accent1" w:themeShade="80"/>
          <w:sz w:val="24"/>
        </w:rPr>
        <w:t xml:space="preserve">de </w:t>
      </w:r>
      <w:r w:rsidR="00677796">
        <w:rPr>
          <w:rFonts w:ascii="Arial Narrow" w:hAnsi="Arial Narrow"/>
          <w:color w:val="1F3864" w:themeColor="accent1" w:themeShade="80"/>
          <w:sz w:val="24"/>
        </w:rPr>
        <w:t>septiembre</w:t>
      </w:r>
      <w:r w:rsidR="00DC22D5" w:rsidRPr="00827243">
        <w:rPr>
          <w:rFonts w:ascii="Arial Narrow" w:hAnsi="Arial Narrow"/>
          <w:color w:val="1F3864" w:themeColor="accent1" w:themeShade="80"/>
          <w:sz w:val="24"/>
        </w:rPr>
        <w:t>, el cual re</w:t>
      </w:r>
      <w:r w:rsidR="004C61E2" w:rsidRPr="00827243">
        <w:rPr>
          <w:rFonts w:ascii="Arial Narrow" w:hAnsi="Arial Narrow"/>
          <w:color w:val="1F3864" w:themeColor="accent1" w:themeShade="80"/>
          <w:sz w:val="24"/>
        </w:rPr>
        <w:t>f</w:t>
      </w:r>
      <w:r w:rsidR="00DC22D5" w:rsidRPr="00827243">
        <w:rPr>
          <w:rFonts w:ascii="Arial Narrow" w:hAnsi="Arial Narrow"/>
          <w:color w:val="1F3864" w:themeColor="accent1" w:themeShade="80"/>
          <w:sz w:val="24"/>
        </w:rPr>
        <w:t>leja el compromiso de los servidores públicos en el cumplimiento de los objetivos plasmados en la vigencia</w:t>
      </w:r>
      <w:r w:rsidR="006A05D1" w:rsidRPr="00827243">
        <w:rPr>
          <w:rFonts w:ascii="Arial Narrow" w:hAnsi="Arial Narrow"/>
          <w:color w:val="1F3864" w:themeColor="accent1" w:themeShade="80"/>
          <w:sz w:val="24"/>
        </w:rPr>
        <w:t xml:space="preserve">, resultado que sin duda impactará el resultado </w:t>
      </w:r>
      <w:r w:rsidR="004C61E2" w:rsidRPr="00827243">
        <w:rPr>
          <w:rFonts w:ascii="Arial Narrow" w:hAnsi="Arial Narrow"/>
          <w:color w:val="1F3864" w:themeColor="accent1" w:themeShade="80"/>
          <w:sz w:val="24"/>
        </w:rPr>
        <w:t>de la</w:t>
      </w:r>
      <w:r w:rsidR="006A05D1" w:rsidRPr="00827243">
        <w:rPr>
          <w:rFonts w:ascii="Arial Narrow" w:hAnsi="Arial Narrow"/>
          <w:color w:val="1F3864" w:themeColor="accent1" w:themeShade="80"/>
          <w:sz w:val="24"/>
        </w:rPr>
        <w:t xml:space="preserve"> medición del Índice de desempeño para la vigencia 202</w:t>
      </w:r>
      <w:r w:rsidR="00A575D3">
        <w:rPr>
          <w:rFonts w:ascii="Arial Narrow" w:hAnsi="Arial Narrow"/>
          <w:color w:val="1F3864" w:themeColor="accent1" w:themeShade="80"/>
          <w:sz w:val="24"/>
        </w:rPr>
        <w:t>2.</w:t>
      </w:r>
    </w:p>
    <w:p w14:paraId="1D21D2C6" w14:textId="77777777" w:rsidR="00231A72" w:rsidRDefault="00231A72" w:rsidP="00EE0031">
      <w:pPr>
        <w:rPr>
          <w:rFonts w:ascii="Arial Narrow" w:hAnsi="Arial Narrow"/>
          <w:color w:val="1F3864" w:themeColor="accent1" w:themeShade="80"/>
        </w:rPr>
      </w:pPr>
    </w:p>
    <w:p w14:paraId="359FBCAA" w14:textId="77777777" w:rsidR="00231A72" w:rsidRDefault="00231A72" w:rsidP="00EE0031">
      <w:pPr>
        <w:rPr>
          <w:rFonts w:ascii="Arial Narrow" w:hAnsi="Arial Narrow"/>
          <w:color w:val="1F3864" w:themeColor="accent1" w:themeShade="80"/>
        </w:rPr>
      </w:pPr>
    </w:p>
    <w:p w14:paraId="4C158B37" w14:textId="77777777" w:rsidR="00231A72" w:rsidRPr="00A40E83" w:rsidRDefault="00231A72" w:rsidP="00EE0031">
      <w:pPr>
        <w:rPr>
          <w:rFonts w:ascii="Arial Narrow" w:hAnsi="Arial Narrow"/>
          <w:color w:val="1F3864" w:themeColor="accent1" w:themeShade="80"/>
        </w:rPr>
      </w:pPr>
    </w:p>
    <w:p w14:paraId="6A1C4EDA" w14:textId="77777777" w:rsidR="001B4186" w:rsidRPr="00A40E83" w:rsidRDefault="001B4186" w:rsidP="00EE0031">
      <w:pPr>
        <w:rPr>
          <w:rFonts w:ascii="Arial Narrow" w:hAnsi="Arial Narrow"/>
          <w:color w:val="1F3864" w:themeColor="accent1" w:themeShade="80"/>
        </w:rPr>
      </w:pPr>
    </w:p>
    <w:p w14:paraId="6C763BBB" w14:textId="00CF202D" w:rsidR="00EE0031" w:rsidRPr="00A40E83" w:rsidRDefault="00EE0031" w:rsidP="00431DA1">
      <w:pPr>
        <w:pStyle w:val="Prrafodelista"/>
        <w:numPr>
          <w:ilvl w:val="1"/>
          <w:numId w:val="4"/>
        </w:numPr>
        <w:ind w:left="567" w:hanging="567"/>
        <w:outlineLvl w:val="0"/>
        <w:rPr>
          <w:rFonts w:ascii="Arial Narrow" w:hAnsi="Arial Narrow"/>
          <w:color w:val="1F3864" w:themeColor="accent1" w:themeShade="80"/>
          <w:sz w:val="28"/>
          <w:szCs w:val="28"/>
        </w:rPr>
      </w:pPr>
      <w:bookmarkStart w:id="8" w:name="_Toc110261594"/>
      <w:r w:rsidRPr="00A40E83">
        <w:rPr>
          <w:rFonts w:ascii="Arial Narrow" w:hAnsi="Arial Narrow"/>
          <w:color w:val="1F3864" w:themeColor="accent1" w:themeShade="80"/>
          <w:sz w:val="28"/>
          <w:szCs w:val="28"/>
        </w:rPr>
        <w:t>GESTIÓN DE LAS COMUNICACIONES</w:t>
      </w:r>
      <w:bookmarkEnd w:id="8"/>
    </w:p>
    <w:p w14:paraId="2512138C" w14:textId="77777777" w:rsidR="00FA4F29" w:rsidRPr="00A40E83" w:rsidRDefault="00FA4F29" w:rsidP="00FA4F29">
      <w:pPr>
        <w:pStyle w:val="Prrafodelista"/>
        <w:ind w:left="675"/>
        <w:outlineLvl w:val="0"/>
        <w:rPr>
          <w:rFonts w:ascii="Arial Narrow" w:hAnsi="Arial Narrow"/>
          <w:color w:val="1F3864" w:themeColor="accent1" w:themeShade="80"/>
          <w:sz w:val="28"/>
          <w:szCs w:val="28"/>
        </w:rPr>
      </w:pPr>
    </w:p>
    <w:p w14:paraId="53EA65F8" w14:textId="77777777" w:rsidR="00411F1E" w:rsidRPr="00411F1E" w:rsidRDefault="00411F1E" w:rsidP="00411F1E">
      <w:pPr>
        <w:jc w:val="both"/>
        <w:rPr>
          <w:rFonts w:ascii="Arial Narrow" w:hAnsi="Arial Narrow"/>
          <w:color w:val="002060"/>
          <w:sz w:val="24"/>
          <w:szCs w:val="24"/>
        </w:rPr>
      </w:pPr>
      <w:r w:rsidRPr="00411F1E">
        <w:rPr>
          <w:rFonts w:ascii="Arial Narrow" w:hAnsi="Arial Narrow"/>
          <w:color w:val="002060"/>
          <w:sz w:val="24"/>
          <w:szCs w:val="24"/>
        </w:rPr>
        <w:t xml:space="preserve">Para la gestión de comunicaciones el Fondo de Desarrollo de Proyectos de Cundinamarca – Fondecún, realizo la gestión para el desarrollo y actualización de la página web de la entidad, en busca de llegar a los clientes, usuarios y público en general, para dar a conocer los proyectos y principales noticias de la entidad en la contribución del desarrollo de proyectos,  y el cumplimiento de la ley de trasparencia y acceso a la información, proceso que igualmente se realizó por diferentes medios como las principales redes sociales en las que Fondecún tiene cuenta como Facebook, Twitter, Instagram, publicaciones virtuales, igualmente pone a disposición de todo el público en general el formulario electrónico para Peticiones, Quejas, Reclamos, Sugerencias y Denuncias (PQRSD) dentro de la </w:t>
      </w:r>
      <w:proofErr w:type="spellStart"/>
      <w:r w:rsidRPr="00411F1E">
        <w:rPr>
          <w:rFonts w:ascii="Arial Narrow" w:hAnsi="Arial Narrow"/>
          <w:color w:val="002060"/>
          <w:sz w:val="24"/>
          <w:szCs w:val="24"/>
        </w:rPr>
        <w:t>pagina</w:t>
      </w:r>
      <w:proofErr w:type="spellEnd"/>
      <w:r w:rsidRPr="00411F1E">
        <w:rPr>
          <w:rFonts w:ascii="Arial Narrow" w:hAnsi="Arial Narrow"/>
          <w:color w:val="002060"/>
          <w:sz w:val="24"/>
          <w:szCs w:val="24"/>
        </w:rPr>
        <w:t xml:space="preserve"> web de la entidad con el cual se puede hacer seguimiento de cada solicitud.</w:t>
      </w:r>
    </w:p>
    <w:p w14:paraId="6256AABE" w14:textId="77777777" w:rsidR="00411F1E" w:rsidRPr="00411F1E" w:rsidRDefault="00411F1E" w:rsidP="00411F1E">
      <w:pPr>
        <w:pStyle w:val="Prrafodelista"/>
        <w:ind w:left="708"/>
        <w:jc w:val="both"/>
        <w:rPr>
          <w:rFonts w:ascii="Arial Narrow" w:hAnsi="Arial Narrow"/>
          <w:color w:val="002060"/>
          <w:sz w:val="24"/>
          <w:szCs w:val="24"/>
        </w:rPr>
      </w:pPr>
    </w:p>
    <w:p w14:paraId="31E11816" w14:textId="77777777" w:rsidR="00411F1E" w:rsidRPr="00411F1E" w:rsidRDefault="00411F1E" w:rsidP="00411F1E">
      <w:pPr>
        <w:jc w:val="both"/>
        <w:rPr>
          <w:rFonts w:ascii="Arial Narrow" w:hAnsi="Arial Narrow"/>
          <w:color w:val="002060"/>
          <w:sz w:val="24"/>
          <w:szCs w:val="24"/>
        </w:rPr>
      </w:pPr>
      <w:r w:rsidRPr="00411F1E">
        <w:rPr>
          <w:rFonts w:ascii="Arial Narrow" w:hAnsi="Arial Narrow"/>
          <w:color w:val="002060"/>
          <w:sz w:val="24"/>
          <w:szCs w:val="24"/>
        </w:rPr>
        <w:t xml:space="preserve">Para fortalecer la estrategia digital y las comunicaciones la entidad, se tiene proyectada la contratación de prestación de servicios que desarrolle actividades para el diseño e implementación de estrategias </w:t>
      </w:r>
      <w:r w:rsidRPr="00411F1E">
        <w:rPr>
          <w:rFonts w:ascii="Arial Narrow" w:hAnsi="Arial Narrow"/>
          <w:color w:val="002060"/>
          <w:sz w:val="24"/>
          <w:szCs w:val="24"/>
        </w:rPr>
        <w:lastRenderedPageBreak/>
        <w:t>de comunicación con el fin de divulgar y difundir las líneas de negocio de Fondecún, experiencias, resultados y/o logros obtenidos en el marco de las gerencias adelantadas por Fondecún, así como la puesta en marcha de acciones para el mejoramiento de la imagen corporativa e identidad de marca.</w:t>
      </w:r>
    </w:p>
    <w:p w14:paraId="2365CE66" w14:textId="77777777" w:rsidR="00411F1E" w:rsidRPr="00411F1E" w:rsidRDefault="00411F1E" w:rsidP="00411F1E">
      <w:pPr>
        <w:pStyle w:val="Prrafodelista"/>
        <w:ind w:left="708"/>
        <w:jc w:val="both"/>
        <w:rPr>
          <w:rFonts w:ascii="Arial Narrow" w:hAnsi="Arial Narrow"/>
          <w:color w:val="002060"/>
          <w:sz w:val="24"/>
          <w:szCs w:val="24"/>
        </w:rPr>
      </w:pPr>
    </w:p>
    <w:p w14:paraId="13ABE0B2" w14:textId="77777777" w:rsidR="00411F1E" w:rsidRPr="00411F1E" w:rsidRDefault="00411F1E" w:rsidP="00411F1E">
      <w:pPr>
        <w:jc w:val="both"/>
        <w:rPr>
          <w:rFonts w:ascii="Arial Narrow" w:hAnsi="Arial Narrow"/>
          <w:color w:val="002060"/>
          <w:sz w:val="24"/>
          <w:szCs w:val="24"/>
        </w:rPr>
      </w:pPr>
      <w:r w:rsidRPr="00411F1E">
        <w:rPr>
          <w:rFonts w:ascii="Arial Narrow" w:hAnsi="Arial Narrow"/>
          <w:color w:val="002060"/>
          <w:sz w:val="24"/>
          <w:szCs w:val="24"/>
        </w:rPr>
        <w:t xml:space="preserve">Otro medio importante para la gestión de la comunicación son los correos electrónicos, por lo tanto, la entidad provee a funcionarios y contratistas del correo electrónico institucional y dispone con cuentas como notificacionesjudiciales@fondecun.gov.co, </w:t>
      </w:r>
      <w:hyperlink r:id="rId13" w:history="1">
        <w:r w:rsidRPr="00411F1E">
          <w:rPr>
            <w:rStyle w:val="Hipervnculo"/>
            <w:rFonts w:ascii="Arial Narrow" w:hAnsi="Arial Narrow"/>
            <w:color w:val="002060"/>
            <w:sz w:val="24"/>
            <w:szCs w:val="24"/>
          </w:rPr>
          <w:t>fondecun@fondecun.gov.co</w:t>
        </w:r>
      </w:hyperlink>
      <w:r w:rsidRPr="00411F1E">
        <w:rPr>
          <w:rFonts w:ascii="Arial Narrow" w:hAnsi="Arial Narrow"/>
          <w:color w:val="002060"/>
          <w:sz w:val="24"/>
          <w:szCs w:val="24"/>
        </w:rPr>
        <w:t xml:space="preserve">, </w:t>
      </w:r>
      <w:hyperlink r:id="rId14" w:history="1">
        <w:r w:rsidRPr="00411F1E">
          <w:rPr>
            <w:rStyle w:val="Hipervnculo"/>
            <w:rFonts w:ascii="Arial Narrow" w:hAnsi="Arial Narrow"/>
            <w:color w:val="002060"/>
            <w:sz w:val="24"/>
            <w:szCs w:val="24"/>
          </w:rPr>
          <w:t>quejasyreclamos@fondecun.gov.co</w:t>
        </w:r>
      </w:hyperlink>
      <w:r w:rsidRPr="00411F1E">
        <w:rPr>
          <w:rFonts w:ascii="Arial Narrow" w:hAnsi="Arial Narrow"/>
          <w:color w:val="002060"/>
          <w:sz w:val="24"/>
          <w:szCs w:val="24"/>
        </w:rPr>
        <w:t>, para la comunicación con los diferentes interesados, solicitando el uso obligatorio del mismo para todas las comunicaciones, solicitudes, respuesta tanto al interior de la entidad como externas.</w:t>
      </w:r>
    </w:p>
    <w:p w14:paraId="146DEF63" w14:textId="77777777" w:rsidR="00871380" w:rsidRDefault="00871380" w:rsidP="006E131C">
      <w:pPr>
        <w:pStyle w:val="Prrafodelista"/>
        <w:jc w:val="center"/>
        <w:outlineLvl w:val="0"/>
        <w:rPr>
          <w:rFonts w:ascii="Arial Narrow" w:hAnsi="Arial Narrow"/>
          <w:b/>
          <w:color w:val="1F3864" w:themeColor="accent1" w:themeShade="80"/>
          <w:sz w:val="40"/>
          <w:szCs w:val="40"/>
        </w:rPr>
      </w:pPr>
    </w:p>
    <w:p w14:paraId="58855B77" w14:textId="77777777" w:rsidR="00871380" w:rsidRDefault="00871380" w:rsidP="006E131C">
      <w:pPr>
        <w:pStyle w:val="Prrafodelista"/>
        <w:jc w:val="center"/>
        <w:outlineLvl w:val="0"/>
        <w:rPr>
          <w:rFonts w:ascii="Arial Narrow" w:hAnsi="Arial Narrow"/>
          <w:b/>
          <w:color w:val="1F3864" w:themeColor="accent1" w:themeShade="80"/>
          <w:sz w:val="40"/>
          <w:szCs w:val="40"/>
        </w:rPr>
      </w:pPr>
    </w:p>
    <w:p w14:paraId="0F12CE68" w14:textId="77777777" w:rsidR="00871380" w:rsidRDefault="00871380" w:rsidP="006E131C">
      <w:pPr>
        <w:pStyle w:val="Prrafodelista"/>
        <w:jc w:val="center"/>
        <w:outlineLvl w:val="0"/>
        <w:rPr>
          <w:rFonts w:ascii="Arial Narrow" w:hAnsi="Arial Narrow"/>
          <w:b/>
          <w:color w:val="1F3864" w:themeColor="accent1" w:themeShade="80"/>
          <w:sz w:val="40"/>
          <w:szCs w:val="40"/>
        </w:rPr>
      </w:pPr>
    </w:p>
    <w:p w14:paraId="5F852E04" w14:textId="77777777" w:rsidR="00871380" w:rsidRDefault="00871380" w:rsidP="006E131C">
      <w:pPr>
        <w:pStyle w:val="Prrafodelista"/>
        <w:jc w:val="center"/>
        <w:outlineLvl w:val="0"/>
        <w:rPr>
          <w:rFonts w:ascii="Arial Narrow" w:hAnsi="Arial Narrow"/>
          <w:b/>
          <w:color w:val="1F3864" w:themeColor="accent1" w:themeShade="80"/>
          <w:sz w:val="40"/>
          <w:szCs w:val="40"/>
        </w:rPr>
      </w:pPr>
    </w:p>
    <w:p w14:paraId="13433F2D" w14:textId="77777777" w:rsidR="00871380" w:rsidRDefault="00871380" w:rsidP="006E131C">
      <w:pPr>
        <w:pStyle w:val="Prrafodelista"/>
        <w:jc w:val="center"/>
        <w:outlineLvl w:val="0"/>
        <w:rPr>
          <w:rFonts w:ascii="Arial Narrow" w:hAnsi="Arial Narrow"/>
          <w:b/>
          <w:color w:val="1F3864" w:themeColor="accent1" w:themeShade="80"/>
          <w:sz w:val="40"/>
          <w:szCs w:val="40"/>
        </w:rPr>
      </w:pPr>
    </w:p>
    <w:p w14:paraId="4E39696E" w14:textId="56997836" w:rsidR="00FB2C85" w:rsidRPr="00A40E83" w:rsidRDefault="00FB2C85" w:rsidP="006E131C">
      <w:pPr>
        <w:pStyle w:val="Prrafodelista"/>
        <w:jc w:val="center"/>
        <w:outlineLvl w:val="0"/>
        <w:rPr>
          <w:rFonts w:ascii="Arial Narrow" w:hAnsi="Arial Narrow"/>
          <w:b/>
          <w:color w:val="1F3864" w:themeColor="accent1" w:themeShade="80"/>
          <w:sz w:val="40"/>
          <w:szCs w:val="40"/>
        </w:rPr>
      </w:pPr>
      <w:bookmarkStart w:id="9" w:name="_Toc110261595"/>
      <w:r w:rsidRPr="00A40E83">
        <w:rPr>
          <w:rFonts w:ascii="Arial Narrow" w:hAnsi="Arial Narrow"/>
          <w:b/>
          <w:color w:val="1F3864" w:themeColor="accent1" w:themeShade="80"/>
          <w:sz w:val="40"/>
          <w:szCs w:val="40"/>
        </w:rPr>
        <w:t>PROCESOS MISIONALES</w:t>
      </w:r>
      <w:bookmarkEnd w:id="9"/>
    </w:p>
    <w:p w14:paraId="64461DE7" w14:textId="38BBF362" w:rsidR="00FB2C85" w:rsidRPr="00A40E83" w:rsidRDefault="00FB2C85" w:rsidP="00FB2C85">
      <w:pPr>
        <w:rPr>
          <w:rFonts w:ascii="Arial Narrow" w:hAnsi="Arial Narrow"/>
          <w:color w:val="1F3864" w:themeColor="accent1" w:themeShade="80"/>
        </w:rPr>
      </w:pPr>
    </w:p>
    <w:p w14:paraId="1D74CA73" w14:textId="24875B12" w:rsidR="00FB2C85" w:rsidRPr="00A40E83" w:rsidRDefault="00FB2C85" w:rsidP="00FB2C85">
      <w:pPr>
        <w:rPr>
          <w:rFonts w:ascii="Arial Narrow" w:hAnsi="Arial Narrow"/>
          <w:color w:val="1F3864" w:themeColor="accent1" w:themeShade="80"/>
        </w:rPr>
      </w:pPr>
    </w:p>
    <w:p w14:paraId="77BD8B57" w14:textId="3D978596" w:rsidR="00FB2C85" w:rsidRPr="00A40E83" w:rsidRDefault="00FB2C85" w:rsidP="00FB2C85">
      <w:pPr>
        <w:rPr>
          <w:rFonts w:ascii="Arial Narrow" w:hAnsi="Arial Narrow"/>
          <w:color w:val="1F3864" w:themeColor="accent1" w:themeShade="80"/>
        </w:rPr>
      </w:pPr>
    </w:p>
    <w:p w14:paraId="78ECA46E" w14:textId="296D011B" w:rsidR="00FB2C85" w:rsidRDefault="00FB2C85" w:rsidP="00FB2C85">
      <w:pPr>
        <w:rPr>
          <w:rFonts w:ascii="Arial Narrow" w:hAnsi="Arial Narrow"/>
          <w:color w:val="1F3864" w:themeColor="accent1" w:themeShade="80"/>
        </w:rPr>
      </w:pPr>
    </w:p>
    <w:p w14:paraId="7BE93113" w14:textId="77777777" w:rsidR="00827243" w:rsidRDefault="00827243" w:rsidP="00FB2C85">
      <w:pPr>
        <w:rPr>
          <w:rFonts w:ascii="Arial Narrow" w:hAnsi="Arial Narrow"/>
          <w:color w:val="1F3864" w:themeColor="accent1" w:themeShade="80"/>
        </w:rPr>
      </w:pPr>
    </w:p>
    <w:p w14:paraId="6A2F3772" w14:textId="306EEE3A" w:rsidR="00FB2C85" w:rsidRPr="00A40E83" w:rsidRDefault="00FB2C85" w:rsidP="00FB2C85">
      <w:pPr>
        <w:rPr>
          <w:rFonts w:ascii="Arial Narrow" w:hAnsi="Arial Narrow"/>
          <w:color w:val="1F3864" w:themeColor="accent1" w:themeShade="80"/>
        </w:rPr>
      </w:pPr>
    </w:p>
    <w:p w14:paraId="4E46D2FA" w14:textId="77777777" w:rsidR="006E0BC4" w:rsidRPr="00A40E83" w:rsidRDefault="008D43C0" w:rsidP="008E48AF">
      <w:pPr>
        <w:pStyle w:val="Prrafodelista"/>
        <w:numPr>
          <w:ilvl w:val="1"/>
          <w:numId w:val="6"/>
        </w:numPr>
        <w:ind w:left="567" w:hanging="567"/>
        <w:jc w:val="both"/>
        <w:outlineLvl w:val="0"/>
        <w:rPr>
          <w:rFonts w:ascii="Arial Narrow" w:hAnsi="Arial Narrow"/>
          <w:b/>
          <w:color w:val="1F3864" w:themeColor="accent1" w:themeShade="80"/>
          <w:sz w:val="24"/>
          <w:szCs w:val="24"/>
        </w:rPr>
      </w:pPr>
      <w:bookmarkStart w:id="10" w:name="_Toc110261596"/>
      <w:r w:rsidRPr="00A40E83">
        <w:rPr>
          <w:rFonts w:ascii="Arial Narrow" w:hAnsi="Arial Narrow"/>
          <w:bCs/>
          <w:color w:val="1F3864" w:themeColor="accent1" w:themeShade="80"/>
          <w:sz w:val="28"/>
        </w:rPr>
        <w:t>ASISTENCIA TÉCNICA</w:t>
      </w:r>
      <w:bookmarkEnd w:id="10"/>
      <w:r w:rsidRPr="00A40E83">
        <w:rPr>
          <w:rFonts w:ascii="Arial Narrow" w:hAnsi="Arial Narrow"/>
          <w:b/>
          <w:color w:val="1F3864" w:themeColor="accent1" w:themeShade="80"/>
          <w:sz w:val="28"/>
        </w:rPr>
        <w:t xml:space="preserve"> </w:t>
      </w:r>
    </w:p>
    <w:p w14:paraId="7C265C63" w14:textId="77777777" w:rsidR="000971B4" w:rsidRPr="00A40E83" w:rsidRDefault="000971B4" w:rsidP="000971B4">
      <w:pPr>
        <w:rPr>
          <w:rFonts w:ascii="Arial Narrow" w:hAnsi="Arial Narrow"/>
          <w:bCs/>
          <w:iCs/>
          <w:color w:val="1F3864" w:themeColor="accent1" w:themeShade="80"/>
          <w:sz w:val="24"/>
          <w:szCs w:val="24"/>
        </w:rPr>
      </w:pPr>
    </w:p>
    <w:p w14:paraId="3AD47D23" w14:textId="77777777" w:rsidR="000971B4" w:rsidRPr="00A40E83" w:rsidRDefault="000971B4" w:rsidP="000971B4">
      <w:pPr>
        <w:rPr>
          <w:rFonts w:ascii="Arial Narrow" w:hAnsi="Arial Narrow"/>
          <w:bCs/>
          <w:iCs/>
          <w:color w:val="1F3864" w:themeColor="accent1" w:themeShade="80"/>
          <w:sz w:val="24"/>
          <w:szCs w:val="24"/>
        </w:rPr>
      </w:pPr>
      <w:r w:rsidRPr="00A40E83">
        <w:rPr>
          <w:rFonts w:ascii="Arial Narrow" w:hAnsi="Arial Narrow"/>
          <w:bCs/>
          <w:iCs/>
          <w:color w:val="1F3864" w:themeColor="accent1" w:themeShade="80"/>
          <w:sz w:val="24"/>
          <w:szCs w:val="24"/>
        </w:rPr>
        <w:t xml:space="preserve">El Fondo de Desarrollo de Proyectos de Cundinamarca no realizó asistencia técnica </w:t>
      </w:r>
    </w:p>
    <w:p w14:paraId="6DB5F4C2" w14:textId="77777777" w:rsidR="000971B4" w:rsidRPr="00A40E83" w:rsidRDefault="000971B4" w:rsidP="000971B4">
      <w:pPr>
        <w:pStyle w:val="Prrafodelista"/>
        <w:ind w:left="567"/>
        <w:jc w:val="both"/>
        <w:outlineLvl w:val="0"/>
        <w:rPr>
          <w:rFonts w:ascii="Arial Narrow" w:hAnsi="Arial Narrow"/>
          <w:b/>
          <w:color w:val="1F3864" w:themeColor="accent1" w:themeShade="80"/>
          <w:sz w:val="28"/>
        </w:rPr>
      </w:pPr>
    </w:p>
    <w:p w14:paraId="787BA777" w14:textId="77777777" w:rsidR="000971B4" w:rsidRPr="00A40E83" w:rsidRDefault="000971B4" w:rsidP="000971B4">
      <w:pPr>
        <w:pStyle w:val="Prrafodelista"/>
        <w:ind w:left="567"/>
        <w:jc w:val="both"/>
        <w:outlineLvl w:val="0"/>
        <w:rPr>
          <w:rFonts w:ascii="Arial Narrow" w:hAnsi="Arial Narrow"/>
          <w:b/>
          <w:color w:val="1F3864" w:themeColor="accent1" w:themeShade="80"/>
          <w:sz w:val="24"/>
          <w:szCs w:val="24"/>
        </w:rPr>
      </w:pPr>
    </w:p>
    <w:p w14:paraId="0BAD0320" w14:textId="682BFECB" w:rsidR="006E0BC4" w:rsidRPr="00A40E83" w:rsidRDefault="008D43C0" w:rsidP="008E48AF">
      <w:pPr>
        <w:pStyle w:val="Prrafodelista"/>
        <w:numPr>
          <w:ilvl w:val="1"/>
          <w:numId w:val="6"/>
        </w:numPr>
        <w:ind w:left="567" w:hanging="567"/>
        <w:jc w:val="both"/>
        <w:outlineLvl w:val="0"/>
        <w:rPr>
          <w:rFonts w:ascii="Arial Narrow" w:hAnsi="Arial Narrow"/>
          <w:bCs/>
          <w:color w:val="1F3864" w:themeColor="accent1" w:themeShade="80"/>
          <w:sz w:val="24"/>
          <w:szCs w:val="24"/>
        </w:rPr>
      </w:pPr>
      <w:bookmarkStart w:id="11" w:name="_Toc110261597"/>
      <w:r w:rsidRPr="00A40E83">
        <w:rPr>
          <w:rFonts w:ascii="Arial Narrow" w:hAnsi="Arial Narrow"/>
          <w:bCs/>
          <w:color w:val="1F3864" w:themeColor="accent1" w:themeShade="80"/>
          <w:sz w:val="28"/>
        </w:rPr>
        <w:t>ATENCIÓN AL CIUDADANO</w:t>
      </w:r>
      <w:bookmarkEnd w:id="11"/>
      <w:r w:rsidRPr="00A40E83">
        <w:rPr>
          <w:rFonts w:ascii="Arial Narrow" w:hAnsi="Arial Narrow"/>
          <w:bCs/>
          <w:color w:val="1F3864" w:themeColor="accent1" w:themeShade="80"/>
          <w:sz w:val="28"/>
        </w:rPr>
        <w:t xml:space="preserve"> </w:t>
      </w:r>
    </w:p>
    <w:p w14:paraId="7ADA8DE8" w14:textId="77777777" w:rsidR="00E6232E" w:rsidRPr="00A40E83" w:rsidRDefault="00E6232E" w:rsidP="00D22EA6">
      <w:pPr>
        <w:pStyle w:val="Prrafodelista"/>
        <w:ind w:left="567"/>
        <w:jc w:val="both"/>
        <w:outlineLvl w:val="0"/>
        <w:rPr>
          <w:rFonts w:ascii="Arial Narrow" w:hAnsi="Arial Narrow"/>
          <w:bCs/>
          <w:color w:val="1F3864" w:themeColor="accent1" w:themeShade="80"/>
          <w:sz w:val="24"/>
          <w:szCs w:val="24"/>
        </w:rPr>
      </w:pPr>
    </w:p>
    <w:p w14:paraId="373141D6" w14:textId="77777777" w:rsidR="00376283" w:rsidRPr="00A40E83" w:rsidRDefault="00376283" w:rsidP="00376283">
      <w:pPr>
        <w:jc w:val="both"/>
        <w:rPr>
          <w:rFonts w:ascii="Arial Narrow" w:hAnsi="Arial Narrow"/>
          <w:bCs/>
          <w:iCs/>
          <w:color w:val="1F3864" w:themeColor="accent1" w:themeShade="80"/>
          <w:sz w:val="24"/>
          <w:szCs w:val="24"/>
        </w:rPr>
      </w:pPr>
      <w:r w:rsidRPr="00A40E83">
        <w:rPr>
          <w:rFonts w:ascii="Arial Narrow" w:hAnsi="Arial Narrow"/>
          <w:bCs/>
          <w:iCs/>
          <w:color w:val="1F3864" w:themeColor="accent1" w:themeShade="80"/>
          <w:sz w:val="24"/>
          <w:szCs w:val="24"/>
        </w:rPr>
        <w:t xml:space="preserve">Como principal logro de la entidad en atención al ciudadano podemos identificar la implementación del nuevo portal web </w:t>
      </w:r>
      <w:hyperlink r:id="rId15" w:history="1">
        <w:r w:rsidRPr="00A40E83">
          <w:rPr>
            <w:rStyle w:val="Hipervnculo"/>
            <w:rFonts w:ascii="Arial Narrow" w:hAnsi="Arial Narrow"/>
            <w:bCs/>
            <w:iCs/>
            <w:color w:val="1F3864" w:themeColor="accent1" w:themeShade="80"/>
            <w:sz w:val="24"/>
            <w:szCs w:val="24"/>
          </w:rPr>
          <w:t>www.fondecun.gov.co</w:t>
        </w:r>
      </w:hyperlink>
      <w:r w:rsidRPr="00A40E83">
        <w:rPr>
          <w:rFonts w:ascii="Arial Narrow" w:hAnsi="Arial Narrow"/>
          <w:bCs/>
          <w:iCs/>
          <w:color w:val="1F3864" w:themeColor="accent1" w:themeShade="80"/>
          <w:sz w:val="24"/>
          <w:szCs w:val="24"/>
        </w:rPr>
        <w:t xml:space="preserve"> cumpliendo con la política de Gobierno en Línea en la publicación de información y en las características de acuerdo a los criterios de conformidad de WCAG 2.0 nivel A (25 criterios) y de accesibilidad (18 criterios) ampliando la cobertura y fortalecimiento de canales de acceso.</w:t>
      </w:r>
    </w:p>
    <w:p w14:paraId="77B788E1" w14:textId="77777777" w:rsidR="00376283" w:rsidRPr="00A40E83" w:rsidRDefault="00376283" w:rsidP="00376283">
      <w:pPr>
        <w:pStyle w:val="Prrafodelista"/>
        <w:ind w:left="420"/>
        <w:jc w:val="both"/>
        <w:rPr>
          <w:rFonts w:ascii="Arial Narrow" w:hAnsi="Arial Narrow"/>
          <w:bCs/>
          <w:iCs/>
          <w:color w:val="1F3864" w:themeColor="accent1" w:themeShade="80"/>
          <w:sz w:val="24"/>
          <w:szCs w:val="24"/>
        </w:rPr>
      </w:pPr>
    </w:p>
    <w:p w14:paraId="570B0D48" w14:textId="0B029F08" w:rsidR="00376283" w:rsidRPr="00A40E83" w:rsidRDefault="00376283" w:rsidP="00376283">
      <w:pPr>
        <w:jc w:val="both"/>
        <w:rPr>
          <w:rFonts w:ascii="Arial Narrow" w:hAnsi="Arial Narrow"/>
          <w:bCs/>
          <w:iCs/>
          <w:color w:val="1F3864" w:themeColor="accent1" w:themeShade="80"/>
          <w:sz w:val="24"/>
          <w:szCs w:val="24"/>
        </w:rPr>
      </w:pPr>
      <w:r w:rsidRPr="00A40E83">
        <w:rPr>
          <w:rFonts w:ascii="Arial Narrow" w:hAnsi="Arial Narrow"/>
          <w:bCs/>
          <w:iCs/>
          <w:color w:val="1F3864" w:themeColor="accent1" w:themeShade="80"/>
          <w:sz w:val="24"/>
          <w:szCs w:val="24"/>
        </w:rPr>
        <w:t xml:space="preserve">Igualmente, se estableció procedimientos para la recepción de solicitudes de información pública mediante el formulario de PQRS en la sección de “Transparencia y acceso a la información pública” y el medio de seguimiento para la consulta del estado de las solicitudes de información, mediante la asignación del radicado por el cual podrán hacer seguimiento, además integro las redes sociales </w:t>
      </w:r>
      <w:r w:rsidRPr="00A40E83">
        <w:rPr>
          <w:rFonts w:ascii="Arial Narrow" w:hAnsi="Arial Narrow"/>
          <w:bCs/>
          <w:iCs/>
          <w:color w:val="1F3864" w:themeColor="accent1" w:themeShade="80"/>
          <w:sz w:val="24"/>
          <w:szCs w:val="24"/>
        </w:rPr>
        <w:lastRenderedPageBreak/>
        <w:t xml:space="preserve">Facebook, </w:t>
      </w:r>
      <w:r w:rsidR="00912785" w:rsidRPr="00A40E83">
        <w:rPr>
          <w:rFonts w:ascii="Arial Narrow" w:hAnsi="Arial Narrow"/>
          <w:bCs/>
          <w:iCs/>
          <w:color w:val="1F3864" w:themeColor="accent1" w:themeShade="80"/>
          <w:sz w:val="24"/>
          <w:szCs w:val="24"/>
        </w:rPr>
        <w:t>Twitter</w:t>
      </w:r>
      <w:r w:rsidRPr="00A40E83">
        <w:rPr>
          <w:rFonts w:ascii="Arial Narrow" w:hAnsi="Arial Narrow"/>
          <w:bCs/>
          <w:iCs/>
          <w:color w:val="1F3864" w:themeColor="accent1" w:themeShade="80"/>
          <w:sz w:val="24"/>
          <w:szCs w:val="24"/>
        </w:rPr>
        <w:t xml:space="preserve"> e Instagram al portal web con el fin de brindarle mejor comunicación a los usuarios y público en general.</w:t>
      </w:r>
    </w:p>
    <w:p w14:paraId="24C220D2" w14:textId="77777777" w:rsidR="00376283" w:rsidRPr="00A40E83" w:rsidRDefault="00376283" w:rsidP="00376283">
      <w:pPr>
        <w:jc w:val="both"/>
        <w:rPr>
          <w:rFonts w:ascii="Arial Narrow" w:hAnsi="Arial Narrow"/>
          <w:bCs/>
          <w:iCs/>
          <w:color w:val="1F3864" w:themeColor="accent1" w:themeShade="80"/>
          <w:sz w:val="24"/>
          <w:szCs w:val="24"/>
        </w:rPr>
      </w:pPr>
    </w:p>
    <w:p w14:paraId="4671DE92" w14:textId="77777777" w:rsidR="00376283" w:rsidRPr="00A40E83" w:rsidRDefault="00376283" w:rsidP="00376283">
      <w:pPr>
        <w:jc w:val="both"/>
        <w:rPr>
          <w:rFonts w:ascii="Arial Narrow" w:hAnsi="Arial Narrow"/>
          <w:bCs/>
          <w:iCs/>
          <w:color w:val="1F3864" w:themeColor="accent1" w:themeShade="80"/>
          <w:sz w:val="24"/>
          <w:szCs w:val="24"/>
        </w:rPr>
      </w:pPr>
      <w:r w:rsidRPr="00A40E83">
        <w:rPr>
          <w:rFonts w:ascii="Arial Narrow" w:hAnsi="Arial Narrow"/>
          <w:bCs/>
          <w:iCs/>
          <w:color w:val="1F3864" w:themeColor="accent1" w:themeShade="80"/>
          <w:sz w:val="24"/>
          <w:szCs w:val="24"/>
        </w:rPr>
        <w:t>Para llevar a cabo los componentes de atención al usuario, la entidad actualmente cuenta con dos colaboradores, la contratista que cumple las funciones de atención al usuario y radicación de correspondencia y el contratista encargado del área de informática ya que, coordina el correo institucional para atención al usuario.</w:t>
      </w:r>
    </w:p>
    <w:p w14:paraId="42A68DF9" w14:textId="77777777" w:rsidR="00AB03F3" w:rsidRPr="00A40E83" w:rsidRDefault="00AB03F3" w:rsidP="00AB03F3">
      <w:pPr>
        <w:jc w:val="both"/>
        <w:rPr>
          <w:rFonts w:ascii="Arial Narrow" w:hAnsi="Arial Narrow"/>
          <w:bCs/>
          <w:iCs/>
          <w:color w:val="1F3864" w:themeColor="accent1" w:themeShade="80"/>
          <w:sz w:val="24"/>
          <w:szCs w:val="24"/>
        </w:rPr>
      </w:pPr>
    </w:p>
    <w:p w14:paraId="07532A2F" w14:textId="3D160FF8" w:rsidR="00425927" w:rsidRPr="00A40E83" w:rsidRDefault="006E123C" w:rsidP="00E6232E">
      <w:pPr>
        <w:jc w:val="both"/>
        <w:rPr>
          <w:rFonts w:ascii="Arial Narrow" w:hAnsi="Arial Narrow"/>
          <w:b/>
          <w:color w:val="1F3864" w:themeColor="accent1" w:themeShade="80"/>
          <w:sz w:val="24"/>
          <w:szCs w:val="24"/>
        </w:rPr>
      </w:pPr>
      <w:r w:rsidRPr="006E123C">
        <w:rPr>
          <w:rFonts w:ascii="Arial Narrow" w:hAnsi="Arial Narrow"/>
          <w:bCs/>
          <w:iCs/>
          <w:color w:val="1F3864" w:themeColor="accent1" w:themeShade="80"/>
          <w:sz w:val="24"/>
          <w:szCs w:val="24"/>
        </w:rPr>
        <w:t>A corte 3</w:t>
      </w:r>
      <w:r w:rsidR="00234545">
        <w:rPr>
          <w:rFonts w:ascii="Arial Narrow" w:hAnsi="Arial Narrow"/>
          <w:bCs/>
          <w:iCs/>
          <w:color w:val="1F3864" w:themeColor="accent1" w:themeShade="80"/>
          <w:sz w:val="24"/>
          <w:szCs w:val="24"/>
        </w:rPr>
        <w:t>0</w:t>
      </w:r>
      <w:r w:rsidRPr="006E123C">
        <w:rPr>
          <w:rFonts w:ascii="Arial Narrow" w:hAnsi="Arial Narrow"/>
          <w:bCs/>
          <w:iCs/>
          <w:color w:val="1F3864" w:themeColor="accent1" w:themeShade="80"/>
          <w:sz w:val="24"/>
          <w:szCs w:val="24"/>
        </w:rPr>
        <w:t xml:space="preserve"> de </w:t>
      </w:r>
      <w:r w:rsidR="00F6609D">
        <w:rPr>
          <w:rFonts w:ascii="Arial Narrow" w:hAnsi="Arial Narrow"/>
          <w:bCs/>
          <w:iCs/>
          <w:color w:val="1F3864" w:themeColor="accent1" w:themeShade="80"/>
          <w:sz w:val="24"/>
          <w:szCs w:val="24"/>
        </w:rPr>
        <w:t xml:space="preserve">septiembre </w:t>
      </w:r>
      <w:r w:rsidRPr="006E123C">
        <w:rPr>
          <w:rFonts w:ascii="Arial Narrow" w:hAnsi="Arial Narrow"/>
          <w:bCs/>
          <w:iCs/>
          <w:color w:val="1F3864" w:themeColor="accent1" w:themeShade="80"/>
          <w:sz w:val="24"/>
          <w:szCs w:val="24"/>
        </w:rPr>
        <w:t xml:space="preserve">de 2022, se presenta el estado de la documentación de ingreso y salida de la entidad con radicados de correspondencia, la diferencia que existe esta soportada en correspondencia de la radicación de facturación, remisión de informes, oficios correspondientes a cada área, soportes de facturas y correspondencia que es informativa, los cuales alcanzaron un número de </w:t>
      </w:r>
      <w:r w:rsidR="00F6609D" w:rsidRPr="00F6609D">
        <w:rPr>
          <w:rFonts w:ascii="Arial Narrow" w:hAnsi="Arial Narrow"/>
          <w:bCs/>
          <w:iCs/>
          <w:color w:val="1F3864" w:themeColor="accent1" w:themeShade="80"/>
          <w:sz w:val="24"/>
          <w:szCs w:val="24"/>
        </w:rPr>
        <w:t xml:space="preserve">3.357 </w:t>
      </w:r>
      <w:r w:rsidRPr="006E123C">
        <w:rPr>
          <w:rFonts w:ascii="Arial Narrow" w:hAnsi="Arial Narrow"/>
          <w:bCs/>
          <w:iCs/>
          <w:color w:val="1F3864" w:themeColor="accent1" w:themeShade="80"/>
          <w:sz w:val="24"/>
          <w:szCs w:val="24"/>
        </w:rPr>
        <w:t>documentos, así:</w:t>
      </w:r>
      <w:r w:rsidRPr="006E123C">
        <w:rPr>
          <w:rFonts w:ascii="Arial Narrow" w:hAnsi="Arial Narrow"/>
          <w:bCs/>
          <w:iCs/>
          <w:color w:val="1F3864" w:themeColor="accent1" w:themeShade="80"/>
          <w:sz w:val="24"/>
          <w:szCs w:val="24"/>
        </w:rPr>
        <w:tab/>
      </w:r>
    </w:p>
    <w:p w14:paraId="6E371796" w14:textId="454A1612" w:rsidR="00AB03F3" w:rsidRDefault="00AB03F3" w:rsidP="00E6232E">
      <w:pPr>
        <w:jc w:val="both"/>
        <w:rPr>
          <w:rFonts w:ascii="Arial Narrow" w:hAnsi="Arial Narrow"/>
          <w:b/>
          <w:color w:val="1F3864" w:themeColor="accent1" w:themeShade="80"/>
          <w:sz w:val="24"/>
          <w:szCs w:val="24"/>
        </w:rPr>
      </w:pPr>
    </w:p>
    <w:p w14:paraId="74E8F558" w14:textId="77777777" w:rsidR="00425927" w:rsidRPr="00A40E83" w:rsidRDefault="00425927" w:rsidP="00E6232E">
      <w:pPr>
        <w:jc w:val="center"/>
        <w:rPr>
          <w:rFonts w:ascii="Arial Narrow" w:hAnsi="Arial Narrow" w:cs="Arial"/>
          <w:b/>
          <w:color w:val="1F3864" w:themeColor="accent1" w:themeShade="80"/>
        </w:rPr>
      </w:pPr>
    </w:p>
    <w:p w14:paraId="18FAB922" w14:textId="11DEA4C9" w:rsidR="00425927" w:rsidRPr="00A40E83" w:rsidRDefault="00425927" w:rsidP="00E6232E">
      <w:pPr>
        <w:jc w:val="center"/>
        <w:rPr>
          <w:rFonts w:ascii="Arial Narrow" w:hAnsi="Arial Narrow" w:cs="Arial"/>
          <w:b/>
          <w:color w:val="1F3864" w:themeColor="accent1" w:themeShade="80"/>
          <w:sz w:val="24"/>
          <w:szCs w:val="24"/>
        </w:rPr>
      </w:pPr>
      <w:r w:rsidRPr="00A40E83">
        <w:rPr>
          <w:rFonts w:ascii="Arial Narrow" w:hAnsi="Arial Narrow" w:cs="Arial"/>
          <w:b/>
          <w:color w:val="1F3864" w:themeColor="accent1" w:themeShade="80"/>
          <w:sz w:val="24"/>
          <w:szCs w:val="24"/>
        </w:rPr>
        <w:t>Resumen de PQRS por asunto</w:t>
      </w:r>
    </w:p>
    <w:p w14:paraId="609DD153" w14:textId="77777777" w:rsidR="00871380" w:rsidRPr="00A40E83" w:rsidRDefault="00B7664A" w:rsidP="00B7664A">
      <w:pPr>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 xml:space="preserve">  </w:t>
      </w:r>
    </w:p>
    <w:p w14:paraId="32E8999A" w14:textId="2DCD2CC6" w:rsidR="00C03538" w:rsidRPr="00827243" w:rsidRDefault="00F6609D" w:rsidP="00B7664A">
      <w:pPr>
        <w:jc w:val="center"/>
        <w:rPr>
          <w:rFonts w:ascii="Arial Narrow" w:hAnsi="Arial Narrow" w:cs="Arial"/>
          <w:color w:val="1F3864" w:themeColor="accent1" w:themeShade="80"/>
          <w:sz w:val="18"/>
          <w:szCs w:val="18"/>
        </w:rPr>
      </w:pPr>
      <w:r w:rsidRPr="00C86C9A">
        <w:rPr>
          <w:noProof/>
        </w:rPr>
        <w:drawing>
          <wp:inline distT="0" distB="0" distL="0" distR="0" wp14:anchorId="333B8478" wp14:editId="507DFF84">
            <wp:extent cx="5613400" cy="196217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1962173"/>
                    </a:xfrm>
                    <a:prstGeom prst="rect">
                      <a:avLst/>
                    </a:prstGeom>
                    <a:noFill/>
                    <a:ln>
                      <a:noFill/>
                    </a:ln>
                  </pic:spPr>
                </pic:pic>
              </a:graphicData>
            </a:graphic>
          </wp:inline>
        </w:drawing>
      </w:r>
    </w:p>
    <w:p w14:paraId="106E01B2" w14:textId="66ED7049" w:rsidR="00E6232E" w:rsidRPr="00A40E83" w:rsidRDefault="00B7664A" w:rsidP="00E6232E">
      <w:pPr>
        <w:rPr>
          <w:rFonts w:ascii="Arial Narrow" w:hAnsi="Arial Narrow" w:cs="Arial"/>
          <w:color w:val="1F3864" w:themeColor="accent1" w:themeShade="80"/>
          <w:sz w:val="18"/>
          <w:szCs w:val="18"/>
        </w:rPr>
      </w:pPr>
      <w:r>
        <w:rPr>
          <w:rFonts w:ascii="Arial Narrow" w:hAnsi="Arial Narrow" w:cs="Arial"/>
          <w:b/>
          <w:color w:val="1F3864" w:themeColor="accent1" w:themeShade="80"/>
          <w:sz w:val="18"/>
          <w:szCs w:val="18"/>
        </w:rPr>
        <w:t xml:space="preserve">                     </w:t>
      </w:r>
      <w:r w:rsidR="008C7312" w:rsidRPr="00A40E83">
        <w:rPr>
          <w:rFonts w:ascii="Arial Narrow" w:hAnsi="Arial Narrow" w:cs="Arial"/>
          <w:b/>
          <w:color w:val="1F3864" w:themeColor="accent1" w:themeShade="80"/>
          <w:sz w:val="18"/>
          <w:szCs w:val="18"/>
        </w:rPr>
        <w:t>Fuente</w:t>
      </w:r>
      <w:r w:rsidR="00425927" w:rsidRPr="00A40E83">
        <w:rPr>
          <w:rFonts w:ascii="Arial Narrow" w:hAnsi="Arial Narrow" w:cs="Arial"/>
          <w:b/>
          <w:color w:val="1F3864" w:themeColor="accent1" w:themeShade="80"/>
          <w:sz w:val="18"/>
          <w:szCs w:val="18"/>
        </w:rPr>
        <w:t>:</w:t>
      </w:r>
      <w:r w:rsidR="00425927" w:rsidRPr="00A40E83">
        <w:rPr>
          <w:rFonts w:ascii="Arial Narrow" w:hAnsi="Arial Narrow" w:cs="Arial"/>
          <w:color w:val="1F3864" w:themeColor="accent1" w:themeShade="80"/>
          <w:sz w:val="18"/>
          <w:szCs w:val="18"/>
        </w:rPr>
        <w:t xml:space="preserve"> Sistema de correspondencia y canales de atención</w:t>
      </w:r>
    </w:p>
    <w:p w14:paraId="5FA829DF" w14:textId="77777777" w:rsidR="00425927" w:rsidRPr="00A40E83" w:rsidRDefault="00425927" w:rsidP="00E6232E">
      <w:pPr>
        <w:rPr>
          <w:rFonts w:ascii="Arial Narrow" w:hAnsi="Arial Narrow" w:cs="Arial"/>
          <w:color w:val="1F3864" w:themeColor="accent1" w:themeShade="80"/>
          <w:sz w:val="18"/>
          <w:szCs w:val="18"/>
        </w:rPr>
      </w:pPr>
    </w:p>
    <w:p w14:paraId="6CD383FE" w14:textId="77777777" w:rsidR="00F6609D" w:rsidRPr="00F6609D" w:rsidRDefault="00F6609D" w:rsidP="00F6609D">
      <w:pPr>
        <w:jc w:val="both"/>
        <w:rPr>
          <w:rFonts w:ascii="Arial Narrow" w:hAnsi="Arial Narrow" w:cs="Arial"/>
          <w:color w:val="1F3864" w:themeColor="accent1" w:themeShade="80"/>
          <w:sz w:val="24"/>
          <w:szCs w:val="24"/>
        </w:rPr>
      </w:pPr>
      <w:r w:rsidRPr="00F6609D">
        <w:rPr>
          <w:rFonts w:ascii="Arial Narrow" w:hAnsi="Arial Narrow" w:cs="Arial"/>
          <w:color w:val="1F3864" w:themeColor="accent1" w:themeShade="80"/>
          <w:sz w:val="24"/>
          <w:szCs w:val="24"/>
        </w:rPr>
        <w:t>Se realizó seguimiento a la atención y servicio bajo la modalidad virtual, donde se reciben las peticiones, quejas, reclamos y sugerencias por correo electrónico y por el formulario único publicado en la página web.</w:t>
      </w:r>
    </w:p>
    <w:p w14:paraId="097B8769" w14:textId="77777777" w:rsidR="00F6609D" w:rsidRPr="00F6609D" w:rsidRDefault="00F6609D" w:rsidP="00F6609D">
      <w:pPr>
        <w:jc w:val="both"/>
        <w:rPr>
          <w:rFonts w:ascii="Arial Narrow" w:hAnsi="Arial Narrow" w:cs="Arial"/>
          <w:color w:val="1F3864" w:themeColor="accent1" w:themeShade="80"/>
          <w:sz w:val="24"/>
          <w:szCs w:val="24"/>
        </w:rPr>
      </w:pPr>
    </w:p>
    <w:p w14:paraId="15238E6B" w14:textId="63067C6B" w:rsidR="00425927" w:rsidRDefault="00F6609D" w:rsidP="00F6609D">
      <w:pPr>
        <w:jc w:val="both"/>
        <w:rPr>
          <w:rFonts w:ascii="Arial Narrow" w:hAnsi="Arial Narrow" w:cs="Arial"/>
          <w:color w:val="1F3864" w:themeColor="accent1" w:themeShade="80"/>
          <w:sz w:val="24"/>
          <w:szCs w:val="24"/>
        </w:rPr>
      </w:pPr>
      <w:r w:rsidRPr="00F6609D">
        <w:rPr>
          <w:rFonts w:ascii="Arial Narrow" w:hAnsi="Arial Narrow" w:cs="Arial"/>
          <w:color w:val="1F3864" w:themeColor="accent1" w:themeShade="80"/>
          <w:sz w:val="24"/>
          <w:szCs w:val="24"/>
        </w:rPr>
        <w:t xml:space="preserve">Acorte 30 de </w:t>
      </w:r>
      <w:proofErr w:type="gramStart"/>
      <w:r w:rsidRPr="00F6609D">
        <w:rPr>
          <w:rFonts w:ascii="Arial Narrow" w:hAnsi="Arial Narrow" w:cs="Arial"/>
          <w:color w:val="1F3864" w:themeColor="accent1" w:themeShade="80"/>
          <w:sz w:val="24"/>
          <w:szCs w:val="24"/>
        </w:rPr>
        <w:t>septiembre  de</w:t>
      </w:r>
      <w:proofErr w:type="gramEnd"/>
      <w:r w:rsidRPr="00F6609D">
        <w:rPr>
          <w:rFonts w:ascii="Arial Narrow" w:hAnsi="Arial Narrow" w:cs="Arial"/>
          <w:color w:val="1F3864" w:themeColor="accent1" w:themeShade="80"/>
          <w:sz w:val="24"/>
          <w:szCs w:val="24"/>
        </w:rPr>
        <w:t xml:space="preserve"> 2022 se recibieron 38 Peticiones, Quejas, Reclamos y Denuncias las cuales 37 fueron contestadas dentro de los términos y un derecho de petición fue contestado  fuera de términos.</w:t>
      </w:r>
    </w:p>
    <w:p w14:paraId="4CAD2417" w14:textId="77777777" w:rsidR="00F6609D" w:rsidRDefault="00F6609D" w:rsidP="00F6609D">
      <w:pPr>
        <w:jc w:val="both"/>
        <w:rPr>
          <w:rFonts w:ascii="Arial Narrow" w:hAnsi="Arial Narrow" w:cs="Arial"/>
          <w:color w:val="1F3864" w:themeColor="accent1" w:themeShade="80"/>
          <w:sz w:val="24"/>
          <w:szCs w:val="24"/>
        </w:rPr>
      </w:pPr>
    </w:p>
    <w:p w14:paraId="3E68945D" w14:textId="77777777" w:rsidR="00F6609D" w:rsidRDefault="00F6609D" w:rsidP="00F6609D">
      <w:pPr>
        <w:jc w:val="both"/>
        <w:rPr>
          <w:rFonts w:ascii="Arial Narrow" w:hAnsi="Arial Narrow" w:cs="Arial"/>
          <w:color w:val="1F3864" w:themeColor="accent1" w:themeShade="80"/>
          <w:sz w:val="24"/>
          <w:szCs w:val="24"/>
        </w:rPr>
      </w:pPr>
    </w:p>
    <w:p w14:paraId="0DA3357C" w14:textId="77777777" w:rsidR="00F6609D" w:rsidRDefault="00F6609D" w:rsidP="00F6609D">
      <w:pPr>
        <w:jc w:val="both"/>
        <w:rPr>
          <w:rFonts w:ascii="Arial Narrow" w:hAnsi="Arial Narrow" w:cs="Arial"/>
          <w:color w:val="1F3864" w:themeColor="accent1" w:themeShade="80"/>
          <w:sz w:val="24"/>
          <w:szCs w:val="24"/>
        </w:rPr>
      </w:pPr>
    </w:p>
    <w:p w14:paraId="57909591" w14:textId="77777777" w:rsidR="00F6609D" w:rsidRPr="00A40E83" w:rsidRDefault="00F6609D" w:rsidP="00F6609D">
      <w:pPr>
        <w:jc w:val="both"/>
        <w:rPr>
          <w:rFonts w:ascii="Arial Narrow" w:hAnsi="Arial Narrow" w:cs="Arial"/>
          <w:color w:val="1F3864" w:themeColor="accent1" w:themeShade="80"/>
          <w:sz w:val="22"/>
          <w:szCs w:val="22"/>
        </w:rPr>
      </w:pPr>
    </w:p>
    <w:p w14:paraId="478BC6DB" w14:textId="7F23819C" w:rsidR="00602774" w:rsidRPr="00A40E83" w:rsidRDefault="00425927" w:rsidP="00425927">
      <w:pPr>
        <w:jc w:val="center"/>
        <w:rPr>
          <w:rFonts w:ascii="Arial Narrow" w:hAnsi="Arial Narrow"/>
          <w:b/>
          <w:color w:val="1F3864" w:themeColor="accent1" w:themeShade="80"/>
          <w:sz w:val="24"/>
          <w:szCs w:val="24"/>
        </w:rPr>
      </w:pPr>
      <w:r w:rsidRPr="00A40E83">
        <w:rPr>
          <w:rFonts w:ascii="Arial Narrow" w:hAnsi="Arial Narrow" w:cs="Arial"/>
          <w:b/>
          <w:color w:val="1F3864" w:themeColor="accent1" w:themeShade="80"/>
          <w:sz w:val="24"/>
          <w:szCs w:val="24"/>
        </w:rPr>
        <w:t>PQRS por estado 202</w:t>
      </w:r>
      <w:r w:rsidR="00590222">
        <w:rPr>
          <w:rFonts w:ascii="Arial Narrow" w:hAnsi="Arial Narrow" w:cs="Arial"/>
          <w:b/>
          <w:color w:val="1F3864" w:themeColor="accent1" w:themeShade="80"/>
          <w:sz w:val="24"/>
          <w:szCs w:val="24"/>
        </w:rPr>
        <w:t>2</w:t>
      </w:r>
    </w:p>
    <w:p w14:paraId="587E0A39" w14:textId="77777777" w:rsidR="00C03538" w:rsidRPr="00A40E83" w:rsidRDefault="00C03538" w:rsidP="008D43C0">
      <w:pPr>
        <w:jc w:val="both"/>
        <w:rPr>
          <w:rFonts w:ascii="Arial Narrow" w:hAnsi="Arial Narrow" w:cs="Arial"/>
          <w:color w:val="1F3864" w:themeColor="accent1" w:themeShade="80"/>
          <w:sz w:val="16"/>
          <w:szCs w:val="22"/>
          <w:lang w:eastAsia="es-CO"/>
        </w:rPr>
      </w:pPr>
    </w:p>
    <w:p w14:paraId="6427EBBE" w14:textId="77777777" w:rsidR="00F12FAD" w:rsidRPr="00827243" w:rsidRDefault="00F12FAD" w:rsidP="008D43C0">
      <w:pPr>
        <w:jc w:val="both"/>
        <w:rPr>
          <w:rFonts w:ascii="Arial Narrow" w:hAnsi="Arial Narrow" w:cs="Arial"/>
          <w:color w:val="1F3864" w:themeColor="accent1" w:themeShade="80"/>
          <w:sz w:val="16"/>
          <w:szCs w:val="22"/>
          <w:lang w:eastAsia="es-CO"/>
        </w:rPr>
      </w:pPr>
    </w:p>
    <w:p w14:paraId="6A8BD4ED" w14:textId="77777777" w:rsidR="00F12FAD" w:rsidRPr="00827243" w:rsidRDefault="00F12FAD" w:rsidP="008D43C0">
      <w:pPr>
        <w:jc w:val="both"/>
        <w:rPr>
          <w:rFonts w:ascii="Arial Narrow" w:hAnsi="Arial Narrow" w:cs="Arial"/>
          <w:b/>
          <w:color w:val="1F3864" w:themeColor="accent1" w:themeShade="80"/>
          <w:sz w:val="16"/>
          <w:szCs w:val="22"/>
          <w:lang w:eastAsia="es-CO"/>
        </w:rPr>
      </w:pPr>
    </w:p>
    <w:p w14:paraId="13FD5489" w14:textId="0AA9D7D7" w:rsidR="00F6609D" w:rsidRDefault="00F6609D" w:rsidP="008D43C0">
      <w:pPr>
        <w:jc w:val="both"/>
        <w:rPr>
          <w:rFonts w:ascii="Arial Narrow" w:hAnsi="Arial Narrow" w:cs="Arial"/>
          <w:b/>
          <w:color w:val="1F3864" w:themeColor="accent1" w:themeShade="80"/>
          <w:sz w:val="16"/>
          <w:szCs w:val="22"/>
          <w:lang w:eastAsia="es-CO"/>
        </w:rPr>
      </w:pPr>
      <w:r>
        <w:rPr>
          <w:noProof/>
        </w:rPr>
        <w:lastRenderedPageBreak/>
        <w:drawing>
          <wp:anchor distT="0" distB="0" distL="114300" distR="114300" simplePos="0" relativeHeight="251680768" behindDoc="0" locked="0" layoutInCell="1" allowOverlap="1" wp14:anchorId="30C9FD11" wp14:editId="2AB3BBDD">
            <wp:simplePos x="0" y="0"/>
            <wp:positionH relativeFrom="margin">
              <wp:posOffset>570865</wp:posOffset>
            </wp:positionH>
            <wp:positionV relativeFrom="paragraph">
              <wp:posOffset>-251460</wp:posOffset>
            </wp:positionV>
            <wp:extent cx="4234180" cy="216535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2632" t="25645" r="4246" b="32591"/>
                    <a:stretch/>
                  </pic:blipFill>
                  <pic:spPr bwMode="auto">
                    <a:xfrm>
                      <a:off x="0" y="0"/>
                      <a:ext cx="4238537" cy="2167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0473D" w14:textId="77777777" w:rsidR="00F6609D" w:rsidRDefault="00F6609D" w:rsidP="008D43C0">
      <w:pPr>
        <w:jc w:val="both"/>
        <w:rPr>
          <w:rFonts w:ascii="Arial Narrow" w:hAnsi="Arial Narrow" w:cs="Arial"/>
          <w:b/>
          <w:color w:val="1F3864" w:themeColor="accent1" w:themeShade="80"/>
          <w:sz w:val="16"/>
          <w:szCs w:val="22"/>
          <w:lang w:eastAsia="es-CO"/>
        </w:rPr>
      </w:pPr>
    </w:p>
    <w:p w14:paraId="76D078A2" w14:textId="77777777" w:rsidR="00F6609D" w:rsidRDefault="00F6609D" w:rsidP="008D43C0">
      <w:pPr>
        <w:jc w:val="both"/>
        <w:rPr>
          <w:rFonts w:ascii="Arial Narrow" w:hAnsi="Arial Narrow" w:cs="Arial"/>
          <w:b/>
          <w:color w:val="1F3864" w:themeColor="accent1" w:themeShade="80"/>
          <w:sz w:val="16"/>
          <w:szCs w:val="22"/>
          <w:lang w:eastAsia="es-CO"/>
        </w:rPr>
      </w:pPr>
    </w:p>
    <w:p w14:paraId="368D1A52" w14:textId="77777777" w:rsidR="00F6609D" w:rsidRDefault="00F6609D" w:rsidP="008D43C0">
      <w:pPr>
        <w:jc w:val="both"/>
        <w:rPr>
          <w:rFonts w:ascii="Arial Narrow" w:hAnsi="Arial Narrow" w:cs="Arial"/>
          <w:b/>
          <w:color w:val="1F3864" w:themeColor="accent1" w:themeShade="80"/>
          <w:sz w:val="16"/>
          <w:szCs w:val="22"/>
          <w:lang w:eastAsia="es-CO"/>
        </w:rPr>
      </w:pPr>
    </w:p>
    <w:p w14:paraId="16292B04" w14:textId="77777777" w:rsidR="00F6609D" w:rsidRDefault="00F6609D" w:rsidP="008D43C0">
      <w:pPr>
        <w:jc w:val="both"/>
        <w:rPr>
          <w:rFonts w:ascii="Arial Narrow" w:hAnsi="Arial Narrow" w:cs="Arial"/>
          <w:b/>
          <w:color w:val="1F3864" w:themeColor="accent1" w:themeShade="80"/>
          <w:sz w:val="16"/>
          <w:szCs w:val="22"/>
          <w:lang w:eastAsia="es-CO"/>
        </w:rPr>
      </w:pPr>
    </w:p>
    <w:p w14:paraId="49A3AC85" w14:textId="77777777" w:rsidR="00F6609D" w:rsidRDefault="00F6609D" w:rsidP="008D43C0">
      <w:pPr>
        <w:jc w:val="both"/>
        <w:rPr>
          <w:rFonts w:ascii="Arial Narrow" w:hAnsi="Arial Narrow" w:cs="Arial"/>
          <w:b/>
          <w:color w:val="1F3864" w:themeColor="accent1" w:themeShade="80"/>
          <w:sz w:val="16"/>
          <w:szCs w:val="22"/>
          <w:lang w:eastAsia="es-CO"/>
        </w:rPr>
      </w:pPr>
    </w:p>
    <w:p w14:paraId="4E4C2E29" w14:textId="77777777" w:rsidR="00F6609D" w:rsidRDefault="00F6609D" w:rsidP="008D43C0">
      <w:pPr>
        <w:jc w:val="both"/>
        <w:rPr>
          <w:rFonts w:ascii="Arial Narrow" w:hAnsi="Arial Narrow" w:cs="Arial"/>
          <w:b/>
          <w:color w:val="1F3864" w:themeColor="accent1" w:themeShade="80"/>
          <w:sz w:val="16"/>
          <w:szCs w:val="22"/>
          <w:lang w:eastAsia="es-CO"/>
        </w:rPr>
      </w:pPr>
    </w:p>
    <w:p w14:paraId="4E07B0C5" w14:textId="77777777" w:rsidR="00F6609D" w:rsidRDefault="00F6609D" w:rsidP="008D43C0">
      <w:pPr>
        <w:jc w:val="both"/>
        <w:rPr>
          <w:rFonts w:ascii="Arial Narrow" w:hAnsi="Arial Narrow" w:cs="Arial"/>
          <w:b/>
          <w:color w:val="1F3864" w:themeColor="accent1" w:themeShade="80"/>
          <w:sz w:val="16"/>
          <w:szCs w:val="22"/>
          <w:lang w:eastAsia="es-CO"/>
        </w:rPr>
      </w:pPr>
    </w:p>
    <w:p w14:paraId="02DC4E3E" w14:textId="77777777" w:rsidR="00F6609D" w:rsidRDefault="00F6609D" w:rsidP="008D43C0">
      <w:pPr>
        <w:jc w:val="both"/>
        <w:rPr>
          <w:rFonts w:ascii="Arial Narrow" w:hAnsi="Arial Narrow" w:cs="Arial"/>
          <w:b/>
          <w:color w:val="1F3864" w:themeColor="accent1" w:themeShade="80"/>
          <w:sz w:val="16"/>
          <w:szCs w:val="22"/>
          <w:lang w:eastAsia="es-CO"/>
        </w:rPr>
      </w:pPr>
    </w:p>
    <w:p w14:paraId="4EBD199C" w14:textId="77777777" w:rsidR="00F6609D" w:rsidRDefault="00F6609D" w:rsidP="008D43C0">
      <w:pPr>
        <w:jc w:val="both"/>
        <w:rPr>
          <w:rFonts w:ascii="Arial Narrow" w:hAnsi="Arial Narrow" w:cs="Arial"/>
          <w:b/>
          <w:color w:val="1F3864" w:themeColor="accent1" w:themeShade="80"/>
          <w:sz w:val="16"/>
          <w:szCs w:val="22"/>
          <w:lang w:eastAsia="es-CO"/>
        </w:rPr>
      </w:pPr>
    </w:p>
    <w:p w14:paraId="6E6B53E5" w14:textId="77777777" w:rsidR="00F6609D" w:rsidRDefault="00F6609D" w:rsidP="008D43C0">
      <w:pPr>
        <w:jc w:val="both"/>
        <w:rPr>
          <w:rFonts w:ascii="Arial Narrow" w:hAnsi="Arial Narrow" w:cs="Arial"/>
          <w:b/>
          <w:color w:val="1F3864" w:themeColor="accent1" w:themeShade="80"/>
          <w:sz w:val="16"/>
          <w:szCs w:val="22"/>
          <w:lang w:eastAsia="es-CO"/>
        </w:rPr>
      </w:pPr>
    </w:p>
    <w:p w14:paraId="5B569E06" w14:textId="77777777" w:rsidR="00F6609D" w:rsidRDefault="00F6609D" w:rsidP="008D43C0">
      <w:pPr>
        <w:jc w:val="both"/>
        <w:rPr>
          <w:rFonts w:ascii="Arial Narrow" w:hAnsi="Arial Narrow" w:cs="Arial"/>
          <w:b/>
          <w:color w:val="1F3864" w:themeColor="accent1" w:themeShade="80"/>
          <w:sz w:val="16"/>
          <w:szCs w:val="22"/>
          <w:lang w:eastAsia="es-CO"/>
        </w:rPr>
      </w:pPr>
    </w:p>
    <w:p w14:paraId="09AF4BE4" w14:textId="77777777" w:rsidR="00F6609D" w:rsidRDefault="00F6609D" w:rsidP="008D43C0">
      <w:pPr>
        <w:jc w:val="both"/>
        <w:rPr>
          <w:rFonts w:ascii="Arial Narrow" w:hAnsi="Arial Narrow" w:cs="Arial"/>
          <w:b/>
          <w:color w:val="1F3864" w:themeColor="accent1" w:themeShade="80"/>
          <w:sz w:val="16"/>
          <w:szCs w:val="22"/>
          <w:lang w:eastAsia="es-CO"/>
        </w:rPr>
      </w:pPr>
    </w:p>
    <w:p w14:paraId="6ACEE299" w14:textId="77777777" w:rsidR="00F6609D" w:rsidRDefault="00F6609D" w:rsidP="008D43C0">
      <w:pPr>
        <w:jc w:val="both"/>
        <w:rPr>
          <w:rFonts w:ascii="Arial Narrow" w:hAnsi="Arial Narrow" w:cs="Arial"/>
          <w:b/>
          <w:color w:val="1F3864" w:themeColor="accent1" w:themeShade="80"/>
          <w:sz w:val="16"/>
          <w:szCs w:val="22"/>
          <w:lang w:eastAsia="es-CO"/>
        </w:rPr>
      </w:pPr>
    </w:p>
    <w:p w14:paraId="03B81B75" w14:textId="77777777" w:rsidR="00F6609D" w:rsidRDefault="00F6609D" w:rsidP="008D43C0">
      <w:pPr>
        <w:jc w:val="both"/>
        <w:rPr>
          <w:rFonts w:ascii="Arial Narrow" w:hAnsi="Arial Narrow" w:cs="Arial"/>
          <w:b/>
          <w:color w:val="1F3864" w:themeColor="accent1" w:themeShade="80"/>
          <w:sz w:val="16"/>
          <w:szCs w:val="22"/>
          <w:lang w:eastAsia="es-CO"/>
        </w:rPr>
      </w:pPr>
    </w:p>
    <w:p w14:paraId="6E972EEA" w14:textId="77777777" w:rsidR="00F6609D" w:rsidRDefault="00F6609D" w:rsidP="008D43C0">
      <w:pPr>
        <w:jc w:val="both"/>
        <w:rPr>
          <w:rFonts w:ascii="Arial Narrow" w:hAnsi="Arial Narrow" w:cs="Arial"/>
          <w:b/>
          <w:color w:val="1F3864" w:themeColor="accent1" w:themeShade="80"/>
          <w:sz w:val="16"/>
          <w:szCs w:val="22"/>
          <w:lang w:eastAsia="es-CO"/>
        </w:rPr>
      </w:pPr>
    </w:p>
    <w:p w14:paraId="5E253D8B" w14:textId="77777777" w:rsidR="00F6609D" w:rsidRDefault="00F6609D" w:rsidP="008D43C0">
      <w:pPr>
        <w:jc w:val="both"/>
        <w:rPr>
          <w:rFonts w:ascii="Arial Narrow" w:hAnsi="Arial Narrow" w:cs="Arial"/>
          <w:b/>
          <w:color w:val="1F3864" w:themeColor="accent1" w:themeShade="80"/>
          <w:sz w:val="16"/>
          <w:szCs w:val="22"/>
          <w:lang w:eastAsia="es-CO"/>
        </w:rPr>
      </w:pPr>
    </w:p>
    <w:p w14:paraId="5AD94607" w14:textId="38EFAF4F" w:rsidR="00602774" w:rsidRPr="00827243" w:rsidRDefault="00F12FAD" w:rsidP="008D43C0">
      <w:pPr>
        <w:jc w:val="both"/>
        <w:rPr>
          <w:rFonts w:ascii="Arial Narrow" w:hAnsi="Arial Narrow"/>
          <w:b/>
          <w:color w:val="1F3864" w:themeColor="accent1" w:themeShade="80"/>
          <w:sz w:val="24"/>
          <w:szCs w:val="24"/>
        </w:rPr>
      </w:pPr>
      <w:r w:rsidRPr="00827243">
        <w:rPr>
          <w:rFonts w:ascii="Arial Narrow" w:hAnsi="Arial Narrow" w:cs="Arial"/>
          <w:b/>
          <w:color w:val="1F3864" w:themeColor="accent1" w:themeShade="80"/>
          <w:sz w:val="16"/>
          <w:szCs w:val="22"/>
          <w:lang w:eastAsia="es-CO"/>
        </w:rPr>
        <w:t>Fuente</w:t>
      </w:r>
      <w:r w:rsidR="00425927" w:rsidRPr="00827243">
        <w:rPr>
          <w:rFonts w:ascii="Arial Narrow" w:hAnsi="Arial Narrow" w:cs="Arial"/>
          <w:color w:val="1F3864" w:themeColor="accent1" w:themeShade="80"/>
          <w:sz w:val="16"/>
          <w:szCs w:val="22"/>
          <w:lang w:eastAsia="es-CO"/>
        </w:rPr>
        <w:t>: Sistema de correspondencia y canales de atención</w:t>
      </w:r>
    </w:p>
    <w:p w14:paraId="40731BE4" w14:textId="5E972BE1" w:rsidR="00425927" w:rsidRPr="00A40E83" w:rsidRDefault="00425927" w:rsidP="00425927">
      <w:pPr>
        <w:pStyle w:val="Ttulo4"/>
        <w:jc w:val="center"/>
        <w:rPr>
          <w:rFonts w:ascii="Arial Narrow" w:hAnsi="Arial Narrow" w:cs="Arial"/>
          <w:color w:val="1F3864" w:themeColor="accent1" w:themeShade="80"/>
          <w:sz w:val="24"/>
          <w:szCs w:val="24"/>
        </w:rPr>
      </w:pPr>
      <w:r w:rsidRPr="00A40E83">
        <w:rPr>
          <w:rFonts w:ascii="Arial Narrow" w:hAnsi="Arial Narrow" w:cs="Arial"/>
          <w:color w:val="1F3864" w:themeColor="accent1" w:themeShade="80"/>
          <w:sz w:val="24"/>
          <w:szCs w:val="24"/>
        </w:rPr>
        <w:t>Canales de atención</w:t>
      </w:r>
    </w:p>
    <w:p w14:paraId="4D754D15" w14:textId="77777777" w:rsidR="00C03538" w:rsidRPr="00A40E83" w:rsidRDefault="00C03538" w:rsidP="00425927">
      <w:pPr>
        <w:jc w:val="center"/>
        <w:rPr>
          <w:rFonts w:ascii="Arial Narrow" w:hAnsi="Arial Narrow" w:cs="Arial"/>
          <w:color w:val="1F3864" w:themeColor="accent1" w:themeShade="80"/>
          <w:sz w:val="16"/>
          <w:szCs w:val="22"/>
          <w:lang w:eastAsia="es-CO"/>
        </w:rPr>
      </w:pPr>
    </w:p>
    <w:p w14:paraId="2D5EE968" w14:textId="15087FEE" w:rsidR="00C03538" w:rsidRPr="00A40E83" w:rsidRDefault="00F6609D" w:rsidP="00425927">
      <w:pPr>
        <w:jc w:val="center"/>
        <w:rPr>
          <w:rFonts w:ascii="Arial Narrow" w:hAnsi="Arial Narrow" w:cs="Arial"/>
          <w:color w:val="1F3864" w:themeColor="accent1" w:themeShade="80"/>
          <w:sz w:val="16"/>
          <w:szCs w:val="22"/>
          <w:lang w:eastAsia="es-CO"/>
        </w:rPr>
      </w:pPr>
      <w:r w:rsidRPr="005853B9">
        <w:rPr>
          <w:noProof/>
        </w:rPr>
        <w:drawing>
          <wp:inline distT="0" distB="0" distL="0" distR="0" wp14:anchorId="02209D6A" wp14:editId="384397B7">
            <wp:extent cx="2590800" cy="1533525"/>
            <wp:effectExtent l="0" t="0" r="0" b="9525"/>
            <wp:docPr id="46236982" name="Imagen 4623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533525"/>
                    </a:xfrm>
                    <a:prstGeom prst="rect">
                      <a:avLst/>
                    </a:prstGeom>
                    <a:noFill/>
                    <a:ln>
                      <a:noFill/>
                    </a:ln>
                  </pic:spPr>
                </pic:pic>
              </a:graphicData>
            </a:graphic>
          </wp:inline>
        </w:drawing>
      </w:r>
    </w:p>
    <w:p w14:paraId="3ACBEF9B" w14:textId="63B4C0DD" w:rsidR="00425927" w:rsidRPr="00A40E83" w:rsidRDefault="00F12FAD" w:rsidP="00425927">
      <w:pPr>
        <w:jc w:val="center"/>
        <w:rPr>
          <w:rFonts w:ascii="Arial Narrow" w:hAnsi="Arial Narrow"/>
          <w:color w:val="1F3864" w:themeColor="accent1" w:themeShade="80"/>
        </w:rPr>
      </w:pPr>
      <w:r w:rsidRPr="00A40E83">
        <w:rPr>
          <w:rFonts w:ascii="Arial Narrow" w:hAnsi="Arial Narrow" w:cs="Arial"/>
          <w:color w:val="1F3864" w:themeColor="accent1" w:themeShade="80"/>
          <w:sz w:val="16"/>
          <w:szCs w:val="22"/>
          <w:lang w:eastAsia="es-CO"/>
        </w:rPr>
        <w:t>Fuente</w:t>
      </w:r>
      <w:r w:rsidR="00425927" w:rsidRPr="00A40E83">
        <w:rPr>
          <w:rFonts w:ascii="Arial Narrow" w:hAnsi="Arial Narrow" w:cs="Arial"/>
          <w:color w:val="1F3864" w:themeColor="accent1" w:themeShade="80"/>
          <w:sz w:val="16"/>
          <w:szCs w:val="22"/>
          <w:lang w:eastAsia="es-CO"/>
        </w:rPr>
        <w:t>: Sistema de correspondencia y canales de atención.</w:t>
      </w:r>
    </w:p>
    <w:p w14:paraId="3362F3C9" w14:textId="53FCBF1E" w:rsidR="00425927" w:rsidRDefault="00425927" w:rsidP="00425927">
      <w:pPr>
        <w:pStyle w:val="Ttulo4"/>
        <w:jc w:val="center"/>
        <w:rPr>
          <w:rFonts w:ascii="Arial Narrow" w:hAnsi="Arial Narrow" w:cs="Arial"/>
          <w:color w:val="1F3864" w:themeColor="accent1" w:themeShade="80"/>
          <w:sz w:val="24"/>
          <w:szCs w:val="24"/>
        </w:rPr>
      </w:pPr>
      <w:r w:rsidRPr="00A40E83">
        <w:rPr>
          <w:rFonts w:ascii="Arial Narrow" w:hAnsi="Arial Narrow" w:cs="Arial"/>
          <w:color w:val="1F3864" w:themeColor="accent1" w:themeShade="80"/>
          <w:sz w:val="24"/>
          <w:szCs w:val="24"/>
        </w:rPr>
        <w:t xml:space="preserve">Cuadro comparativo de PQRS </w:t>
      </w:r>
      <w:r w:rsidR="00574AE8" w:rsidRPr="00A40E83">
        <w:rPr>
          <w:rFonts w:ascii="Arial Narrow" w:hAnsi="Arial Narrow" w:cs="Arial"/>
          <w:color w:val="1F3864" w:themeColor="accent1" w:themeShade="80"/>
          <w:sz w:val="24"/>
          <w:szCs w:val="24"/>
        </w:rPr>
        <w:t xml:space="preserve">vigencia </w:t>
      </w:r>
      <w:r w:rsidRPr="00A40E83">
        <w:rPr>
          <w:rFonts w:ascii="Arial Narrow" w:hAnsi="Arial Narrow" w:cs="Arial"/>
          <w:color w:val="1F3864" w:themeColor="accent1" w:themeShade="80"/>
          <w:sz w:val="24"/>
          <w:szCs w:val="24"/>
        </w:rPr>
        <w:t>202</w:t>
      </w:r>
      <w:r w:rsidR="00D208BF">
        <w:rPr>
          <w:rFonts w:ascii="Arial Narrow" w:hAnsi="Arial Narrow" w:cs="Arial"/>
          <w:color w:val="1F3864" w:themeColor="accent1" w:themeShade="80"/>
          <w:sz w:val="24"/>
          <w:szCs w:val="24"/>
        </w:rPr>
        <w:t xml:space="preserve">1 </w:t>
      </w:r>
      <w:r w:rsidRPr="00A40E83">
        <w:rPr>
          <w:rFonts w:ascii="Arial Narrow" w:hAnsi="Arial Narrow" w:cs="Arial"/>
          <w:color w:val="1F3864" w:themeColor="accent1" w:themeShade="80"/>
          <w:sz w:val="24"/>
          <w:szCs w:val="24"/>
        </w:rPr>
        <w:t>vs 202</w:t>
      </w:r>
      <w:r w:rsidR="00E32F10">
        <w:rPr>
          <w:rFonts w:ascii="Arial Narrow" w:hAnsi="Arial Narrow" w:cs="Arial"/>
          <w:color w:val="1F3864" w:themeColor="accent1" w:themeShade="80"/>
          <w:sz w:val="24"/>
          <w:szCs w:val="24"/>
        </w:rPr>
        <w:t>2</w:t>
      </w:r>
    </w:p>
    <w:p w14:paraId="431884BF" w14:textId="1EA95DA5" w:rsidR="00D208BF" w:rsidRDefault="00D208BF" w:rsidP="00D208BF"/>
    <w:p w14:paraId="1A4A3281" w14:textId="7FEEBA3E" w:rsidR="00FC18FF" w:rsidRDefault="00F6609D" w:rsidP="00425927">
      <w:pPr>
        <w:jc w:val="center"/>
        <w:rPr>
          <w:rFonts w:ascii="Arial Narrow" w:hAnsi="Arial Narrow" w:cs="Arial"/>
          <w:color w:val="1F3864" w:themeColor="accent1" w:themeShade="80"/>
          <w:sz w:val="16"/>
          <w:szCs w:val="22"/>
          <w:lang w:eastAsia="es-CO"/>
        </w:rPr>
      </w:pPr>
      <w:r w:rsidRPr="005853B9">
        <w:rPr>
          <w:noProof/>
        </w:rPr>
        <w:drawing>
          <wp:inline distT="0" distB="0" distL="0" distR="0" wp14:anchorId="046BE5B9" wp14:editId="3A588DCC">
            <wp:extent cx="2076450" cy="2305050"/>
            <wp:effectExtent l="0" t="0" r="0" b="0"/>
            <wp:docPr id="1477955256" name="Imagen 147795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2305050"/>
                    </a:xfrm>
                    <a:prstGeom prst="rect">
                      <a:avLst/>
                    </a:prstGeom>
                    <a:noFill/>
                    <a:ln>
                      <a:noFill/>
                    </a:ln>
                  </pic:spPr>
                </pic:pic>
              </a:graphicData>
            </a:graphic>
          </wp:inline>
        </w:drawing>
      </w:r>
    </w:p>
    <w:p w14:paraId="736ADEFE" w14:textId="77777777" w:rsidR="00FC18FF" w:rsidRDefault="00FC18FF" w:rsidP="00425927">
      <w:pPr>
        <w:jc w:val="center"/>
        <w:rPr>
          <w:rFonts w:ascii="Arial Narrow" w:hAnsi="Arial Narrow" w:cs="Arial"/>
          <w:color w:val="1F3864" w:themeColor="accent1" w:themeShade="80"/>
          <w:sz w:val="16"/>
          <w:szCs w:val="22"/>
          <w:lang w:eastAsia="es-CO"/>
        </w:rPr>
      </w:pPr>
    </w:p>
    <w:p w14:paraId="6B136FDD" w14:textId="2B804885" w:rsidR="00425927" w:rsidRPr="00A40E83" w:rsidRDefault="00574AE8" w:rsidP="00425927">
      <w:pPr>
        <w:jc w:val="center"/>
        <w:rPr>
          <w:rFonts w:ascii="Arial Narrow" w:hAnsi="Arial Narrow"/>
          <w:color w:val="1F3864" w:themeColor="accent1" w:themeShade="80"/>
        </w:rPr>
      </w:pPr>
      <w:r w:rsidRPr="00A40E83">
        <w:rPr>
          <w:rFonts w:ascii="Arial Narrow" w:hAnsi="Arial Narrow" w:cs="Arial"/>
          <w:color w:val="1F3864" w:themeColor="accent1" w:themeShade="80"/>
          <w:sz w:val="16"/>
          <w:szCs w:val="22"/>
          <w:lang w:eastAsia="es-CO"/>
        </w:rPr>
        <w:t>Fuente</w:t>
      </w:r>
      <w:r w:rsidR="00425927" w:rsidRPr="00A40E83">
        <w:rPr>
          <w:rFonts w:ascii="Arial Narrow" w:hAnsi="Arial Narrow" w:cs="Arial"/>
          <w:color w:val="1F3864" w:themeColor="accent1" w:themeShade="80"/>
          <w:sz w:val="16"/>
          <w:szCs w:val="22"/>
          <w:lang w:eastAsia="es-CO"/>
        </w:rPr>
        <w:t>: Sistema de correspondencia y canales de atención.</w:t>
      </w:r>
    </w:p>
    <w:p w14:paraId="63B76F63" w14:textId="77777777" w:rsidR="00425927" w:rsidRPr="00A40E83" w:rsidRDefault="00425927" w:rsidP="00425927">
      <w:pPr>
        <w:jc w:val="center"/>
        <w:rPr>
          <w:rFonts w:ascii="Arial Narrow" w:hAnsi="Arial Narrow" w:cs="Arial"/>
          <w:color w:val="1F3864" w:themeColor="accent1" w:themeShade="80"/>
          <w:sz w:val="16"/>
          <w:szCs w:val="16"/>
        </w:rPr>
      </w:pPr>
    </w:p>
    <w:p w14:paraId="46144432" w14:textId="12891BAB" w:rsidR="00602774" w:rsidRPr="00A40E83" w:rsidRDefault="00602774" w:rsidP="008D43C0">
      <w:pPr>
        <w:jc w:val="both"/>
        <w:rPr>
          <w:rFonts w:ascii="Arial Narrow" w:hAnsi="Arial Narrow"/>
          <w:b/>
          <w:color w:val="1F3864" w:themeColor="accent1" w:themeShade="80"/>
          <w:sz w:val="24"/>
          <w:szCs w:val="24"/>
        </w:rPr>
      </w:pPr>
    </w:p>
    <w:p w14:paraId="30F71902" w14:textId="77777777" w:rsidR="00602774" w:rsidRPr="00A40E83" w:rsidRDefault="00602774" w:rsidP="008D43C0">
      <w:pPr>
        <w:jc w:val="both"/>
        <w:rPr>
          <w:rFonts w:ascii="Arial Narrow" w:hAnsi="Arial Narrow"/>
          <w:b/>
          <w:color w:val="1F3864" w:themeColor="accent1" w:themeShade="80"/>
          <w:sz w:val="24"/>
          <w:szCs w:val="24"/>
        </w:rPr>
      </w:pPr>
    </w:p>
    <w:p w14:paraId="4D78259D" w14:textId="77777777" w:rsidR="00757F2B" w:rsidRPr="00A40E83" w:rsidRDefault="00757F2B" w:rsidP="006E131C">
      <w:pPr>
        <w:pStyle w:val="Prrafodelista"/>
        <w:jc w:val="center"/>
        <w:outlineLvl w:val="0"/>
        <w:rPr>
          <w:rFonts w:ascii="Arial Narrow" w:hAnsi="Arial Narrow"/>
          <w:b/>
          <w:color w:val="1F3864" w:themeColor="accent1" w:themeShade="80"/>
          <w:sz w:val="40"/>
          <w:szCs w:val="40"/>
        </w:rPr>
      </w:pPr>
    </w:p>
    <w:p w14:paraId="1547D938" w14:textId="77777777" w:rsidR="00757F2B" w:rsidRPr="00A40E83" w:rsidRDefault="00757F2B" w:rsidP="006E131C">
      <w:pPr>
        <w:pStyle w:val="Prrafodelista"/>
        <w:jc w:val="center"/>
        <w:outlineLvl w:val="0"/>
        <w:rPr>
          <w:rFonts w:ascii="Arial Narrow" w:hAnsi="Arial Narrow"/>
          <w:b/>
          <w:color w:val="1F3864" w:themeColor="accent1" w:themeShade="80"/>
          <w:sz w:val="40"/>
          <w:szCs w:val="40"/>
        </w:rPr>
      </w:pPr>
    </w:p>
    <w:p w14:paraId="0E874562" w14:textId="7356C607" w:rsidR="00757F2B" w:rsidRDefault="00757F2B" w:rsidP="006E131C">
      <w:pPr>
        <w:pStyle w:val="Prrafodelista"/>
        <w:jc w:val="center"/>
        <w:outlineLvl w:val="0"/>
        <w:rPr>
          <w:rFonts w:ascii="Arial Narrow" w:hAnsi="Arial Narrow"/>
          <w:b/>
          <w:color w:val="1F3864" w:themeColor="accent1" w:themeShade="80"/>
          <w:sz w:val="40"/>
          <w:szCs w:val="40"/>
        </w:rPr>
      </w:pPr>
    </w:p>
    <w:p w14:paraId="62F7F68C" w14:textId="5DBA4A60" w:rsidR="00D208BF" w:rsidRDefault="00D208BF" w:rsidP="006E131C">
      <w:pPr>
        <w:pStyle w:val="Prrafodelista"/>
        <w:jc w:val="center"/>
        <w:outlineLvl w:val="0"/>
        <w:rPr>
          <w:rFonts w:ascii="Arial Narrow" w:hAnsi="Arial Narrow"/>
          <w:b/>
          <w:color w:val="1F3864" w:themeColor="accent1" w:themeShade="80"/>
          <w:sz w:val="40"/>
          <w:szCs w:val="40"/>
        </w:rPr>
      </w:pPr>
    </w:p>
    <w:p w14:paraId="767D8143" w14:textId="77777777" w:rsidR="00757F2B" w:rsidRPr="00A40E83" w:rsidRDefault="00757F2B" w:rsidP="006E131C">
      <w:pPr>
        <w:pStyle w:val="Prrafodelista"/>
        <w:jc w:val="center"/>
        <w:outlineLvl w:val="0"/>
        <w:rPr>
          <w:rFonts w:ascii="Arial Narrow" w:hAnsi="Arial Narrow"/>
          <w:b/>
          <w:color w:val="1F3864" w:themeColor="accent1" w:themeShade="80"/>
          <w:sz w:val="40"/>
          <w:szCs w:val="40"/>
        </w:rPr>
      </w:pPr>
    </w:p>
    <w:p w14:paraId="47D4DE2D" w14:textId="77777777" w:rsidR="00757F2B" w:rsidRPr="00A40E83" w:rsidRDefault="00757F2B" w:rsidP="006E131C">
      <w:pPr>
        <w:pStyle w:val="Prrafodelista"/>
        <w:jc w:val="center"/>
        <w:outlineLvl w:val="0"/>
        <w:rPr>
          <w:rFonts w:ascii="Arial Narrow" w:hAnsi="Arial Narrow"/>
          <w:b/>
          <w:color w:val="1F3864" w:themeColor="accent1" w:themeShade="80"/>
          <w:sz w:val="40"/>
          <w:szCs w:val="40"/>
        </w:rPr>
      </w:pPr>
    </w:p>
    <w:p w14:paraId="4B7C3C46" w14:textId="77777777" w:rsidR="005E1795" w:rsidRPr="00A40E83" w:rsidRDefault="005E1795" w:rsidP="006E131C">
      <w:pPr>
        <w:pStyle w:val="Prrafodelista"/>
        <w:jc w:val="center"/>
        <w:outlineLvl w:val="0"/>
        <w:rPr>
          <w:rFonts w:ascii="Arial Narrow" w:hAnsi="Arial Narrow"/>
          <w:b/>
          <w:color w:val="1F3864" w:themeColor="accent1" w:themeShade="80"/>
          <w:sz w:val="40"/>
          <w:szCs w:val="40"/>
        </w:rPr>
      </w:pPr>
    </w:p>
    <w:p w14:paraId="78213686" w14:textId="77777777" w:rsidR="005E1795" w:rsidRPr="00A40E83" w:rsidRDefault="005E1795" w:rsidP="006E131C">
      <w:pPr>
        <w:pStyle w:val="Prrafodelista"/>
        <w:jc w:val="center"/>
        <w:outlineLvl w:val="0"/>
        <w:rPr>
          <w:rFonts w:ascii="Arial Narrow" w:hAnsi="Arial Narrow"/>
          <w:b/>
          <w:color w:val="1F3864" w:themeColor="accent1" w:themeShade="80"/>
          <w:sz w:val="40"/>
          <w:szCs w:val="40"/>
        </w:rPr>
      </w:pPr>
    </w:p>
    <w:p w14:paraId="2D359E81" w14:textId="77777777" w:rsidR="005E1795" w:rsidRPr="00A40E83" w:rsidRDefault="005E1795" w:rsidP="006E131C">
      <w:pPr>
        <w:pStyle w:val="Prrafodelista"/>
        <w:jc w:val="center"/>
        <w:outlineLvl w:val="0"/>
        <w:rPr>
          <w:rFonts w:ascii="Arial Narrow" w:hAnsi="Arial Narrow"/>
          <w:b/>
          <w:color w:val="1F3864" w:themeColor="accent1" w:themeShade="80"/>
          <w:sz w:val="40"/>
          <w:szCs w:val="40"/>
        </w:rPr>
      </w:pPr>
    </w:p>
    <w:p w14:paraId="7D0E7D06" w14:textId="77777777" w:rsidR="005E1795" w:rsidRPr="00A40E83" w:rsidRDefault="005E1795" w:rsidP="006E131C">
      <w:pPr>
        <w:pStyle w:val="Prrafodelista"/>
        <w:jc w:val="center"/>
        <w:outlineLvl w:val="0"/>
        <w:rPr>
          <w:rFonts w:ascii="Arial Narrow" w:hAnsi="Arial Narrow"/>
          <w:b/>
          <w:color w:val="1F3864" w:themeColor="accent1" w:themeShade="80"/>
          <w:sz w:val="40"/>
          <w:szCs w:val="40"/>
        </w:rPr>
      </w:pPr>
    </w:p>
    <w:p w14:paraId="2FDF37EE" w14:textId="77777777" w:rsidR="005E1795" w:rsidRPr="00A40E83" w:rsidRDefault="005E1795" w:rsidP="006E131C">
      <w:pPr>
        <w:pStyle w:val="Prrafodelista"/>
        <w:jc w:val="center"/>
        <w:outlineLvl w:val="0"/>
        <w:rPr>
          <w:rFonts w:ascii="Arial Narrow" w:hAnsi="Arial Narrow"/>
          <w:b/>
          <w:color w:val="1F3864" w:themeColor="accent1" w:themeShade="80"/>
          <w:sz w:val="40"/>
          <w:szCs w:val="40"/>
        </w:rPr>
      </w:pPr>
    </w:p>
    <w:p w14:paraId="217E6A18" w14:textId="361A8D6B" w:rsidR="000B4696" w:rsidRPr="00A40E83" w:rsidRDefault="00602774" w:rsidP="006E131C">
      <w:pPr>
        <w:pStyle w:val="Prrafodelista"/>
        <w:jc w:val="center"/>
        <w:outlineLvl w:val="0"/>
        <w:rPr>
          <w:rFonts w:ascii="Arial Narrow" w:hAnsi="Arial Narrow"/>
          <w:b/>
          <w:color w:val="1F3864" w:themeColor="accent1" w:themeShade="80"/>
          <w:sz w:val="40"/>
          <w:szCs w:val="40"/>
        </w:rPr>
      </w:pPr>
      <w:bookmarkStart w:id="12" w:name="_Toc110261598"/>
      <w:r w:rsidRPr="00A40E83">
        <w:rPr>
          <w:rFonts w:ascii="Arial Narrow" w:hAnsi="Arial Narrow"/>
          <w:b/>
          <w:color w:val="1F3864" w:themeColor="accent1" w:themeShade="80"/>
          <w:sz w:val="40"/>
          <w:szCs w:val="40"/>
        </w:rPr>
        <w:t>PROCESOS DE APOYO</w:t>
      </w:r>
      <w:bookmarkEnd w:id="12"/>
    </w:p>
    <w:p w14:paraId="09B8CF9F" w14:textId="36F75115" w:rsidR="000B4696" w:rsidRPr="00A40E83" w:rsidRDefault="000B4696" w:rsidP="008D43C0">
      <w:pPr>
        <w:jc w:val="both"/>
        <w:rPr>
          <w:rFonts w:ascii="Arial Narrow" w:hAnsi="Arial Narrow"/>
          <w:b/>
          <w:color w:val="1F3864" w:themeColor="accent1" w:themeShade="80"/>
          <w:sz w:val="24"/>
          <w:szCs w:val="24"/>
        </w:rPr>
      </w:pPr>
    </w:p>
    <w:p w14:paraId="6C2D4D90" w14:textId="77777777" w:rsidR="000B4696" w:rsidRPr="00A40E83" w:rsidRDefault="000B4696" w:rsidP="008D43C0">
      <w:pPr>
        <w:jc w:val="both"/>
        <w:rPr>
          <w:rFonts w:ascii="Arial Narrow" w:hAnsi="Arial Narrow"/>
          <w:b/>
          <w:color w:val="1F3864" w:themeColor="accent1" w:themeShade="80"/>
          <w:sz w:val="24"/>
          <w:szCs w:val="24"/>
        </w:rPr>
      </w:pPr>
    </w:p>
    <w:p w14:paraId="210579F6" w14:textId="77777777" w:rsidR="000B4696" w:rsidRPr="00A40E83" w:rsidRDefault="000B4696" w:rsidP="00602774">
      <w:pPr>
        <w:rPr>
          <w:rFonts w:ascii="Arial Narrow" w:hAnsi="Arial Narrow"/>
          <w:color w:val="1F3864" w:themeColor="accent1" w:themeShade="80"/>
        </w:rPr>
      </w:pPr>
    </w:p>
    <w:p w14:paraId="6A249487" w14:textId="128729D0" w:rsidR="000B4696" w:rsidRPr="00A40E83" w:rsidRDefault="000B4696" w:rsidP="00602774">
      <w:pPr>
        <w:rPr>
          <w:rFonts w:ascii="Arial Narrow" w:hAnsi="Arial Narrow"/>
          <w:color w:val="1F3864" w:themeColor="accent1" w:themeShade="80"/>
        </w:rPr>
      </w:pPr>
    </w:p>
    <w:p w14:paraId="665BB9FF" w14:textId="596BE4A0" w:rsidR="00602774" w:rsidRPr="00A40E83" w:rsidRDefault="00602774" w:rsidP="00602774">
      <w:pPr>
        <w:rPr>
          <w:rFonts w:ascii="Arial Narrow" w:hAnsi="Arial Narrow"/>
          <w:color w:val="1F3864" w:themeColor="accent1" w:themeShade="80"/>
        </w:rPr>
      </w:pPr>
    </w:p>
    <w:p w14:paraId="1B2EA56B" w14:textId="65C1D487" w:rsidR="00602774" w:rsidRPr="00A40E83" w:rsidRDefault="00602774" w:rsidP="00602774">
      <w:pPr>
        <w:rPr>
          <w:rFonts w:ascii="Arial Narrow" w:hAnsi="Arial Narrow"/>
          <w:color w:val="1F3864" w:themeColor="accent1" w:themeShade="80"/>
        </w:rPr>
      </w:pPr>
    </w:p>
    <w:p w14:paraId="580335CE" w14:textId="0D043649" w:rsidR="00602774" w:rsidRPr="00A40E83" w:rsidRDefault="00602774" w:rsidP="00602774">
      <w:pPr>
        <w:rPr>
          <w:rFonts w:ascii="Arial Narrow" w:hAnsi="Arial Narrow"/>
          <w:color w:val="1F3864" w:themeColor="accent1" w:themeShade="80"/>
        </w:rPr>
      </w:pPr>
    </w:p>
    <w:p w14:paraId="75A349C9" w14:textId="5E201268" w:rsidR="00602774" w:rsidRPr="00A40E83" w:rsidRDefault="00602774" w:rsidP="00602774">
      <w:pPr>
        <w:rPr>
          <w:rFonts w:ascii="Arial Narrow" w:hAnsi="Arial Narrow"/>
          <w:color w:val="1F3864" w:themeColor="accent1" w:themeShade="80"/>
        </w:rPr>
      </w:pPr>
    </w:p>
    <w:p w14:paraId="0F6F1B0B" w14:textId="475D0E24" w:rsidR="00602774" w:rsidRPr="00A40E83" w:rsidRDefault="00602774" w:rsidP="00602774">
      <w:pPr>
        <w:rPr>
          <w:rFonts w:ascii="Arial Narrow" w:hAnsi="Arial Narrow"/>
          <w:color w:val="1F3864" w:themeColor="accent1" w:themeShade="80"/>
        </w:rPr>
      </w:pPr>
    </w:p>
    <w:p w14:paraId="57F44914" w14:textId="68E1FC27" w:rsidR="00602774" w:rsidRPr="00A40E83" w:rsidRDefault="00602774" w:rsidP="00602774">
      <w:pPr>
        <w:rPr>
          <w:rFonts w:ascii="Arial Narrow" w:hAnsi="Arial Narrow"/>
          <w:color w:val="1F3864" w:themeColor="accent1" w:themeShade="80"/>
        </w:rPr>
      </w:pPr>
    </w:p>
    <w:p w14:paraId="40934341" w14:textId="3C02EFE9" w:rsidR="00602774" w:rsidRPr="00A40E83" w:rsidRDefault="00602774" w:rsidP="00602774">
      <w:pPr>
        <w:rPr>
          <w:rFonts w:ascii="Arial Narrow" w:hAnsi="Arial Narrow"/>
          <w:color w:val="1F3864" w:themeColor="accent1" w:themeShade="80"/>
        </w:rPr>
      </w:pPr>
    </w:p>
    <w:p w14:paraId="57BA8008" w14:textId="7611018E" w:rsidR="00602774" w:rsidRPr="00A40E83" w:rsidRDefault="00602774" w:rsidP="00602774">
      <w:pPr>
        <w:rPr>
          <w:rFonts w:ascii="Arial Narrow" w:hAnsi="Arial Narrow"/>
          <w:color w:val="1F3864" w:themeColor="accent1" w:themeShade="80"/>
        </w:rPr>
      </w:pPr>
    </w:p>
    <w:p w14:paraId="05758C71" w14:textId="5160456D" w:rsidR="00602774" w:rsidRPr="00A40E83" w:rsidRDefault="00602774" w:rsidP="00602774">
      <w:pPr>
        <w:rPr>
          <w:rFonts w:ascii="Arial Narrow" w:hAnsi="Arial Narrow"/>
          <w:color w:val="1F3864" w:themeColor="accent1" w:themeShade="80"/>
        </w:rPr>
      </w:pPr>
    </w:p>
    <w:p w14:paraId="72C60EAC" w14:textId="44F0E1C6" w:rsidR="00602774" w:rsidRPr="00A40E83" w:rsidRDefault="00602774" w:rsidP="00602774">
      <w:pPr>
        <w:rPr>
          <w:rFonts w:ascii="Arial Narrow" w:hAnsi="Arial Narrow"/>
          <w:color w:val="1F3864" w:themeColor="accent1" w:themeShade="80"/>
        </w:rPr>
      </w:pPr>
    </w:p>
    <w:p w14:paraId="68124FA8" w14:textId="066C9D99" w:rsidR="00602774" w:rsidRPr="00A40E83" w:rsidRDefault="00602774" w:rsidP="00602774">
      <w:pPr>
        <w:rPr>
          <w:rFonts w:ascii="Arial Narrow" w:hAnsi="Arial Narrow"/>
          <w:color w:val="1F3864" w:themeColor="accent1" w:themeShade="80"/>
        </w:rPr>
      </w:pPr>
    </w:p>
    <w:p w14:paraId="0FE6B706" w14:textId="737978F8" w:rsidR="00602774" w:rsidRPr="00A40E83" w:rsidRDefault="00602774" w:rsidP="00602774">
      <w:pPr>
        <w:rPr>
          <w:rFonts w:ascii="Arial Narrow" w:hAnsi="Arial Narrow"/>
          <w:color w:val="1F3864" w:themeColor="accent1" w:themeShade="80"/>
        </w:rPr>
      </w:pPr>
    </w:p>
    <w:p w14:paraId="1622B8C8" w14:textId="7E6E9D54" w:rsidR="00602774" w:rsidRPr="00A40E83" w:rsidRDefault="00602774" w:rsidP="00602774">
      <w:pPr>
        <w:rPr>
          <w:rFonts w:ascii="Arial Narrow" w:hAnsi="Arial Narrow"/>
          <w:color w:val="1F3864" w:themeColor="accent1" w:themeShade="80"/>
        </w:rPr>
      </w:pPr>
    </w:p>
    <w:p w14:paraId="66B32A7D" w14:textId="77777777" w:rsidR="000971B4" w:rsidRPr="00A40E83" w:rsidRDefault="000971B4" w:rsidP="00602774">
      <w:pPr>
        <w:rPr>
          <w:rFonts w:ascii="Arial Narrow" w:hAnsi="Arial Narrow"/>
          <w:color w:val="1F3864" w:themeColor="accent1" w:themeShade="80"/>
        </w:rPr>
      </w:pPr>
    </w:p>
    <w:p w14:paraId="6A2D62F1" w14:textId="77777777" w:rsidR="00425927" w:rsidRPr="00A40E83" w:rsidRDefault="00425927" w:rsidP="00602774">
      <w:pPr>
        <w:rPr>
          <w:rFonts w:ascii="Arial Narrow" w:hAnsi="Arial Narrow"/>
          <w:color w:val="1F3864" w:themeColor="accent1" w:themeShade="80"/>
        </w:rPr>
      </w:pPr>
    </w:p>
    <w:p w14:paraId="6A39A385" w14:textId="27F357ED" w:rsidR="00425927" w:rsidRDefault="00425927" w:rsidP="00602774">
      <w:pPr>
        <w:rPr>
          <w:rFonts w:ascii="Arial Narrow" w:hAnsi="Arial Narrow"/>
          <w:color w:val="1F3864" w:themeColor="accent1" w:themeShade="80"/>
        </w:rPr>
      </w:pPr>
    </w:p>
    <w:p w14:paraId="3D80EB26" w14:textId="15C9F8A8" w:rsidR="00D208BF" w:rsidRDefault="00D208BF" w:rsidP="00602774">
      <w:pPr>
        <w:rPr>
          <w:rFonts w:ascii="Arial Narrow" w:hAnsi="Arial Narrow"/>
          <w:color w:val="1F3864" w:themeColor="accent1" w:themeShade="80"/>
        </w:rPr>
      </w:pPr>
    </w:p>
    <w:p w14:paraId="0055156F" w14:textId="5B23F2FA" w:rsidR="00D208BF" w:rsidRDefault="00D208BF" w:rsidP="00602774">
      <w:pPr>
        <w:rPr>
          <w:rFonts w:ascii="Arial Narrow" w:hAnsi="Arial Narrow"/>
          <w:color w:val="1F3864" w:themeColor="accent1" w:themeShade="80"/>
        </w:rPr>
      </w:pPr>
    </w:p>
    <w:p w14:paraId="0D2D4EBF" w14:textId="1E32A2CC" w:rsidR="00D208BF" w:rsidRDefault="00D208BF" w:rsidP="00602774">
      <w:pPr>
        <w:rPr>
          <w:rFonts w:ascii="Arial Narrow" w:hAnsi="Arial Narrow"/>
          <w:color w:val="1F3864" w:themeColor="accent1" w:themeShade="80"/>
        </w:rPr>
      </w:pPr>
    </w:p>
    <w:p w14:paraId="179C226F" w14:textId="5BE1CA40" w:rsidR="00D208BF" w:rsidRDefault="00D208BF" w:rsidP="00602774">
      <w:pPr>
        <w:rPr>
          <w:rFonts w:ascii="Arial Narrow" w:hAnsi="Arial Narrow"/>
          <w:color w:val="1F3864" w:themeColor="accent1" w:themeShade="80"/>
        </w:rPr>
      </w:pPr>
    </w:p>
    <w:p w14:paraId="0018CF7F" w14:textId="52DCF13C" w:rsidR="00D208BF" w:rsidRDefault="00D208BF" w:rsidP="00602774">
      <w:pPr>
        <w:rPr>
          <w:rFonts w:ascii="Arial Narrow" w:hAnsi="Arial Narrow"/>
          <w:color w:val="1F3864" w:themeColor="accent1" w:themeShade="80"/>
        </w:rPr>
      </w:pPr>
    </w:p>
    <w:p w14:paraId="4FEF2F68" w14:textId="77777777" w:rsidR="000971B4" w:rsidRPr="00A40E83" w:rsidRDefault="000971B4" w:rsidP="00602774">
      <w:pPr>
        <w:rPr>
          <w:rFonts w:ascii="Arial Narrow" w:hAnsi="Arial Narrow"/>
          <w:color w:val="1F3864" w:themeColor="accent1" w:themeShade="80"/>
        </w:rPr>
      </w:pPr>
    </w:p>
    <w:p w14:paraId="25FA840C" w14:textId="77777777" w:rsidR="000971B4" w:rsidRPr="00A40E83" w:rsidRDefault="000971B4" w:rsidP="00602774">
      <w:pPr>
        <w:rPr>
          <w:rFonts w:ascii="Arial Narrow" w:hAnsi="Arial Narrow"/>
          <w:color w:val="1F3864" w:themeColor="accent1" w:themeShade="80"/>
        </w:rPr>
      </w:pPr>
    </w:p>
    <w:p w14:paraId="67CC1484" w14:textId="63A966E8" w:rsidR="00844D3E" w:rsidRPr="00A40E83" w:rsidRDefault="000B4696" w:rsidP="008E48AF">
      <w:pPr>
        <w:pStyle w:val="Ttulo1"/>
        <w:numPr>
          <w:ilvl w:val="1"/>
          <w:numId w:val="7"/>
        </w:numPr>
        <w:ind w:left="567" w:hanging="567"/>
        <w:jc w:val="both"/>
        <w:rPr>
          <w:rFonts w:ascii="Arial Narrow" w:hAnsi="Arial Narrow"/>
          <w:b w:val="0"/>
          <w:bCs w:val="0"/>
          <w:color w:val="1F3864" w:themeColor="accent1" w:themeShade="80"/>
          <w:sz w:val="28"/>
        </w:rPr>
      </w:pPr>
      <w:bookmarkStart w:id="13" w:name="_Toc110261599"/>
      <w:r w:rsidRPr="00A40E83">
        <w:rPr>
          <w:rFonts w:ascii="Arial Narrow" w:hAnsi="Arial Narrow"/>
          <w:b w:val="0"/>
          <w:bCs w:val="0"/>
          <w:color w:val="1F3864" w:themeColor="accent1" w:themeShade="80"/>
          <w:sz w:val="28"/>
        </w:rPr>
        <w:t>GESTIÓN DEL TALENTO HUMANO</w:t>
      </w:r>
      <w:bookmarkEnd w:id="13"/>
    </w:p>
    <w:p w14:paraId="47499C23" w14:textId="38B4895D" w:rsidR="006E0BC4" w:rsidRPr="00A40E83" w:rsidRDefault="00602774" w:rsidP="00BF1E29">
      <w:pPr>
        <w:pStyle w:val="Ttulo2"/>
        <w:jc w:val="left"/>
        <w:rPr>
          <w:rFonts w:ascii="Arial Narrow" w:hAnsi="Arial Narrow"/>
          <w:color w:val="1F3864" w:themeColor="accent1" w:themeShade="80"/>
          <w:szCs w:val="18"/>
        </w:rPr>
      </w:pPr>
      <w:bookmarkStart w:id="14" w:name="_Toc110261600"/>
      <w:r w:rsidRPr="00A40E83">
        <w:rPr>
          <w:rFonts w:ascii="Arial Narrow" w:hAnsi="Arial Narrow"/>
          <w:b w:val="0"/>
          <w:color w:val="1F3864" w:themeColor="accent1" w:themeShade="80"/>
          <w:sz w:val="26"/>
          <w:szCs w:val="26"/>
        </w:rPr>
        <w:t>3</w:t>
      </w:r>
      <w:r w:rsidRPr="00A40E83">
        <w:rPr>
          <w:rFonts w:ascii="Arial Narrow" w:hAnsi="Arial Narrow"/>
          <w:b w:val="0"/>
          <w:color w:val="1F3864" w:themeColor="accent1" w:themeShade="80"/>
          <w:szCs w:val="18"/>
        </w:rPr>
        <w:t>.</w:t>
      </w:r>
      <w:r w:rsidRPr="00A40E83">
        <w:rPr>
          <w:rFonts w:ascii="Arial Narrow" w:hAnsi="Arial Narrow"/>
          <w:b w:val="0"/>
          <w:color w:val="1F3864" w:themeColor="accent1" w:themeShade="80"/>
          <w:sz w:val="26"/>
          <w:szCs w:val="26"/>
        </w:rPr>
        <w:t>1.1</w:t>
      </w:r>
      <w:r w:rsidR="00B827FA" w:rsidRPr="00A40E83">
        <w:rPr>
          <w:rFonts w:ascii="Arial Narrow" w:hAnsi="Arial Narrow"/>
          <w:b w:val="0"/>
          <w:color w:val="1F3864" w:themeColor="accent1" w:themeShade="80"/>
          <w:sz w:val="26"/>
          <w:szCs w:val="26"/>
        </w:rPr>
        <w:t xml:space="preserve"> </w:t>
      </w:r>
      <w:r w:rsidR="00844D3E" w:rsidRPr="00A40E83">
        <w:rPr>
          <w:rFonts w:ascii="Arial Narrow" w:hAnsi="Arial Narrow"/>
          <w:b w:val="0"/>
          <w:color w:val="1F3864" w:themeColor="accent1" w:themeShade="80"/>
          <w:sz w:val="26"/>
          <w:szCs w:val="26"/>
        </w:rPr>
        <w:t>ESTRUCTURA ORGANIZACIONAL</w:t>
      </w:r>
      <w:bookmarkEnd w:id="14"/>
      <w:r w:rsidR="00844D3E" w:rsidRPr="00A40E83">
        <w:rPr>
          <w:rFonts w:ascii="Arial Narrow" w:hAnsi="Arial Narrow"/>
          <w:color w:val="1F3864" w:themeColor="accent1" w:themeShade="80"/>
          <w:szCs w:val="18"/>
        </w:rPr>
        <w:t xml:space="preserve"> </w:t>
      </w:r>
    </w:p>
    <w:p w14:paraId="01067FDE" w14:textId="77777777" w:rsidR="00E6232E" w:rsidRPr="00A40E83" w:rsidRDefault="00E6232E" w:rsidP="00E6232E">
      <w:pPr>
        <w:rPr>
          <w:rFonts w:ascii="Arial Narrow" w:hAnsi="Arial Narrow"/>
          <w:color w:val="1F3864" w:themeColor="accent1" w:themeShade="80"/>
          <w:lang w:val="es-CO"/>
        </w:rPr>
      </w:pPr>
    </w:p>
    <w:p w14:paraId="7D19D56F" w14:textId="5747B614" w:rsidR="00E6232E" w:rsidRPr="00A40E83" w:rsidRDefault="00590222" w:rsidP="00E6232E">
      <w:pPr>
        <w:autoSpaceDE w:val="0"/>
        <w:autoSpaceDN w:val="0"/>
        <w:adjustRightInd w:val="0"/>
        <w:jc w:val="both"/>
        <w:rPr>
          <w:rFonts w:ascii="Arial Narrow" w:eastAsiaTheme="minorHAnsi" w:hAnsi="Arial Narrow" w:cs="Century Gothic"/>
          <w:color w:val="1F3864" w:themeColor="accent1" w:themeShade="80"/>
          <w:sz w:val="24"/>
          <w:szCs w:val="24"/>
          <w:lang w:val="es-CO" w:eastAsia="en-US"/>
        </w:rPr>
      </w:pPr>
      <w:r w:rsidRPr="00590222">
        <w:rPr>
          <w:rFonts w:ascii="Arial Narrow" w:eastAsiaTheme="minorHAnsi" w:hAnsi="Arial Narrow" w:cs="Century Gothic"/>
          <w:color w:val="1F3864" w:themeColor="accent1" w:themeShade="80"/>
          <w:sz w:val="24"/>
          <w:szCs w:val="24"/>
          <w:lang w:val="es-CO" w:eastAsia="en-US"/>
        </w:rPr>
        <w:t>Con corte a 3</w:t>
      </w:r>
      <w:r w:rsidR="00DD4F8A">
        <w:rPr>
          <w:rFonts w:ascii="Arial Narrow" w:eastAsiaTheme="minorHAnsi" w:hAnsi="Arial Narrow" w:cs="Century Gothic"/>
          <w:color w:val="1F3864" w:themeColor="accent1" w:themeShade="80"/>
          <w:sz w:val="24"/>
          <w:szCs w:val="24"/>
          <w:lang w:val="es-CO" w:eastAsia="en-US"/>
        </w:rPr>
        <w:t>0</w:t>
      </w:r>
      <w:r w:rsidRPr="00590222">
        <w:rPr>
          <w:rFonts w:ascii="Arial Narrow" w:eastAsiaTheme="minorHAnsi" w:hAnsi="Arial Narrow" w:cs="Century Gothic"/>
          <w:color w:val="1F3864" w:themeColor="accent1" w:themeShade="80"/>
          <w:sz w:val="24"/>
          <w:szCs w:val="24"/>
          <w:lang w:val="es-CO" w:eastAsia="en-US"/>
        </w:rPr>
        <w:t xml:space="preserve"> de </w:t>
      </w:r>
      <w:r w:rsidR="00677796">
        <w:rPr>
          <w:rFonts w:ascii="Arial Narrow" w:eastAsiaTheme="minorHAnsi" w:hAnsi="Arial Narrow" w:cs="Century Gothic"/>
          <w:color w:val="1F3864" w:themeColor="accent1" w:themeShade="80"/>
          <w:sz w:val="24"/>
          <w:szCs w:val="24"/>
          <w:lang w:val="es-CO" w:eastAsia="en-US"/>
        </w:rPr>
        <w:t>septiembre</w:t>
      </w:r>
      <w:r w:rsidRPr="00590222">
        <w:rPr>
          <w:rFonts w:ascii="Arial Narrow" w:eastAsiaTheme="minorHAnsi" w:hAnsi="Arial Narrow" w:cs="Century Gothic"/>
          <w:color w:val="1F3864" w:themeColor="accent1" w:themeShade="80"/>
          <w:sz w:val="24"/>
          <w:szCs w:val="24"/>
          <w:lang w:val="es-CO" w:eastAsia="en-US"/>
        </w:rPr>
        <w:t xml:space="preserve"> de 2022, la planta de personal mantiene los cargos que se encuentran determinados mediante el Acuerdo 003 de 28 de octubre de 2020, expedido por la Junta Directiva del Fondo de Desarrollo de Proyectos de Cundinamarca por el cual determina la organización interna del Fondo de Desarrollo de Proyectos de Cundinamarca FONDECÚN y se dictan otras disposiciones así:</w:t>
      </w:r>
    </w:p>
    <w:p w14:paraId="0FAB58B0" w14:textId="3B762437" w:rsidR="00E6232E" w:rsidRPr="00A40E83" w:rsidRDefault="00E6232E" w:rsidP="00E6232E">
      <w:pPr>
        <w:autoSpaceDE w:val="0"/>
        <w:autoSpaceDN w:val="0"/>
        <w:adjustRightInd w:val="0"/>
        <w:jc w:val="center"/>
        <w:rPr>
          <w:rFonts w:ascii="Arial Narrow" w:hAnsi="Arial Narrow"/>
          <w:b/>
          <w:bCs/>
          <w:i/>
          <w:iCs/>
          <w:color w:val="1F3864" w:themeColor="accent1" w:themeShade="80"/>
          <w:sz w:val="24"/>
          <w:szCs w:val="24"/>
        </w:rPr>
      </w:pPr>
      <w:r w:rsidRPr="00A40E83">
        <w:rPr>
          <w:rFonts w:ascii="Arial Narrow" w:hAnsi="Arial Narrow"/>
          <w:noProof/>
          <w:color w:val="1F3864" w:themeColor="accent1" w:themeShade="80"/>
          <w:lang w:val="es-CO" w:eastAsia="es-CO"/>
        </w:rPr>
        <w:drawing>
          <wp:inline distT="0" distB="0" distL="0" distR="0" wp14:anchorId="3E582860" wp14:editId="5711AEE9">
            <wp:extent cx="4371975" cy="49006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88" t="8741" r="22669" b="10482"/>
                    <a:stretch/>
                  </pic:blipFill>
                  <pic:spPr bwMode="auto">
                    <a:xfrm>
                      <a:off x="0" y="0"/>
                      <a:ext cx="4381662" cy="4911538"/>
                    </a:xfrm>
                    <a:prstGeom prst="rect">
                      <a:avLst/>
                    </a:prstGeom>
                    <a:ln>
                      <a:noFill/>
                    </a:ln>
                    <a:extLst>
                      <a:ext uri="{53640926-AAD7-44D8-BBD7-CCE9431645EC}">
                        <a14:shadowObscured xmlns:a14="http://schemas.microsoft.com/office/drawing/2010/main"/>
                      </a:ext>
                    </a:extLst>
                  </pic:spPr>
                </pic:pic>
              </a:graphicData>
            </a:graphic>
          </wp:inline>
        </w:drawing>
      </w:r>
    </w:p>
    <w:p w14:paraId="3E956227" w14:textId="0A573B08" w:rsidR="00844D3E" w:rsidRDefault="00844D3E" w:rsidP="004C61E2">
      <w:pPr>
        <w:jc w:val="both"/>
        <w:rPr>
          <w:rFonts w:ascii="Arial Narrow" w:hAnsi="Arial Narrow"/>
          <w:b/>
          <w:bCs/>
          <w:i/>
          <w:iCs/>
          <w:color w:val="1F3864" w:themeColor="accent1" w:themeShade="80"/>
          <w:sz w:val="24"/>
          <w:szCs w:val="24"/>
        </w:rPr>
      </w:pPr>
    </w:p>
    <w:p w14:paraId="4F805F6C" w14:textId="0AD990F3" w:rsidR="00590222" w:rsidRDefault="00590222" w:rsidP="004C61E2">
      <w:pPr>
        <w:jc w:val="both"/>
        <w:rPr>
          <w:rFonts w:ascii="Arial Narrow" w:hAnsi="Arial Narrow"/>
          <w:b/>
          <w:bCs/>
          <w:i/>
          <w:iCs/>
          <w:color w:val="1F3864" w:themeColor="accent1" w:themeShade="80"/>
          <w:sz w:val="24"/>
          <w:szCs w:val="24"/>
        </w:rPr>
      </w:pPr>
    </w:p>
    <w:p w14:paraId="579A5E2B" w14:textId="581B71AF" w:rsidR="00590222" w:rsidRDefault="00590222" w:rsidP="004C61E2">
      <w:pPr>
        <w:jc w:val="both"/>
        <w:rPr>
          <w:rFonts w:ascii="Arial Narrow" w:hAnsi="Arial Narrow"/>
          <w:b/>
          <w:bCs/>
          <w:i/>
          <w:iCs/>
          <w:color w:val="1F3864" w:themeColor="accent1" w:themeShade="80"/>
          <w:sz w:val="24"/>
          <w:szCs w:val="24"/>
        </w:rPr>
      </w:pPr>
    </w:p>
    <w:p w14:paraId="2FE52D27" w14:textId="0601FE33" w:rsidR="00590222" w:rsidRDefault="00590222" w:rsidP="004C61E2">
      <w:pPr>
        <w:jc w:val="both"/>
        <w:rPr>
          <w:rFonts w:ascii="Arial Narrow" w:hAnsi="Arial Narrow"/>
          <w:b/>
          <w:bCs/>
          <w:i/>
          <w:iCs/>
          <w:color w:val="1F3864" w:themeColor="accent1" w:themeShade="80"/>
          <w:sz w:val="24"/>
          <w:szCs w:val="24"/>
        </w:rPr>
      </w:pPr>
    </w:p>
    <w:p w14:paraId="15819384" w14:textId="77777777" w:rsidR="00590222" w:rsidRPr="00827243" w:rsidRDefault="00590222" w:rsidP="004C61E2">
      <w:pPr>
        <w:jc w:val="both"/>
        <w:rPr>
          <w:rFonts w:ascii="Arial Narrow" w:hAnsi="Arial Narrow"/>
          <w:b/>
          <w:bCs/>
          <w:i/>
          <w:iCs/>
          <w:color w:val="1F3864" w:themeColor="accent1" w:themeShade="80"/>
          <w:sz w:val="24"/>
          <w:szCs w:val="24"/>
        </w:rPr>
      </w:pPr>
    </w:p>
    <w:p w14:paraId="40431BB4" w14:textId="2B51B3C3" w:rsidR="00425927" w:rsidRPr="00827243" w:rsidRDefault="00DC22D5" w:rsidP="004C61E2">
      <w:pPr>
        <w:jc w:val="both"/>
        <w:rPr>
          <w:rFonts w:ascii="Arial Narrow" w:hAnsi="Arial Narrow"/>
          <w:bCs/>
          <w:iCs/>
          <w:color w:val="1F3864" w:themeColor="accent1" w:themeShade="80"/>
          <w:sz w:val="24"/>
          <w:szCs w:val="24"/>
        </w:rPr>
      </w:pPr>
      <w:r w:rsidRPr="00827243">
        <w:rPr>
          <w:rFonts w:ascii="Arial Narrow" w:hAnsi="Arial Narrow"/>
          <w:bCs/>
          <w:iCs/>
          <w:color w:val="1F3864" w:themeColor="accent1" w:themeShade="80"/>
          <w:sz w:val="24"/>
          <w:szCs w:val="24"/>
        </w:rPr>
        <w:lastRenderedPageBreak/>
        <w:t>A continuación se detalla la descripción de la estructura orgánica, la cual se realiza de acuerdo a los colores que se ilustran en la imagen</w:t>
      </w:r>
      <w:r w:rsidR="00720A43" w:rsidRPr="00827243">
        <w:rPr>
          <w:rFonts w:ascii="Arial Narrow" w:hAnsi="Arial Narrow"/>
          <w:bCs/>
          <w:iCs/>
          <w:color w:val="1F3864" w:themeColor="accent1" w:themeShade="80"/>
          <w:sz w:val="24"/>
          <w:szCs w:val="24"/>
        </w:rPr>
        <w:t>, en dicha descripción se relacionan frente a cada color el acto administrativo  donde se detallan las funciones de cada cargo</w:t>
      </w:r>
    </w:p>
    <w:p w14:paraId="1AB20377" w14:textId="77777777" w:rsidR="00B33232" w:rsidRPr="00A40E83" w:rsidRDefault="00B33232" w:rsidP="00E6232E">
      <w:pPr>
        <w:rPr>
          <w:rFonts w:ascii="Arial Narrow" w:hAnsi="Arial Narrow"/>
          <w:b/>
          <w:bCs/>
          <w:i/>
          <w:iCs/>
          <w:color w:val="1F3864" w:themeColor="accent1" w:themeShade="80"/>
          <w:sz w:val="22"/>
          <w:szCs w:val="22"/>
        </w:rPr>
      </w:pPr>
    </w:p>
    <w:p w14:paraId="698AA1ED" w14:textId="77777777" w:rsidR="00425927" w:rsidRPr="00A40E83" w:rsidRDefault="00425927" w:rsidP="00E6232E">
      <w:pPr>
        <w:rPr>
          <w:rFonts w:ascii="Arial Narrow" w:hAnsi="Arial Narrow"/>
          <w:b/>
          <w:bCs/>
          <w:i/>
          <w:iCs/>
          <w:color w:val="1F3864" w:themeColor="accent1" w:themeShade="80"/>
          <w:sz w:val="22"/>
          <w:szCs w:val="22"/>
        </w:rPr>
      </w:pPr>
    </w:p>
    <w:p w14:paraId="13C6374A" w14:textId="77777777" w:rsidR="00B33232" w:rsidRPr="00827243" w:rsidRDefault="00B33232" w:rsidP="00B33232">
      <w:pPr>
        <w:jc w:val="center"/>
        <w:rPr>
          <w:rFonts w:ascii="Arial Narrow" w:hAnsi="Arial Narrow"/>
          <w:b/>
          <w:bCs/>
          <w:color w:val="002060"/>
          <w:sz w:val="24"/>
          <w:szCs w:val="24"/>
        </w:rPr>
      </w:pPr>
      <w:r w:rsidRPr="00827243">
        <w:rPr>
          <w:rFonts w:ascii="Arial Narrow" w:hAnsi="Arial Narrow"/>
          <w:b/>
          <w:bCs/>
          <w:color w:val="002060"/>
          <w:sz w:val="24"/>
          <w:szCs w:val="24"/>
        </w:rPr>
        <w:t>DESCRIPCIÓN ESTRUCTURA ORGÁNICA</w:t>
      </w:r>
    </w:p>
    <w:p w14:paraId="3A3B9DC2" w14:textId="77777777" w:rsidR="00B33232" w:rsidRPr="00827243" w:rsidRDefault="00B33232" w:rsidP="00B33232">
      <w:pPr>
        <w:jc w:val="center"/>
        <w:rPr>
          <w:rFonts w:ascii="Arial Narrow" w:hAnsi="Arial Narrow"/>
          <w:b/>
          <w:bCs/>
          <w:color w:val="002060"/>
          <w:sz w:val="24"/>
          <w:szCs w:val="24"/>
        </w:rPr>
      </w:pPr>
    </w:p>
    <w:p w14:paraId="3643C98E" w14:textId="465735A6" w:rsidR="00B33232" w:rsidRPr="00827243" w:rsidRDefault="00B33232" w:rsidP="00B33232">
      <w:pPr>
        <w:rPr>
          <w:rFonts w:ascii="Arial Narrow" w:hAnsi="Arial Narrow" w:cs="Arial"/>
          <w:i/>
          <w:iCs/>
          <w:color w:val="002060"/>
          <w:sz w:val="24"/>
          <w:szCs w:val="24"/>
        </w:rPr>
      </w:pPr>
      <w:r w:rsidRPr="00827243">
        <w:rPr>
          <w:rFonts w:ascii="Arial Narrow" w:hAnsi="Arial Narrow" w:cs="Arial"/>
          <w:b/>
          <w:bCs/>
          <w:color w:val="F79646"/>
          <w:sz w:val="24"/>
          <w:szCs w:val="24"/>
        </w:rPr>
        <w:t xml:space="preserve">NARANJA  </w:t>
      </w:r>
      <w:r w:rsidRPr="00827243">
        <w:rPr>
          <w:rFonts w:ascii="Arial Narrow" w:hAnsi="Arial Narrow" w:cs="Arial"/>
          <w:b/>
          <w:bCs/>
          <w:color w:val="002060"/>
          <w:sz w:val="24"/>
          <w:szCs w:val="24"/>
        </w:rPr>
        <w:t>Decreto Ordenanzal 431 2020 “Por</w:t>
      </w:r>
      <w:r w:rsidRPr="00827243">
        <w:rPr>
          <w:rFonts w:ascii="Arial Narrow" w:hAnsi="Arial Narrow" w:cs="Arial"/>
          <w:i/>
          <w:iCs/>
          <w:color w:val="002060"/>
          <w:sz w:val="24"/>
          <w:szCs w:val="24"/>
        </w:rPr>
        <w:t xml:space="preserve"> el cual de adopta el estatuto básico  del Fondo de Desarrollo de Proyectos de Cundinamarca –Fondecún”</w:t>
      </w:r>
    </w:p>
    <w:p w14:paraId="619824DA" w14:textId="77777777" w:rsidR="00B33232" w:rsidRPr="00827243" w:rsidRDefault="00B33232" w:rsidP="00B33232">
      <w:pPr>
        <w:autoSpaceDE w:val="0"/>
        <w:autoSpaceDN w:val="0"/>
        <w:jc w:val="both"/>
        <w:rPr>
          <w:rFonts w:ascii="Arial Narrow" w:hAnsi="Arial Narrow" w:cs="Arial"/>
          <w:b/>
          <w:bCs/>
          <w:color w:val="002060"/>
          <w:sz w:val="24"/>
          <w:szCs w:val="24"/>
        </w:rPr>
      </w:pPr>
      <w:r w:rsidRPr="00827243">
        <w:rPr>
          <w:rFonts w:ascii="Arial Narrow" w:hAnsi="Arial Narrow" w:cs="Arial"/>
          <w:b/>
          <w:bCs/>
          <w:color w:val="00B0F0"/>
          <w:sz w:val="24"/>
          <w:szCs w:val="24"/>
        </w:rPr>
        <w:t>AZUL</w:t>
      </w:r>
      <w:r w:rsidRPr="00827243">
        <w:rPr>
          <w:rFonts w:ascii="Arial Narrow" w:hAnsi="Arial Narrow" w:cs="Arial"/>
          <w:b/>
          <w:bCs/>
          <w:sz w:val="24"/>
          <w:szCs w:val="24"/>
        </w:rPr>
        <w:t xml:space="preserve">    </w:t>
      </w:r>
      <w:r w:rsidRPr="00827243">
        <w:rPr>
          <w:rFonts w:ascii="Arial Narrow" w:hAnsi="Arial Narrow" w:cs="Arial"/>
          <w:b/>
          <w:bCs/>
          <w:color w:val="002060"/>
          <w:sz w:val="24"/>
          <w:szCs w:val="24"/>
        </w:rPr>
        <w:t xml:space="preserve">Decreto No. 508 de 2020 </w:t>
      </w:r>
      <w:r w:rsidRPr="00827243">
        <w:rPr>
          <w:rFonts w:ascii="Arial Narrow" w:hAnsi="Arial Narrow" w:cs="Arial"/>
          <w:i/>
          <w:iCs/>
          <w:color w:val="002060"/>
          <w:sz w:val="24"/>
          <w:szCs w:val="24"/>
        </w:rPr>
        <w:t>“por el cual se aprueban los acuerdos 03 y 04 del 28 de octubre expedidos por la junta directiva del fondo de desarrollo de proyectos de Cundinamarca que determina la organización interna y modifica la planta de empleos del Fondo de Desarrollo de Proyectos de Cundinamarca -Fondecún y se dictan otras disposiciones</w:t>
      </w:r>
      <w:r w:rsidRPr="00827243">
        <w:rPr>
          <w:rFonts w:ascii="Arial Narrow" w:hAnsi="Arial Narrow" w:cs="Arial"/>
          <w:b/>
          <w:bCs/>
          <w:color w:val="002060"/>
          <w:sz w:val="24"/>
          <w:szCs w:val="24"/>
        </w:rPr>
        <w:t>”</w:t>
      </w:r>
    </w:p>
    <w:p w14:paraId="24CA97FD" w14:textId="77777777" w:rsidR="00B33232" w:rsidRPr="00827243" w:rsidRDefault="00B33232" w:rsidP="00B33232">
      <w:pPr>
        <w:pStyle w:val="Default"/>
        <w:rPr>
          <w:rFonts w:ascii="Arial Narrow" w:hAnsi="Arial Narrow" w:cs="Arial"/>
          <w:color w:val="002060"/>
        </w:rPr>
      </w:pPr>
    </w:p>
    <w:p w14:paraId="0B3581C1" w14:textId="77777777" w:rsidR="00B33232" w:rsidRPr="00827243" w:rsidRDefault="00B33232" w:rsidP="00B33232">
      <w:pPr>
        <w:jc w:val="both"/>
        <w:rPr>
          <w:rFonts w:ascii="Arial Narrow" w:hAnsi="Arial Narrow" w:cs="Arial"/>
          <w:i/>
          <w:iCs/>
          <w:sz w:val="24"/>
          <w:szCs w:val="24"/>
        </w:rPr>
      </w:pPr>
      <w:r w:rsidRPr="00827243">
        <w:rPr>
          <w:rFonts w:ascii="Arial Narrow" w:hAnsi="Arial Narrow" w:cs="Arial"/>
          <w:b/>
          <w:bCs/>
          <w:color w:val="002060"/>
          <w:sz w:val="24"/>
          <w:szCs w:val="24"/>
        </w:rPr>
        <w:t>Acuerdo No. 003 de 2020</w:t>
      </w:r>
      <w:r w:rsidRPr="00827243">
        <w:rPr>
          <w:rFonts w:ascii="Arial Narrow" w:hAnsi="Arial Narrow" w:cs="Arial"/>
          <w:color w:val="002060"/>
          <w:sz w:val="24"/>
          <w:szCs w:val="24"/>
        </w:rPr>
        <w:t xml:space="preserve"> “</w:t>
      </w:r>
      <w:r w:rsidRPr="00827243">
        <w:rPr>
          <w:rFonts w:ascii="Arial Narrow" w:hAnsi="Arial Narrow" w:cs="Arial"/>
          <w:i/>
          <w:iCs/>
          <w:color w:val="002060"/>
          <w:sz w:val="24"/>
          <w:szCs w:val="24"/>
        </w:rPr>
        <w:t>Por el cual determina la organización interna del fondo de desarrollo de proyectos de Cundinamarca Fondecún y se dictan otras disposiciones</w:t>
      </w:r>
      <w:r w:rsidRPr="00827243">
        <w:rPr>
          <w:rFonts w:ascii="Arial Narrow" w:hAnsi="Arial Narrow" w:cs="Arial"/>
          <w:i/>
          <w:iCs/>
          <w:sz w:val="24"/>
          <w:szCs w:val="24"/>
        </w:rPr>
        <w:t>”</w:t>
      </w:r>
    </w:p>
    <w:p w14:paraId="1EBF8F79" w14:textId="77777777" w:rsidR="00B33232" w:rsidRPr="00827243" w:rsidRDefault="00B33232" w:rsidP="00B33232">
      <w:pPr>
        <w:pStyle w:val="Default"/>
        <w:rPr>
          <w:rFonts w:ascii="Arial Narrow" w:hAnsi="Arial Narrow" w:cs="Arial"/>
        </w:rPr>
      </w:pPr>
    </w:p>
    <w:p w14:paraId="35EFDDF0" w14:textId="77777777" w:rsidR="00B33232" w:rsidRPr="00827243" w:rsidRDefault="00B33232" w:rsidP="00B33232">
      <w:pPr>
        <w:jc w:val="both"/>
        <w:rPr>
          <w:rFonts w:ascii="Arial Narrow" w:hAnsi="Arial Narrow" w:cs="Arial"/>
          <w:i/>
          <w:iCs/>
          <w:color w:val="002060"/>
          <w:sz w:val="24"/>
          <w:szCs w:val="24"/>
        </w:rPr>
      </w:pPr>
      <w:r w:rsidRPr="00827243">
        <w:rPr>
          <w:rFonts w:ascii="Arial Narrow" w:hAnsi="Arial Narrow" w:cs="Arial"/>
          <w:b/>
          <w:bCs/>
          <w:color w:val="002060"/>
          <w:sz w:val="24"/>
          <w:szCs w:val="24"/>
        </w:rPr>
        <w:t>Acuerdo No. 004 de 2020</w:t>
      </w:r>
      <w:r w:rsidRPr="00827243">
        <w:rPr>
          <w:rFonts w:ascii="Arial Narrow" w:hAnsi="Arial Narrow" w:cs="Arial"/>
          <w:color w:val="002060"/>
          <w:sz w:val="24"/>
          <w:szCs w:val="24"/>
        </w:rPr>
        <w:t xml:space="preserve"> “</w:t>
      </w:r>
      <w:r w:rsidRPr="00827243">
        <w:rPr>
          <w:rFonts w:ascii="Arial Narrow" w:hAnsi="Arial Narrow" w:cs="Arial"/>
          <w:i/>
          <w:iCs/>
          <w:color w:val="002060"/>
          <w:sz w:val="24"/>
          <w:szCs w:val="24"/>
        </w:rPr>
        <w:t>Por el cual se modifica la planta de empleos del fondo de desarrollo de proyectos de Cundinamarca –Fondecún y se dictan otras disposiciones”</w:t>
      </w:r>
    </w:p>
    <w:p w14:paraId="4E2216E1" w14:textId="77777777" w:rsidR="00B33232" w:rsidRPr="00827243" w:rsidRDefault="00B33232" w:rsidP="00B33232">
      <w:pPr>
        <w:jc w:val="both"/>
        <w:rPr>
          <w:rFonts w:ascii="Arial Narrow" w:hAnsi="Arial Narrow" w:cs="Arial"/>
          <w:i/>
          <w:iCs/>
          <w:sz w:val="24"/>
          <w:szCs w:val="24"/>
        </w:rPr>
      </w:pPr>
    </w:p>
    <w:p w14:paraId="0CD495A6" w14:textId="77777777" w:rsidR="00B33232" w:rsidRPr="00827243" w:rsidRDefault="00B33232" w:rsidP="00B33232">
      <w:pPr>
        <w:jc w:val="both"/>
        <w:rPr>
          <w:rFonts w:ascii="Arial Narrow" w:hAnsi="Arial Narrow" w:cs="Arial"/>
          <w:b/>
          <w:bCs/>
          <w:i/>
          <w:iCs/>
          <w:sz w:val="24"/>
          <w:szCs w:val="24"/>
        </w:rPr>
      </w:pPr>
      <w:r w:rsidRPr="00827243">
        <w:rPr>
          <w:rFonts w:ascii="Arial Narrow" w:hAnsi="Arial Narrow" w:cs="Arial"/>
          <w:b/>
          <w:bCs/>
          <w:color w:val="00B050"/>
          <w:sz w:val="24"/>
          <w:szCs w:val="24"/>
        </w:rPr>
        <w:t xml:space="preserve">VERDE </w:t>
      </w:r>
      <w:r w:rsidRPr="00827243">
        <w:rPr>
          <w:rFonts w:ascii="Arial Narrow" w:hAnsi="Arial Narrow" w:cs="Arial"/>
          <w:i/>
          <w:iCs/>
          <w:sz w:val="24"/>
          <w:szCs w:val="24"/>
        </w:rPr>
        <w:t>             </w:t>
      </w:r>
      <w:r w:rsidRPr="00827243">
        <w:rPr>
          <w:rFonts w:ascii="Arial Narrow" w:hAnsi="Arial Narrow" w:cs="Arial"/>
          <w:b/>
          <w:bCs/>
          <w:i/>
          <w:iCs/>
          <w:sz w:val="24"/>
          <w:szCs w:val="24"/>
        </w:rPr>
        <w:t> </w:t>
      </w:r>
      <w:r w:rsidRPr="00827243">
        <w:rPr>
          <w:rFonts w:ascii="Arial Narrow" w:hAnsi="Arial Narrow" w:cs="Arial"/>
          <w:bCs/>
          <w:iCs/>
          <w:color w:val="002060"/>
          <w:sz w:val="24"/>
          <w:szCs w:val="24"/>
        </w:rPr>
        <w:t>Trabajadores oficiales</w:t>
      </w:r>
      <w:r w:rsidRPr="00827243">
        <w:rPr>
          <w:rFonts w:ascii="Arial Narrow" w:hAnsi="Arial Narrow" w:cs="Arial"/>
          <w:b/>
          <w:bCs/>
          <w:i/>
          <w:iCs/>
          <w:color w:val="002060"/>
          <w:sz w:val="24"/>
          <w:szCs w:val="24"/>
        </w:rPr>
        <w:t xml:space="preserve"> </w:t>
      </w:r>
    </w:p>
    <w:p w14:paraId="3B27EBE4" w14:textId="77777777" w:rsidR="00E6232E" w:rsidRPr="00A40E83" w:rsidRDefault="00E6232E" w:rsidP="00E6232E">
      <w:pPr>
        <w:rPr>
          <w:rFonts w:ascii="Arial Narrow" w:hAnsi="Arial Narrow"/>
          <w:b/>
          <w:bCs/>
          <w:i/>
          <w:iCs/>
          <w:color w:val="1F3864" w:themeColor="accent1" w:themeShade="80"/>
          <w:sz w:val="22"/>
          <w:szCs w:val="22"/>
        </w:rPr>
      </w:pPr>
    </w:p>
    <w:tbl>
      <w:tblPr>
        <w:tblStyle w:val="Tabladecuadrcula4-nfasis61"/>
        <w:tblpPr w:leftFromText="141" w:rightFromText="141" w:vertAnchor="text" w:horzAnchor="margin" w:tblpXSpec="center" w:tblpY="457"/>
        <w:tblW w:w="989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81"/>
        <w:gridCol w:w="1699"/>
        <w:gridCol w:w="1147"/>
        <w:gridCol w:w="1404"/>
        <w:gridCol w:w="1560"/>
        <w:gridCol w:w="992"/>
        <w:gridCol w:w="1134"/>
        <w:gridCol w:w="808"/>
        <w:gridCol w:w="860"/>
        <w:gridCol w:w="11"/>
      </w:tblGrid>
      <w:tr w:rsidR="00CC75E5" w:rsidRPr="00A40E83" w14:paraId="583CCDC3" w14:textId="77777777" w:rsidTr="00BF1E29">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81" w:type="dxa"/>
            <w:shd w:val="clear" w:color="auto" w:fill="C00000"/>
          </w:tcPr>
          <w:p w14:paraId="54B2DCAA" w14:textId="77777777" w:rsidR="00BF1E29" w:rsidRPr="00A40E83" w:rsidRDefault="00BF1E29" w:rsidP="00BF1E29">
            <w:pPr>
              <w:pStyle w:val="Ttulo"/>
              <w:rPr>
                <w:rFonts w:ascii="Arial Narrow" w:hAnsi="Arial Narrow" w:cs="Arial"/>
                <w:color w:val="1F3864" w:themeColor="accent1" w:themeShade="80"/>
                <w:sz w:val="20"/>
                <w:lang w:val="es-CO"/>
              </w:rPr>
            </w:pPr>
          </w:p>
        </w:tc>
        <w:tc>
          <w:tcPr>
            <w:tcW w:w="9615" w:type="dxa"/>
            <w:gridSpan w:val="9"/>
            <w:shd w:val="clear" w:color="auto" w:fill="C00000"/>
          </w:tcPr>
          <w:p w14:paraId="6CC838ED" w14:textId="77777777" w:rsidR="00BF1E29" w:rsidRPr="00A40E83" w:rsidRDefault="00BF1E29" w:rsidP="006E0BC4">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1F3864" w:themeColor="accent1" w:themeShade="80"/>
                <w:sz w:val="24"/>
                <w:szCs w:val="24"/>
              </w:rPr>
            </w:pPr>
            <w:r w:rsidRPr="00A40E83">
              <w:rPr>
                <w:rFonts w:ascii="Arial Narrow" w:hAnsi="Arial Narrow"/>
                <w:color w:val="1F3864" w:themeColor="accent1" w:themeShade="80"/>
                <w:sz w:val="24"/>
                <w:szCs w:val="24"/>
              </w:rPr>
              <w:t>DISPONIBILIDAD DEL RECURSO HUMANO</w:t>
            </w:r>
          </w:p>
        </w:tc>
      </w:tr>
      <w:tr w:rsidR="00CC75E5" w:rsidRPr="00A40E83" w14:paraId="396253A9" w14:textId="77777777" w:rsidTr="00BF1E29">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980" w:type="dxa"/>
            <w:gridSpan w:val="2"/>
            <w:vMerge w:val="restart"/>
            <w:shd w:val="clear" w:color="auto" w:fill="FFCC99"/>
            <w:vAlign w:val="center"/>
          </w:tcPr>
          <w:p w14:paraId="2FAEA0CF" w14:textId="77777777" w:rsidR="00BF1E29" w:rsidRPr="00A40E83" w:rsidRDefault="00BF1E29" w:rsidP="00BF1E29">
            <w:pPr>
              <w:pStyle w:val="Ttulo"/>
              <w:rPr>
                <w:rFonts w:ascii="Arial Narrow" w:hAnsi="Arial Narrow" w:cs="Arial"/>
                <w:b/>
                <w:color w:val="1F3864" w:themeColor="accent1" w:themeShade="80"/>
                <w:sz w:val="22"/>
                <w:szCs w:val="22"/>
                <w:lang w:val="es-CO"/>
              </w:rPr>
            </w:pPr>
            <w:r w:rsidRPr="00A40E83">
              <w:rPr>
                <w:rFonts w:ascii="Arial Narrow" w:hAnsi="Arial Narrow" w:cs="Arial"/>
                <w:b/>
                <w:color w:val="1F3864" w:themeColor="accent1" w:themeShade="80"/>
                <w:sz w:val="22"/>
                <w:szCs w:val="22"/>
                <w:lang w:val="es-CO"/>
              </w:rPr>
              <w:t>Dependencia /Oficina</w:t>
            </w:r>
          </w:p>
        </w:tc>
        <w:tc>
          <w:tcPr>
            <w:tcW w:w="7916" w:type="dxa"/>
            <w:gridSpan w:val="8"/>
            <w:shd w:val="clear" w:color="auto" w:fill="FFCC99"/>
          </w:tcPr>
          <w:p w14:paraId="595BFF69" w14:textId="77777777" w:rsidR="00BF1E29" w:rsidRPr="00A40E83" w:rsidRDefault="00BF1E29"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No. Funcionarios por Cargo</w:t>
            </w:r>
          </w:p>
        </w:tc>
      </w:tr>
      <w:tr w:rsidR="00CC75E5" w:rsidRPr="00A40E83" w14:paraId="34FEC160" w14:textId="77777777" w:rsidTr="00BF1E29">
        <w:trPr>
          <w:gridAfter w:val="1"/>
          <w:wAfter w:w="11" w:type="dxa"/>
          <w:trHeight w:val="59"/>
        </w:trPr>
        <w:tc>
          <w:tcPr>
            <w:cnfStyle w:val="001000000000" w:firstRow="0" w:lastRow="0" w:firstColumn="1" w:lastColumn="0" w:oddVBand="0" w:evenVBand="0" w:oddHBand="0" w:evenHBand="0" w:firstRowFirstColumn="0" w:firstRowLastColumn="0" w:lastRowFirstColumn="0" w:lastRowLastColumn="0"/>
            <w:tcW w:w="1980" w:type="dxa"/>
            <w:gridSpan w:val="2"/>
            <w:vMerge/>
            <w:shd w:val="clear" w:color="auto" w:fill="FFCC99"/>
          </w:tcPr>
          <w:p w14:paraId="0C303F2F" w14:textId="77777777" w:rsidR="00BF1E29" w:rsidRPr="00A40E83" w:rsidRDefault="00BF1E29" w:rsidP="00BF1E29">
            <w:pPr>
              <w:pStyle w:val="Ttulo"/>
              <w:rPr>
                <w:rFonts w:ascii="Arial Narrow" w:hAnsi="Arial Narrow" w:cs="Arial"/>
                <w:color w:val="1F3864" w:themeColor="accent1" w:themeShade="80"/>
                <w:sz w:val="22"/>
                <w:szCs w:val="22"/>
                <w:lang w:val="es-CO"/>
              </w:rPr>
            </w:pPr>
          </w:p>
        </w:tc>
        <w:tc>
          <w:tcPr>
            <w:tcW w:w="1147" w:type="dxa"/>
            <w:vAlign w:val="center"/>
          </w:tcPr>
          <w:p w14:paraId="31F497CF"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Directivo</w:t>
            </w:r>
          </w:p>
        </w:tc>
        <w:tc>
          <w:tcPr>
            <w:tcW w:w="1404" w:type="dxa"/>
            <w:vAlign w:val="center"/>
          </w:tcPr>
          <w:p w14:paraId="0F70C0B6"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Gerente y/o Asesores</w:t>
            </w:r>
          </w:p>
        </w:tc>
        <w:tc>
          <w:tcPr>
            <w:tcW w:w="1560" w:type="dxa"/>
            <w:vAlign w:val="center"/>
          </w:tcPr>
          <w:p w14:paraId="739DB7CB"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Profesionales</w:t>
            </w:r>
          </w:p>
        </w:tc>
        <w:tc>
          <w:tcPr>
            <w:tcW w:w="992" w:type="dxa"/>
            <w:vAlign w:val="center"/>
          </w:tcPr>
          <w:p w14:paraId="04A0D100"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Técnico</w:t>
            </w:r>
          </w:p>
        </w:tc>
        <w:tc>
          <w:tcPr>
            <w:tcW w:w="1134" w:type="dxa"/>
            <w:vAlign w:val="center"/>
          </w:tcPr>
          <w:p w14:paraId="287E8FFE"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Asistente</w:t>
            </w:r>
          </w:p>
        </w:tc>
        <w:tc>
          <w:tcPr>
            <w:tcW w:w="808" w:type="dxa"/>
            <w:vAlign w:val="center"/>
          </w:tcPr>
          <w:p w14:paraId="1A66D672"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Otros</w:t>
            </w:r>
          </w:p>
        </w:tc>
        <w:tc>
          <w:tcPr>
            <w:tcW w:w="860" w:type="dxa"/>
            <w:vAlign w:val="center"/>
          </w:tcPr>
          <w:p w14:paraId="763D9EB7" w14:textId="77777777" w:rsidR="00BF1E29" w:rsidRPr="00A40E83"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Arial Narrow" w:hAnsi="Arial Narrow" w:cs="Arial"/>
                <w:color w:val="1F3864" w:themeColor="accent1" w:themeShade="80"/>
                <w:sz w:val="22"/>
                <w:szCs w:val="22"/>
                <w:lang w:val="es-CO"/>
              </w:rPr>
            </w:pPr>
            <w:r w:rsidRPr="00A40E83">
              <w:rPr>
                <w:rFonts w:ascii="Arial Narrow" w:hAnsi="Arial Narrow" w:cs="Arial"/>
                <w:color w:val="1F3864" w:themeColor="accent1" w:themeShade="80"/>
                <w:sz w:val="22"/>
                <w:szCs w:val="22"/>
                <w:lang w:val="es-CO"/>
              </w:rPr>
              <w:t>Total</w:t>
            </w:r>
          </w:p>
        </w:tc>
      </w:tr>
      <w:tr w:rsidR="00CC75E5" w:rsidRPr="00A40E83" w14:paraId="08129A4F" w14:textId="77777777" w:rsidTr="00BF1E29">
        <w:trPr>
          <w:gridAfter w:val="1"/>
          <w:cnfStyle w:val="000000100000" w:firstRow="0" w:lastRow="0" w:firstColumn="0" w:lastColumn="0" w:oddVBand="0" w:evenVBand="0" w:oddHBand="1" w:evenHBand="0" w:firstRowFirstColumn="0" w:firstRowLastColumn="0" w:lastRowFirstColumn="0" w:lastRowLastColumn="0"/>
          <w:wAfter w:w="11" w:type="dxa"/>
          <w:trHeight w:val="184"/>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auto"/>
          </w:tcPr>
          <w:p w14:paraId="2C4D531F" w14:textId="3B547661" w:rsidR="00BF1E29" w:rsidRPr="00A40E83" w:rsidRDefault="00E6232E" w:rsidP="00BF1E29">
            <w:pPr>
              <w:pStyle w:val="Ttulo"/>
              <w:rPr>
                <w:rFonts w:ascii="Arial Narrow" w:hAnsi="Arial Narrow" w:cs="Arial"/>
                <w:b/>
                <w:color w:val="1F3864" w:themeColor="accent1" w:themeShade="80"/>
                <w:sz w:val="22"/>
                <w:szCs w:val="22"/>
                <w:lang w:val="es-CO"/>
              </w:rPr>
            </w:pPr>
            <w:r w:rsidRPr="00A40E83">
              <w:rPr>
                <w:rFonts w:ascii="Arial Narrow" w:hAnsi="Arial Narrow" w:cs="Arial"/>
                <w:b/>
                <w:color w:val="1F3864" w:themeColor="accent1" w:themeShade="80"/>
                <w:sz w:val="22"/>
                <w:szCs w:val="22"/>
                <w:lang w:val="es-CO"/>
              </w:rPr>
              <w:t>FONDECÚN</w:t>
            </w:r>
          </w:p>
        </w:tc>
        <w:tc>
          <w:tcPr>
            <w:tcW w:w="1147" w:type="dxa"/>
            <w:shd w:val="clear" w:color="auto" w:fill="auto"/>
          </w:tcPr>
          <w:p w14:paraId="2D7A9E89" w14:textId="5EA957FF" w:rsidR="00BF1E29" w:rsidRPr="00A40E83" w:rsidRDefault="002176B2"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r w:rsidRPr="00A40E83">
              <w:rPr>
                <w:rFonts w:ascii="Arial Narrow" w:hAnsi="Arial Narrow" w:cs="Arial"/>
                <w:b w:val="0"/>
                <w:color w:val="1F3864" w:themeColor="accent1" w:themeShade="80"/>
                <w:sz w:val="22"/>
                <w:szCs w:val="22"/>
                <w:lang w:val="es-CO"/>
              </w:rPr>
              <w:t>4</w:t>
            </w:r>
          </w:p>
        </w:tc>
        <w:tc>
          <w:tcPr>
            <w:tcW w:w="1404" w:type="dxa"/>
            <w:shd w:val="clear" w:color="auto" w:fill="auto"/>
          </w:tcPr>
          <w:p w14:paraId="5420B22E" w14:textId="53084FCF" w:rsidR="00BF1E29" w:rsidRPr="00A40E83" w:rsidRDefault="002176B2"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r w:rsidRPr="00A40E83">
              <w:rPr>
                <w:rFonts w:ascii="Arial Narrow" w:hAnsi="Arial Narrow" w:cs="Arial"/>
                <w:b w:val="0"/>
                <w:color w:val="1F3864" w:themeColor="accent1" w:themeShade="80"/>
                <w:sz w:val="22"/>
                <w:szCs w:val="22"/>
                <w:lang w:val="es-CO"/>
              </w:rPr>
              <w:t>1</w:t>
            </w:r>
          </w:p>
        </w:tc>
        <w:tc>
          <w:tcPr>
            <w:tcW w:w="1560" w:type="dxa"/>
            <w:shd w:val="clear" w:color="auto" w:fill="auto"/>
          </w:tcPr>
          <w:p w14:paraId="05606256" w14:textId="6C2A70D3" w:rsidR="00BF1E29" w:rsidRPr="00A40E83" w:rsidRDefault="00E6232E"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r w:rsidRPr="00A40E83">
              <w:rPr>
                <w:rFonts w:ascii="Arial Narrow" w:hAnsi="Arial Narrow" w:cs="Arial"/>
                <w:b w:val="0"/>
                <w:color w:val="1F3864" w:themeColor="accent1" w:themeShade="80"/>
                <w:sz w:val="22"/>
                <w:szCs w:val="22"/>
                <w:lang w:val="es-CO"/>
              </w:rPr>
              <w:t>7</w:t>
            </w:r>
          </w:p>
        </w:tc>
        <w:tc>
          <w:tcPr>
            <w:tcW w:w="992" w:type="dxa"/>
            <w:shd w:val="clear" w:color="auto" w:fill="auto"/>
          </w:tcPr>
          <w:p w14:paraId="5DA925A1" w14:textId="33B07FC6" w:rsidR="00BF1E29" w:rsidRPr="00A40E83" w:rsidRDefault="00E6232E"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r w:rsidRPr="00A40E83">
              <w:rPr>
                <w:rFonts w:ascii="Arial Narrow" w:hAnsi="Arial Narrow" w:cs="Arial"/>
                <w:b w:val="0"/>
                <w:color w:val="1F3864" w:themeColor="accent1" w:themeShade="80"/>
                <w:sz w:val="22"/>
                <w:szCs w:val="22"/>
                <w:lang w:val="es-CO"/>
              </w:rPr>
              <w:t>1</w:t>
            </w:r>
          </w:p>
        </w:tc>
        <w:tc>
          <w:tcPr>
            <w:tcW w:w="1134" w:type="dxa"/>
            <w:shd w:val="clear" w:color="auto" w:fill="auto"/>
          </w:tcPr>
          <w:p w14:paraId="3D1567A8" w14:textId="15229E95" w:rsidR="00BF1E29" w:rsidRPr="00A40E83" w:rsidRDefault="00E6232E"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r w:rsidRPr="00A40E83">
              <w:rPr>
                <w:rFonts w:ascii="Arial Narrow" w:hAnsi="Arial Narrow" w:cs="Arial"/>
                <w:b w:val="0"/>
                <w:color w:val="1F3864" w:themeColor="accent1" w:themeShade="80"/>
                <w:sz w:val="22"/>
                <w:szCs w:val="22"/>
                <w:lang w:val="es-CO"/>
              </w:rPr>
              <w:t>1</w:t>
            </w:r>
          </w:p>
        </w:tc>
        <w:tc>
          <w:tcPr>
            <w:tcW w:w="808" w:type="dxa"/>
            <w:shd w:val="clear" w:color="auto" w:fill="auto"/>
          </w:tcPr>
          <w:p w14:paraId="79366D85" w14:textId="77777777" w:rsidR="00BF1E29" w:rsidRPr="00A40E83" w:rsidRDefault="00BF1E29"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p>
        </w:tc>
        <w:tc>
          <w:tcPr>
            <w:tcW w:w="860" w:type="dxa"/>
            <w:shd w:val="clear" w:color="auto" w:fill="auto"/>
          </w:tcPr>
          <w:p w14:paraId="3814912F" w14:textId="6988D3F2" w:rsidR="00BF1E29" w:rsidRPr="00A40E83" w:rsidRDefault="00E6232E" w:rsidP="00BF1E29">
            <w:pPr>
              <w:pStyle w:val="Ttulo"/>
              <w:cnfStyle w:val="000000100000" w:firstRow="0" w:lastRow="0" w:firstColumn="0" w:lastColumn="0" w:oddVBand="0" w:evenVBand="0" w:oddHBand="1" w:evenHBand="0" w:firstRowFirstColumn="0" w:firstRowLastColumn="0" w:lastRowFirstColumn="0" w:lastRowLastColumn="0"/>
              <w:rPr>
                <w:rFonts w:ascii="Arial Narrow" w:hAnsi="Arial Narrow" w:cs="Arial"/>
                <w:b w:val="0"/>
                <w:color w:val="1F3864" w:themeColor="accent1" w:themeShade="80"/>
                <w:sz w:val="22"/>
                <w:szCs w:val="22"/>
                <w:lang w:val="es-CO"/>
              </w:rPr>
            </w:pPr>
            <w:r w:rsidRPr="00A40E83">
              <w:rPr>
                <w:rFonts w:ascii="Arial Narrow" w:hAnsi="Arial Narrow" w:cs="Arial"/>
                <w:b w:val="0"/>
                <w:color w:val="1F3864" w:themeColor="accent1" w:themeShade="80"/>
                <w:sz w:val="22"/>
                <w:szCs w:val="22"/>
                <w:lang w:val="es-CO"/>
              </w:rPr>
              <w:t>14</w:t>
            </w:r>
          </w:p>
        </w:tc>
      </w:tr>
    </w:tbl>
    <w:p w14:paraId="3BDC6C56" w14:textId="08FB5774" w:rsidR="002D1464" w:rsidRDefault="002D1464" w:rsidP="008D43C0">
      <w:pPr>
        <w:jc w:val="both"/>
        <w:rPr>
          <w:rFonts w:ascii="Arial Narrow" w:hAnsi="Arial Narrow"/>
          <w:b/>
          <w:color w:val="1F3864" w:themeColor="accent1" w:themeShade="80"/>
          <w:sz w:val="28"/>
        </w:rPr>
      </w:pPr>
    </w:p>
    <w:p w14:paraId="2D56C48C" w14:textId="769D4D08" w:rsidR="002D1464" w:rsidRPr="002D1464" w:rsidRDefault="002D1464" w:rsidP="008D43C0">
      <w:pPr>
        <w:jc w:val="both"/>
        <w:rPr>
          <w:rFonts w:ascii="Arial Narrow" w:hAnsi="Arial Narrow"/>
          <w:color w:val="1F3864" w:themeColor="accent1" w:themeShade="80"/>
          <w:sz w:val="16"/>
          <w:szCs w:val="16"/>
        </w:rPr>
      </w:pPr>
      <w:r w:rsidRPr="002D1464">
        <w:rPr>
          <w:rFonts w:ascii="Arial Narrow" w:hAnsi="Arial Narrow"/>
          <w:color w:val="1F3864" w:themeColor="accent1" w:themeShade="80"/>
          <w:sz w:val="16"/>
          <w:szCs w:val="16"/>
        </w:rPr>
        <w:t xml:space="preserve">Fuente: Subgerencia Administrativa y Financiera- Gestión de Bienestar y  Talento Humano </w:t>
      </w:r>
    </w:p>
    <w:p w14:paraId="15CE6619" w14:textId="2704F025" w:rsidR="002D1464" w:rsidRDefault="002D1464" w:rsidP="008D43C0">
      <w:pPr>
        <w:jc w:val="both"/>
        <w:rPr>
          <w:rFonts w:ascii="Arial Narrow" w:hAnsi="Arial Narrow"/>
          <w:b/>
          <w:color w:val="1F3864" w:themeColor="accent1" w:themeShade="80"/>
          <w:sz w:val="28"/>
        </w:rPr>
      </w:pPr>
    </w:p>
    <w:p w14:paraId="102AA4D2" w14:textId="77777777" w:rsidR="00590222" w:rsidRPr="007E2F00" w:rsidRDefault="00590222" w:rsidP="00590222">
      <w:pPr>
        <w:autoSpaceDE w:val="0"/>
        <w:autoSpaceDN w:val="0"/>
        <w:adjustRightInd w:val="0"/>
        <w:jc w:val="both"/>
        <w:rPr>
          <w:rFonts w:ascii="Arial Narrow" w:hAnsi="Arial Narrow"/>
          <w:bCs/>
          <w:iCs/>
          <w:color w:val="1F3864" w:themeColor="accent1" w:themeShade="80"/>
          <w:sz w:val="24"/>
          <w:szCs w:val="24"/>
        </w:rPr>
      </w:pPr>
      <w:r w:rsidRPr="007E2F00">
        <w:rPr>
          <w:rFonts w:ascii="Arial Narrow" w:hAnsi="Arial Narrow"/>
          <w:bCs/>
          <w:iCs/>
          <w:color w:val="1F3864" w:themeColor="accent1" w:themeShade="80"/>
          <w:sz w:val="24"/>
          <w:szCs w:val="24"/>
        </w:rPr>
        <w:t>Por otra parte, contamos con la siguiente normatividad:</w:t>
      </w:r>
    </w:p>
    <w:p w14:paraId="4F01D771" w14:textId="77777777" w:rsidR="00590222" w:rsidRPr="007E2F00" w:rsidRDefault="00590222" w:rsidP="00590222">
      <w:pPr>
        <w:autoSpaceDE w:val="0"/>
        <w:autoSpaceDN w:val="0"/>
        <w:adjustRightInd w:val="0"/>
        <w:rPr>
          <w:rFonts w:ascii="Arial Narrow" w:hAnsi="Arial Narrow"/>
          <w:bCs/>
          <w:iCs/>
          <w:color w:val="1F3864" w:themeColor="accent1" w:themeShade="80"/>
          <w:sz w:val="24"/>
          <w:szCs w:val="24"/>
        </w:rPr>
      </w:pPr>
    </w:p>
    <w:p w14:paraId="14B2EB03" w14:textId="77777777" w:rsidR="00590222" w:rsidRPr="007E2F00" w:rsidRDefault="00590222" w:rsidP="00590222">
      <w:pPr>
        <w:autoSpaceDE w:val="0"/>
        <w:autoSpaceDN w:val="0"/>
        <w:adjustRightInd w:val="0"/>
        <w:jc w:val="both"/>
        <w:rPr>
          <w:rFonts w:ascii="Arial Narrow" w:hAnsi="Arial Narrow"/>
          <w:bCs/>
          <w:iCs/>
          <w:color w:val="1F3864" w:themeColor="accent1" w:themeShade="80"/>
          <w:sz w:val="24"/>
          <w:szCs w:val="24"/>
        </w:rPr>
      </w:pPr>
      <w:r w:rsidRPr="007E2F00">
        <w:rPr>
          <w:rFonts w:ascii="Arial Narrow" w:hAnsi="Arial Narrow"/>
          <w:bCs/>
          <w:iCs/>
          <w:color w:val="1F3864" w:themeColor="accent1" w:themeShade="80"/>
          <w:sz w:val="24"/>
          <w:szCs w:val="24"/>
        </w:rPr>
        <w:t>- Manual de funciones adoptado mediante Resolución N° 35 del 12 de noviembre de 2020 “por el cual se expide el manual específico de funciones y de competencias laborales para los empleos públicos del Fondo de Desarrollo de Proyectos de Cundinamarca -Fondecun- y se dictan otras disposiciones”.</w:t>
      </w:r>
    </w:p>
    <w:p w14:paraId="2EEE8737" w14:textId="77777777" w:rsidR="00590222" w:rsidRPr="007E2F00" w:rsidRDefault="00590222" w:rsidP="00590222">
      <w:pPr>
        <w:autoSpaceDE w:val="0"/>
        <w:autoSpaceDN w:val="0"/>
        <w:adjustRightInd w:val="0"/>
        <w:jc w:val="both"/>
        <w:rPr>
          <w:rFonts w:ascii="Arial Narrow" w:hAnsi="Arial Narrow"/>
          <w:bCs/>
          <w:iCs/>
          <w:color w:val="1F3864" w:themeColor="accent1" w:themeShade="80"/>
          <w:sz w:val="24"/>
          <w:szCs w:val="24"/>
        </w:rPr>
      </w:pPr>
    </w:p>
    <w:p w14:paraId="0FC61A81" w14:textId="77777777" w:rsidR="00590222" w:rsidRPr="007E2F00" w:rsidRDefault="00590222" w:rsidP="00590222">
      <w:pPr>
        <w:autoSpaceDE w:val="0"/>
        <w:autoSpaceDN w:val="0"/>
        <w:adjustRightInd w:val="0"/>
        <w:jc w:val="both"/>
        <w:rPr>
          <w:rFonts w:ascii="Arial Narrow" w:hAnsi="Arial Narrow"/>
          <w:bCs/>
          <w:iCs/>
          <w:color w:val="1F3864" w:themeColor="accent1" w:themeShade="80"/>
          <w:sz w:val="24"/>
          <w:szCs w:val="24"/>
        </w:rPr>
      </w:pPr>
      <w:r w:rsidRPr="007E2F00">
        <w:rPr>
          <w:rFonts w:ascii="Arial Narrow" w:hAnsi="Arial Narrow"/>
          <w:bCs/>
          <w:iCs/>
          <w:color w:val="1F3864" w:themeColor="accent1" w:themeShade="80"/>
          <w:sz w:val="24"/>
          <w:szCs w:val="24"/>
        </w:rPr>
        <w:t>-Estructura organizacional fue aprobada mediante Decreto 00359 de 2008 “Por el cual se adopta la Organización interna del Fondo de desarrollo de proyectos de Cundinamarca- Fondecun y se dictan otras disposiciones”.</w:t>
      </w:r>
    </w:p>
    <w:p w14:paraId="037D6FF8" w14:textId="7E3D3D3B" w:rsidR="00590222" w:rsidRDefault="00590222" w:rsidP="008D43C0">
      <w:pPr>
        <w:jc w:val="both"/>
        <w:rPr>
          <w:rFonts w:ascii="Arial Narrow" w:hAnsi="Arial Narrow"/>
          <w:b/>
          <w:color w:val="1F3864" w:themeColor="accent1" w:themeShade="80"/>
          <w:sz w:val="28"/>
        </w:rPr>
      </w:pPr>
    </w:p>
    <w:p w14:paraId="0E62ECDC" w14:textId="28884B25" w:rsidR="00590222" w:rsidRDefault="00590222" w:rsidP="008D43C0">
      <w:pPr>
        <w:jc w:val="both"/>
        <w:rPr>
          <w:rFonts w:ascii="Arial Narrow" w:hAnsi="Arial Narrow"/>
          <w:b/>
          <w:color w:val="1F3864" w:themeColor="accent1" w:themeShade="80"/>
          <w:sz w:val="28"/>
        </w:rPr>
      </w:pPr>
    </w:p>
    <w:p w14:paraId="0FB79F90" w14:textId="14ABF43C" w:rsidR="00590222" w:rsidRDefault="00590222" w:rsidP="008D43C0">
      <w:pPr>
        <w:jc w:val="both"/>
        <w:rPr>
          <w:rFonts w:ascii="Arial Narrow" w:hAnsi="Arial Narrow"/>
          <w:b/>
          <w:color w:val="1F3864" w:themeColor="accent1" w:themeShade="80"/>
          <w:sz w:val="28"/>
        </w:rPr>
      </w:pPr>
    </w:p>
    <w:p w14:paraId="23C5653C" w14:textId="77777777" w:rsidR="00590222" w:rsidRPr="00A40E83" w:rsidRDefault="00590222" w:rsidP="008D43C0">
      <w:pPr>
        <w:jc w:val="both"/>
        <w:rPr>
          <w:rFonts w:ascii="Arial Narrow" w:hAnsi="Arial Narrow"/>
          <w:b/>
          <w:color w:val="1F3864" w:themeColor="accent1" w:themeShade="80"/>
          <w:sz w:val="28"/>
        </w:rPr>
      </w:pPr>
    </w:p>
    <w:p w14:paraId="5AAF08DA" w14:textId="03AA56DE" w:rsidR="00BF1E29" w:rsidRPr="00A40E83" w:rsidRDefault="00844D3E" w:rsidP="00431DA1">
      <w:pPr>
        <w:pStyle w:val="Prrafodelista"/>
        <w:numPr>
          <w:ilvl w:val="2"/>
          <w:numId w:val="5"/>
        </w:numPr>
        <w:jc w:val="both"/>
        <w:outlineLvl w:val="1"/>
        <w:rPr>
          <w:rFonts w:ascii="Arial Narrow" w:hAnsi="Arial Narrow"/>
          <w:bCs/>
          <w:color w:val="1F3864" w:themeColor="accent1" w:themeShade="80"/>
          <w:sz w:val="26"/>
          <w:szCs w:val="26"/>
        </w:rPr>
      </w:pPr>
      <w:bookmarkStart w:id="15" w:name="_Toc110261601"/>
      <w:r w:rsidRPr="00A40E83">
        <w:rPr>
          <w:rFonts w:ascii="Arial Narrow" w:hAnsi="Arial Narrow"/>
          <w:bCs/>
          <w:color w:val="1F3864" w:themeColor="accent1" w:themeShade="80"/>
          <w:sz w:val="26"/>
          <w:szCs w:val="26"/>
        </w:rPr>
        <w:t>GESTIÓN ESTRATÉGICA DEL TALENTO HUMANO</w:t>
      </w:r>
      <w:bookmarkEnd w:id="15"/>
      <w:r w:rsidRPr="00A40E83">
        <w:rPr>
          <w:rFonts w:ascii="Arial Narrow" w:hAnsi="Arial Narrow"/>
          <w:bCs/>
          <w:color w:val="1F3864" w:themeColor="accent1" w:themeShade="80"/>
          <w:sz w:val="26"/>
          <w:szCs w:val="26"/>
        </w:rPr>
        <w:t xml:space="preserve"> </w:t>
      </w:r>
    </w:p>
    <w:p w14:paraId="7115F81D" w14:textId="77777777" w:rsidR="00BF1E29" w:rsidRPr="00A40E83" w:rsidRDefault="00BF1E29" w:rsidP="00E6232E">
      <w:pPr>
        <w:jc w:val="both"/>
        <w:rPr>
          <w:rFonts w:ascii="Arial Narrow" w:hAnsi="Arial Narrow"/>
          <w:color w:val="1F3864" w:themeColor="accent1" w:themeShade="80"/>
        </w:rPr>
      </w:pPr>
    </w:p>
    <w:p w14:paraId="181820B0" w14:textId="4A14B4A4" w:rsidR="009527DD" w:rsidRDefault="009527DD" w:rsidP="009527DD">
      <w:pPr>
        <w:jc w:val="both"/>
        <w:rPr>
          <w:rFonts w:ascii="Arial Narrow" w:eastAsiaTheme="minorHAnsi" w:hAnsi="Arial Narrow" w:cs="Century Gothic"/>
          <w:color w:val="1F3864" w:themeColor="accent1" w:themeShade="80"/>
          <w:sz w:val="24"/>
          <w:szCs w:val="24"/>
          <w:lang w:val="es-CO" w:eastAsia="en-US"/>
        </w:rPr>
      </w:pPr>
      <w:r>
        <w:rPr>
          <w:rFonts w:ascii="Arial Narrow" w:eastAsiaTheme="minorHAnsi" w:hAnsi="Arial Narrow" w:cs="Century Gothic"/>
          <w:color w:val="1F3864" w:themeColor="accent1" w:themeShade="80"/>
          <w:sz w:val="24"/>
          <w:szCs w:val="24"/>
          <w:lang w:val="es-CO" w:eastAsia="en-US"/>
        </w:rPr>
        <w:t>Con corte a 3</w:t>
      </w:r>
      <w:r w:rsidR="00DD4F8A">
        <w:rPr>
          <w:rFonts w:ascii="Arial Narrow" w:eastAsiaTheme="minorHAnsi" w:hAnsi="Arial Narrow" w:cs="Century Gothic"/>
          <w:color w:val="1F3864" w:themeColor="accent1" w:themeShade="80"/>
          <w:sz w:val="24"/>
          <w:szCs w:val="24"/>
          <w:lang w:val="es-CO" w:eastAsia="en-US"/>
        </w:rPr>
        <w:t>0</w:t>
      </w:r>
      <w:r>
        <w:rPr>
          <w:rFonts w:ascii="Arial Narrow" w:eastAsiaTheme="minorHAnsi" w:hAnsi="Arial Narrow" w:cs="Century Gothic"/>
          <w:color w:val="1F3864" w:themeColor="accent1" w:themeShade="80"/>
          <w:sz w:val="24"/>
          <w:szCs w:val="24"/>
          <w:lang w:val="es-CO" w:eastAsia="en-US"/>
        </w:rPr>
        <w:t xml:space="preserve"> de</w:t>
      </w:r>
      <w:r w:rsidR="00DD4F8A">
        <w:rPr>
          <w:rFonts w:ascii="Arial Narrow" w:eastAsiaTheme="minorHAnsi" w:hAnsi="Arial Narrow" w:cs="Century Gothic"/>
          <w:color w:val="1F3864" w:themeColor="accent1" w:themeShade="80"/>
          <w:sz w:val="24"/>
          <w:szCs w:val="24"/>
          <w:lang w:val="es-CO" w:eastAsia="en-US"/>
        </w:rPr>
        <w:t xml:space="preserve"> </w:t>
      </w:r>
      <w:r w:rsidR="00976E66">
        <w:rPr>
          <w:rFonts w:ascii="Arial Narrow" w:eastAsiaTheme="minorHAnsi" w:hAnsi="Arial Narrow" w:cs="Century Gothic"/>
          <w:color w:val="1F3864" w:themeColor="accent1" w:themeShade="80"/>
          <w:sz w:val="24"/>
          <w:szCs w:val="24"/>
          <w:lang w:val="es-CO" w:eastAsia="en-US"/>
        </w:rPr>
        <w:t>septiembre</w:t>
      </w:r>
      <w:r w:rsidR="00485311">
        <w:rPr>
          <w:rFonts w:ascii="Arial Narrow" w:eastAsiaTheme="minorHAnsi" w:hAnsi="Arial Narrow" w:cs="Century Gothic"/>
          <w:color w:val="1F3864" w:themeColor="accent1" w:themeShade="80"/>
          <w:sz w:val="24"/>
          <w:szCs w:val="24"/>
          <w:lang w:val="es-CO" w:eastAsia="en-US"/>
        </w:rPr>
        <w:t xml:space="preserve"> de 2022</w:t>
      </w:r>
      <w:r>
        <w:rPr>
          <w:rFonts w:ascii="Arial Narrow" w:eastAsiaTheme="minorHAnsi" w:hAnsi="Arial Narrow" w:cs="Century Gothic"/>
          <w:color w:val="1F3864" w:themeColor="accent1" w:themeShade="80"/>
          <w:sz w:val="24"/>
          <w:szCs w:val="24"/>
          <w:lang w:val="es-CO" w:eastAsia="en-US"/>
        </w:rPr>
        <w:t>, se han adelantado las siguientes actividades:</w:t>
      </w:r>
    </w:p>
    <w:p w14:paraId="3D7B389D" w14:textId="77777777" w:rsidR="00E27D5D" w:rsidRPr="009527DD" w:rsidRDefault="00E27D5D" w:rsidP="00E6232E">
      <w:pPr>
        <w:jc w:val="both"/>
        <w:rPr>
          <w:rFonts w:ascii="Arial Narrow" w:hAnsi="Arial Narrow"/>
          <w:color w:val="1F3864" w:themeColor="accent1" w:themeShade="80"/>
          <w:sz w:val="24"/>
          <w:szCs w:val="24"/>
          <w:lang w:val="es-CO"/>
        </w:rPr>
      </w:pPr>
    </w:p>
    <w:p w14:paraId="1972530D" w14:textId="77777777" w:rsidR="007E2F00" w:rsidRPr="007E2F00" w:rsidRDefault="007E2F00" w:rsidP="008E48AF">
      <w:pPr>
        <w:pStyle w:val="Prrafodelista"/>
        <w:numPr>
          <w:ilvl w:val="0"/>
          <w:numId w:val="16"/>
        </w:numPr>
        <w:jc w:val="both"/>
        <w:rPr>
          <w:rFonts w:ascii="Arial Narrow" w:hAnsi="Arial Narrow"/>
          <w:b/>
          <w:color w:val="002060"/>
          <w:sz w:val="24"/>
          <w:szCs w:val="24"/>
        </w:rPr>
      </w:pPr>
      <w:r w:rsidRPr="007E2F00">
        <w:rPr>
          <w:rFonts w:ascii="Arial Narrow" w:hAnsi="Arial Narrow"/>
          <w:b/>
          <w:color w:val="002060"/>
          <w:sz w:val="24"/>
          <w:szCs w:val="24"/>
        </w:rPr>
        <w:t>Ingreso:</w:t>
      </w:r>
    </w:p>
    <w:p w14:paraId="51E8CBD9" w14:textId="77777777" w:rsidR="007E2F00" w:rsidRPr="007E2F00" w:rsidRDefault="007E2F00" w:rsidP="007E2F00">
      <w:pPr>
        <w:ind w:left="360"/>
        <w:jc w:val="both"/>
        <w:rPr>
          <w:rFonts w:ascii="Arial Narrow" w:hAnsi="Arial Narrow"/>
          <w:bCs/>
          <w:color w:val="002060"/>
          <w:sz w:val="24"/>
          <w:szCs w:val="24"/>
        </w:rPr>
      </w:pPr>
    </w:p>
    <w:p w14:paraId="6AE13186" w14:textId="4FEC00AB" w:rsidR="007E2F00" w:rsidRPr="007E2F00" w:rsidRDefault="007E2F00" w:rsidP="008E48AF">
      <w:pPr>
        <w:pStyle w:val="Prrafodelista"/>
        <w:numPr>
          <w:ilvl w:val="0"/>
          <w:numId w:val="17"/>
        </w:numPr>
        <w:jc w:val="both"/>
        <w:rPr>
          <w:rFonts w:ascii="Arial Narrow" w:hAnsi="Arial Narrow"/>
          <w:bCs/>
          <w:color w:val="002060"/>
          <w:sz w:val="24"/>
          <w:szCs w:val="24"/>
        </w:rPr>
      </w:pPr>
      <w:r w:rsidRPr="007E2F00">
        <w:rPr>
          <w:rFonts w:ascii="Arial Narrow" w:hAnsi="Arial Narrow"/>
          <w:bCs/>
          <w:color w:val="002060"/>
          <w:sz w:val="24"/>
          <w:szCs w:val="24"/>
        </w:rPr>
        <w:t>Para el mes de enero se realizó el ingreso del siguiente personal:</w:t>
      </w:r>
    </w:p>
    <w:p w14:paraId="5C35DEE2" w14:textId="52AB9CAA" w:rsidR="007E2F00" w:rsidRPr="007E2F00" w:rsidRDefault="007E2F00" w:rsidP="008E48AF">
      <w:pPr>
        <w:pStyle w:val="Prrafodelista"/>
        <w:numPr>
          <w:ilvl w:val="0"/>
          <w:numId w:val="18"/>
        </w:numPr>
        <w:jc w:val="both"/>
        <w:rPr>
          <w:rFonts w:ascii="Arial Narrow" w:hAnsi="Arial Narrow"/>
          <w:bCs/>
          <w:color w:val="002060"/>
          <w:sz w:val="24"/>
          <w:szCs w:val="24"/>
        </w:rPr>
      </w:pPr>
      <w:r w:rsidRPr="007E2F00">
        <w:rPr>
          <w:rFonts w:ascii="Arial Narrow" w:hAnsi="Arial Narrow"/>
          <w:bCs/>
          <w:color w:val="002060"/>
          <w:sz w:val="24"/>
          <w:szCs w:val="24"/>
        </w:rPr>
        <w:t xml:space="preserve">El día 3 de enero de 2022, fue provisto el cargo de Subgerente Técnico Código 084 Grado 07, mediante Resolución </w:t>
      </w:r>
      <w:r w:rsidR="00912785" w:rsidRPr="007E2F00">
        <w:rPr>
          <w:rFonts w:ascii="Arial Narrow" w:hAnsi="Arial Narrow"/>
          <w:bCs/>
          <w:color w:val="002060"/>
          <w:sz w:val="24"/>
          <w:szCs w:val="24"/>
        </w:rPr>
        <w:t>N.º</w:t>
      </w:r>
      <w:r w:rsidRPr="007E2F00">
        <w:rPr>
          <w:rFonts w:ascii="Arial Narrow" w:hAnsi="Arial Narrow"/>
          <w:bCs/>
          <w:color w:val="002060"/>
          <w:sz w:val="24"/>
          <w:szCs w:val="24"/>
        </w:rPr>
        <w:t xml:space="preserve"> 001 del 03 de enero de 2022, cargo vacante desde el 31 de diciembre de 2022.</w:t>
      </w:r>
    </w:p>
    <w:p w14:paraId="19B47206" w14:textId="77777777" w:rsidR="007E2F00" w:rsidRPr="007E2F00" w:rsidRDefault="007E2F00" w:rsidP="007E2F00">
      <w:pPr>
        <w:pStyle w:val="Prrafodelista"/>
        <w:ind w:left="1440"/>
        <w:jc w:val="both"/>
        <w:rPr>
          <w:rFonts w:ascii="Arial Narrow" w:hAnsi="Arial Narrow"/>
          <w:bCs/>
          <w:i/>
          <w:iCs/>
          <w:color w:val="002060"/>
          <w:sz w:val="24"/>
          <w:szCs w:val="24"/>
        </w:rPr>
      </w:pPr>
    </w:p>
    <w:tbl>
      <w:tblPr>
        <w:tblStyle w:val="Tablaconcuadrcula"/>
        <w:tblW w:w="0" w:type="auto"/>
        <w:jc w:val="center"/>
        <w:tblLook w:val="04A0" w:firstRow="1" w:lastRow="0" w:firstColumn="1" w:lastColumn="0" w:noHBand="0" w:noVBand="1"/>
      </w:tblPr>
      <w:tblGrid>
        <w:gridCol w:w="4312"/>
        <w:gridCol w:w="1684"/>
        <w:gridCol w:w="1538"/>
      </w:tblGrid>
      <w:tr w:rsidR="007E2F00" w:rsidRPr="007E2F00" w14:paraId="6D626E57" w14:textId="77777777" w:rsidTr="00E51D33">
        <w:trPr>
          <w:trHeight w:val="89"/>
          <w:jc w:val="center"/>
        </w:trPr>
        <w:tc>
          <w:tcPr>
            <w:tcW w:w="4312" w:type="dxa"/>
          </w:tcPr>
          <w:p w14:paraId="3A871590" w14:textId="77777777" w:rsidR="007E2F00" w:rsidRPr="007E2F00" w:rsidRDefault="007E2F00" w:rsidP="00E51D33">
            <w:pPr>
              <w:pStyle w:val="Default"/>
              <w:jc w:val="center"/>
              <w:rPr>
                <w:rFonts w:ascii="Arial Narrow" w:hAnsi="Arial Narrow"/>
                <w:b/>
                <w:color w:val="002060"/>
              </w:rPr>
            </w:pPr>
            <w:r w:rsidRPr="007E2F00">
              <w:rPr>
                <w:rFonts w:ascii="Arial Narrow" w:hAnsi="Arial Narrow"/>
                <w:b/>
                <w:color w:val="002060"/>
              </w:rPr>
              <w:t>DENOMINACION</w:t>
            </w:r>
          </w:p>
        </w:tc>
        <w:tc>
          <w:tcPr>
            <w:tcW w:w="1684" w:type="dxa"/>
          </w:tcPr>
          <w:p w14:paraId="6B5316CB" w14:textId="77777777" w:rsidR="007E2F00" w:rsidRPr="007E2F00" w:rsidRDefault="007E2F00" w:rsidP="00E51D33">
            <w:pPr>
              <w:pStyle w:val="Default"/>
              <w:jc w:val="center"/>
              <w:rPr>
                <w:rFonts w:ascii="Arial Narrow" w:hAnsi="Arial Narrow"/>
                <w:b/>
                <w:color w:val="002060"/>
              </w:rPr>
            </w:pPr>
            <w:r w:rsidRPr="007E2F00">
              <w:rPr>
                <w:rFonts w:ascii="Arial Narrow" w:hAnsi="Arial Narrow"/>
                <w:b/>
                <w:color w:val="002060"/>
              </w:rPr>
              <w:t>CÓDIGO</w:t>
            </w:r>
          </w:p>
        </w:tc>
        <w:tc>
          <w:tcPr>
            <w:tcW w:w="1538" w:type="dxa"/>
          </w:tcPr>
          <w:p w14:paraId="6D9E4FA5" w14:textId="77777777" w:rsidR="007E2F00" w:rsidRPr="007E2F00" w:rsidRDefault="007E2F00" w:rsidP="00E51D33">
            <w:pPr>
              <w:pStyle w:val="Default"/>
              <w:jc w:val="center"/>
              <w:rPr>
                <w:rFonts w:ascii="Arial Narrow" w:hAnsi="Arial Narrow"/>
                <w:b/>
                <w:color w:val="002060"/>
              </w:rPr>
            </w:pPr>
            <w:r w:rsidRPr="007E2F00">
              <w:rPr>
                <w:rFonts w:ascii="Arial Narrow" w:hAnsi="Arial Narrow"/>
                <w:b/>
                <w:color w:val="002060"/>
              </w:rPr>
              <w:t>GRADO</w:t>
            </w:r>
          </w:p>
        </w:tc>
      </w:tr>
      <w:tr w:rsidR="007E2F00" w:rsidRPr="007E2F00" w14:paraId="125C5CDA" w14:textId="77777777" w:rsidTr="00E51D33">
        <w:trPr>
          <w:trHeight w:val="357"/>
          <w:jc w:val="center"/>
        </w:trPr>
        <w:tc>
          <w:tcPr>
            <w:tcW w:w="4312" w:type="dxa"/>
          </w:tcPr>
          <w:p w14:paraId="742FF41E" w14:textId="77777777" w:rsidR="007E2F00" w:rsidRPr="007E2F00" w:rsidRDefault="007E2F00" w:rsidP="00E51D33">
            <w:pPr>
              <w:pStyle w:val="Default"/>
              <w:jc w:val="both"/>
              <w:rPr>
                <w:rFonts w:ascii="Arial Narrow" w:hAnsi="Arial Narrow"/>
                <w:color w:val="002060"/>
              </w:rPr>
            </w:pPr>
            <w:r w:rsidRPr="007E2F00">
              <w:rPr>
                <w:rFonts w:ascii="Arial Narrow" w:hAnsi="Arial Narrow"/>
                <w:color w:val="002060"/>
              </w:rPr>
              <w:t>Subgerente de Entidad Descentralizada – subgerente técnico</w:t>
            </w:r>
          </w:p>
        </w:tc>
        <w:tc>
          <w:tcPr>
            <w:tcW w:w="1684" w:type="dxa"/>
          </w:tcPr>
          <w:p w14:paraId="6EB50E1E" w14:textId="77777777" w:rsidR="007E2F00" w:rsidRPr="007E2F00" w:rsidRDefault="007E2F00" w:rsidP="008E48AF">
            <w:pPr>
              <w:pStyle w:val="Default"/>
              <w:numPr>
                <w:ilvl w:val="0"/>
                <w:numId w:val="20"/>
              </w:numPr>
              <w:jc w:val="both"/>
              <w:rPr>
                <w:rFonts w:ascii="Arial Narrow" w:hAnsi="Arial Narrow"/>
                <w:color w:val="002060"/>
              </w:rPr>
            </w:pPr>
          </w:p>
        </w:tc>
        <w:tc>
          <w:tcPr>
            <w:tcW w:w="1538" w:type="dxa"/>
          </w:tcPr>
          <w:p w14:paraId="32EB9268" w14:textId="77777777" w:rsidR="007E2F00" w:rsidRPr="007E2F00" w:rsidRDefault="007E2F00" w:rsidP="008E48AF">
            <w:pPr>
              <w:pStyle w:val="Default"/>
              <w:numPr>
                <w:ilvl w:val="0"/>
                <w:numId w:val="19"/>
              </w:numPr>
              <w:jc w:val="both"/>
              <w:rPr>
                <w:rFonts w:ascii="Arial Narrow" w:hAnsi="Arial Narrow"/>
                <w:color w:val="002060"/>
              </w:rPr>
            </w:pPr>
          </w:p>
        </w:tc>
      </w:tr>
    </w:tbl>
    <w:p w14:paraId="7C62CC17" w14:textId="77777777" w:rsidR="007E2F00" w:rsidRPr="007E2F00" w:rsidRDefault="007E2F00" w:rsidP="007E2F00">
      <w:pPr>
        <w:pStyle w:val="Prrafodelista"/>
        <w:ind w:left="1440"/>
        <w:jc w:val="both"/>
        <w:rPr>
          <w:rFonts w:ascii="Arial Narrow" w:hAnsi="Arial Narrow"/>
          <w:bCs/>
          <w:i/>
          <w:iCs/>
          <w:color w:val="002060"/>
          <w:sz w:val="24"/>
          <w:szCs w:val="24"/>
        </w:rPr>
      </w:pPr>
    </w:p>
    <w:p w14:paraId="753C97B2" w14:textId="25A5AB2E" w:rsidR="007E2F00" w:rsidRPr="007E2F00" w:rsidRDefault="007E2F00" w:rsidP="008E48AF">
      <w:pPr>
        <w:pStyle w:val="Default"/>
        <w:numPr>
          <w:ilvl w:val="0"/>
          <w:numId w:val="18"/>
        </w:numPr>
        <w:jc w:val="both"/>
        <w:rPr>
          <w:rFonts w:ascii="Arial Narrow" w:hAnsi="Arial Narrow"/>
          <w:color w:val="002060"/>
        </w:rPr>
      </w:pPr>
      <w:r w:rsidRPr="007E2F00">
        <w:rPr>
          <w:rFonts w:ascii="Arial Narrow" w:hAnsi="Arial Narrow"/>
          <w:bCs/>
          <w:color w:val="002060"/>
        </w:rPr>
        <w:t xml:space="preserve">El día 24 de enero de 2022 fue provisto el cargo de jefe de la Oficina de Control Interno, mediante Resolución </w:t>
      </w:r>
      <w:r w:rsidR="00912785" w:rsidRPr="007E2F00">
        <w:rPr>
          <w:rFonts w:ascii="Arial Narrow" w:hAnsi="Arial Narrow"/>
          <w:bCs/>
          <w:color w:val="002060"/>
        </w:rPr>
        <w:t>N.º</w:t>
      </w:r>
      <w:r w:rsidRPr="007E2F00">
        <w:rPr>
          <w:rFonts w:ascii="Arial Narrow" w:hAnsi="Arial Narrow"/>
          <w:bCs/>
          <w:color w:val="002060"/>
        </w:rPr>
        <w:t xml:space="preserve"> 7 de 2022, “</w:t>
      </w:r>
      <w:r w:rsidRPr="007E2F00">
        <w:rPr>
          <w:rFonts w:ascii="Arial Narrow" w:hAnsi="Arial Narrow"/>
          <w:color w:val="002060"/>
          <w:lang w:val="es-CO" w:eastAsia="es-CO"/>
        </w:rPr>
        <w:t xml:space="preserve">Por medio de la cual se hace un nombramiento en un empleo de período fijo", cargo vacante desde el 31 de diciembre de 2022, </w:t>
      </w:r>
      <w:r w:rsidRPr="007E2F00">
        <w:rPr>
          <w:rFonts w:ascii="Arial Narrow" w:hAnsi="Arial Narrow"/>
          <w:bCs/>
          <w:color w:val="002060"/>
        </w:rPr>
        <w:t>acogiéndonos al artículo 2.2.21.4.1 del Decreto 1083 de 2015, el cual establece que las entidades de la Rama Ejecutiva del orden territorial, la designación se hará por la máxima autoridad administrativa de la respectiva entidad territorial, para el caso de Fondecun, por el gobernador de Cundinamarca. El jefe de la oficina de control interno será designado por un período fijo de cuatro (4) años, en la mitad del respectivo período del gobernador, tramites que se están adelantado actualmente para la provisión.</w:t>
      </w:r>
    </w:p>
    <w:tbl>
      <w:tblPr>
        <w:tblStyle w:val="Tablaconcuadrcula"/>
        <w:tblpPr w:leftFromText="141" w:rightFromText="141" w:vertAnchor="text" w:horzAnchor="margin" w:tblpXSpec="right" w:tblpY="87"/>
        <w:tblW w:w="8081" w:type="dxa"/>
        <w:tblLook w:val="04A0" w:firstRow="1" w:lastRow="0" w:firstColumn="1" w:lastColumn="0" w:noHBand="0" w:noVBand="1"/>
      </w:tblPr>
      <w:tblGrid>
        <w:gridCol w:w="4679"/>
        <w:gridCol w:w="1701"/>
        <w:gridCol w:w="1701"/>
      </w:tblGrid>
      <w:tr w:rsidR="007E2F00" w:rsidRPr="007E2F00" w14:paraId="4FB9978E" w14:textId="77777777" w:rsidTr="00E51D33">
        <w:trPr>
          <w:trHeight w:val="133"/>
        </w:trPr>
        <w:tc>
          <w:tcPr>
            <w:tcW w:w="4679" w:type="dxa"/>
          </w:tcPr>
          <w:p w14:paraId="309485EB" w14:textId="77777777" w:rsidR="007E2F00" w:rsidRPr="007E2F00" w:rsidRDefault="007E2F00" w:rsidP="00E51D33">
            <w:pPr>
              <w:pStyle w:val="Default"/>
              <w:jc w:val="center"/>
              <w:rPr>
                <w:rFonts w:ascii="Arial Narrow" w:hAnsi="Arial Narrow"/>
                <w:b/>
                <w:color w:val="002060"/>
              </w:rPr>
            </w:pPr>
            <w:r w:rsidRPr="007E2F00">
              <w:rPr>
                <w:rFonts w:ascii="Arial Narrow" w:hAnsi="Arial Narrow"/>
                <w:b/>
                <w:color w:val="002060"/>
              </w:rPr>
              <w:t>DENOMINACION</w:t>
            </w:r>
          </w:p>
        </w:tc>
        <w:tc>
          <w:tcPr>
            <w:tcW w:w="1701" w:type="dxa"/>
          </w:tcPr>
          <w:p w14:paraId="4CE264C2" w14:textId="77777777" w:rsidR="007E2F00" w:rsidRPr="007E2F00" w:rsidRDefault="007E2F00" w:rsidP="00E51D33">
            <w:pPr>
              <w:pStyle w:val="Default"/>
              <w:jc w:val="center"/>
              <w:rPr>
                <w:rFonts w:ascii="Arial Narrow" w:hAnsi="Arial Narrow"/>
                <w:b/>
                <w:color w:val="002060"/>
              </w:rPr>
            </w:pPr>
            <w:r w:rsidRPr="007E2F00">
              <w:rPr>
                <w:rFonts w:ascii="Arial Narrow" w:hAnsi="Arial Narrow"/>
                <w:b/>
                <w:color w:val="002060"/>
              </w:rPr>
              <w:t>CÓDIGO</w:t>
            </w:r>
          </w:p>
        </w:tc>
        <w:tc>
          <w:tcPr>
            <w:tcW w:w="1701" w:type="dxa"/>
          </w:tcPr>
          <w:p w14:paraId="24403EE5" w14:textId="77777777" w:rsidR="007E2F00" w:rsidRPr="007E2F00" w:rsidRDefault="007E2F00" w:rsidP="00E51D33">
            <w:pPr>
              <w:pStyle w:val="Default"/>
              <w:jc w:val="center"/>
              <w:rPr>
                <w:rFonts w:ascii="Arial Narrow" w:hAnsi="Arial Narrow"/>
                <w:b/>
                <w:color w:val="002060"/>
              </w:rPr>
            </w:pPr>
            <w:r w:rsidRPr="007E2F00">
              <w:rPr>
                <w:rFonts w:ascii="Arial Narrow" w:hAnsi="Arial Narrow"/>
                <w:b/>
                <w:color w:val="002060"/>
              </w:rPr>
              <w:t>GRADO</w:t>
            </w:r>
          </w:p>
        </w:tc>
      </w:tr>
      <w:tr w:rsidR="007E2F00" w:rsidRPr="007E2F00" w14:paraId="048A04C6" w14:textId="77777777" w:rsidTr="00E51D33">
        <w:trPr>
          <w:trHeight w:val="37"/>
        </w:trPr>
        <w:tc>
          <w:tcPr>
            <w:tcW w:w="4679" w:type="dxa"/>
          </w:tcPr>
          <w:p w14:paraId="1DF7FD8D" w14:textId="77777777" w:rsidR="007E2F00" w:rsidRPr="007E2F00" w:rsidRDefault="007E2F00" w:rsidP="00E51D33">
            <w:pPr>
              <w:pStyle w:val="Default"/>
              <w:jc w:val="both"/>
              <w:rPr>
                <w:rFonts w:ascii="Arial Narrow" w:hAnsi="Arial Narrow"/>
                <w:color w:val="002060"/>
              </w:rPr>
            </w:pPr>
            <w:r w:rsidRPr="007E2F00">
              <w:rPr>
                <w:rFonts w:ascii="Arial Narrow" w:hAnsi="Arial Narrow"/>
                <w:color w:val="002060"/>
              </w:rPr>
              <w:t>Jefe de Oficina – control interno</w:t>
            </w:r>
          </w:p>
        </w:tc>
        <w:tc>
          <w:tcPr>
            <w:tcW w:w="1701" w:type="dxa"/>
          </w:tcPr>
          <w:p w14:paraId="4DC6D154" w14:textId="77777777" w:rsidR="007E2F00" w:rsidRPr="007E2F00" w:rsidRDefault="007E2F00" w:rsidP="00E51D33">
            <w:pPr>
              <w:pStyle w:val="Default"/>
              <w:jc w:val="both"/>
              <w:rPr>
                <w:rFonts w:ascii="Arial Narrow" w:hAnsi="Arial Narrow"/>
                <w:color w:val="002060"/>
              </w:rPr>
            </w:pPr>
            <w:r w:rsidRPr="007E2F00">
              <w:rPr>
                <w:rFonts w:ascii="Arial Narrow" w:hAnsi="Arial Narrow"/>
                <w:color w:val="002060"/>
              </w:rPr>
              <w:t xml:space="preserve">006 </w:t>
            </w:r>
          </w:p>
        </w:tc>
        <w:tc>
          <w:tcPr>
            <w:tcW w:w="1701" w:type="dxa"/>
          </w:tcPr>
          <w:p w14:paraId="5F596BD0" w14:textId="77777777" w:rsidR="007E2F00" w:rsidRPr="007E2F00" w:rsidRDefault="007E2F00" w:rsidP="00E51D33">
            <w:pPr>
              <w:pStyle w:val="Default"/>
              <w:jc w:val="both"/>
              <w:rPr>
                <w:rFonts w:ascii="Arial Narrow" w:hAnsi="Arial Narrow"/>
                <w:color w:val="002060"/>
              </w:rPr>
            </w:pPr>
            <w:r w:rsidRPr="007E2F00">
              <w:rPr>
                <w:rFonts w:ascii="Arial Narrow" w:hAnsi="Arial Narrow"/>
                <w:color w:val="002060"/>
              </w:rPr>
              <w:t xml:space="preserve">02 </w:t>
            </w:r>
          </w:p>
        </w:tc>
      </w:tr>
    </w:tbl>
    <w:p w14:paraId="3DE5DD39" w14:textId="77777777" w:rsidR="007E2F00" w:rsidRPr="007E2F00" w:rsidRDefault="007E2F00" w:rsidP="007E2F00">
      <w:pPr>
        <w:pStyle w:val="Sinespaciado"/>
        <w:ind w:left="1440"/>
        <w:jc w:val="both"/>
        <w:rPr>
          <w:rFonts w:ascii="Arial Narrow" w:hAnsi="Arial Narrow"/>
          <w:color w:val="002060"/>
          <w:sz w:val="24"/>
          <w:szCs w:val="24"/>
        </w:rPr>
      </w:pPr>
    </w:p>
    <w:p w14:paraId="622E1D17" w14:textId="77777777" w:rsidR="008C2846" w:rsidRPr="00252103" w:rsidRDefault="008C2846" w:rsidP="008C2846">
      <w:pPr>
        <w:pStyle w:val="Default"/>
        <w:jc w:val="both"/>
        <w:rPr>
          <w:rFonts w:ascii="Arial Narrow" w:eastAsia="Times New Roman" w:hAnsi="Arial Narrow"/>
          <w:color w:val="002060"/>
          <w:lang w:eastAsia="es-ES"/>
        </w:rPr>
      </w:pPr>
    </w:p>
    <w:p w14:paraId="1E1EF8A3" w14:textId="245AE1C2" w:rsidR="008C2846" w:rsidRDefault="008C2846" w:rsidP="008C2846">
      <w:pPr>
        <w:pStyle w:val="Prrafodelista"/>
        <w:numPr>
          <w:ilvl w:val="0"/>
          <w:numId w:val="18"/>
        </w:numPr>
        <w:jc w:val="both"/>
        <w:rPr>
          <w:rFonts w:ascii="Arial Narrow" w:hAnsi="Arial Narrow"/>
          <w:color w:val="002060"/>
          <w:sz w:val="24"/>
          <w:szCs w:val="24"/>
        </w:rPr>
      </w:pPr>
      <w:r>
        <w:rPr>
          <w:rFonts w:ascii="Arial Narrow" w:hAnsi="Arial Narrow"/>
          <w:color w:val="002060"/>
          <w:sz w:val="24"/>
          <w:szCs w:val="24"/>
        </w:rPr>
        <w:t xml:space="preserve">El día 08 de abril de 2022 fue provisto el cargo de Gerente General nombrado mediante libre nombramiento y remoción el doctor </w:t>
      </w:r>
      <w:r w:rsidRPr="005B72B6">
        <w:rPr>
          <w:rFonts w:ascii="Arial Narrow" w:hAnsi="Arial Narrow"/>
          <w:color w:val="002060"/>
          <w:sz w:val="24"/>
          <w:szCs w:val="24"/>
        </w:rPr>
        <w:t>J</w:t>
      </w:r>
      <w:r>
        <w:rPr>
          <w:rFonts w:ascii="Arial Narrow" w:hAnsi="Arial Narrow"/>
          <w:color w:val="002060"/>
          <w:sz w:val="24"/>
          <w:szCs w:val="24"/>
        </w:rPr>
        <w:t xml:space="preserve">onathan Ramirez Guerrero, luego de aceptada la renuncia del doctor Francisco Javier Salcedo quien se </w:t>
      </w:r>
      <w:r w:rsidR="007F61ED">
        <w:rPr>
          <w:rFonts w:ascii="Arial Narrow" w:hAnsi="Arial Narrow"/>
          <w:color w:val="002060"/>
          <w:sz w:val="24"/>
          <w:szCs w:val="24"/>
        </w:rPr>
        <w:t>desempeñó</w:t>
      </w:r>
      <w:r>
        <w:rPr>
          <w:rFonts w:ascii="Arial Narrow" w:hAnsi="Arial Narrow"/>
          <w:color w:val="002060"/>
          <w:sz w:val="24"/>
          <w:szCs w:val="24"/>
        </w:rPr>
        <w:t xml:space="preserve"> en este cargo hasta el 07 de abril de 2022</w:t>
      </w:r>
    </w:p>
    <w:p w14:paraId="253553AB" w14:textId="77777777" w:rsidR="008C2846" w:rsidRDefault="008C2846" w:rsidP="008C2846">
      <w:pPr>
        <w:pStyle w:val="Prrafodelista"/>
        <w:ind w:left="1440"/>
        <w:jc w:val="both"/>
        <w:rPr>
          <w:rFonts w:ascii="Arial Narrow" w:hAnsi="Arial Narrow"/>
          <w:color w:val="002060"/>
          <w:sz w:val="24"/>
          <w:szCs w:val="24"/>
        </w:rPr>
      </w:pPr>
    </w:p>
    <w:tbl>
      <w:tblPr>
        <w:tblStyle w:val="Tablaconcuadrculaclara"/>
        <w:tblW w:w="81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7"/>
        <w:gridCol w:w="1134"/>
        <w:gridCol w:w="1838"/>
      </w:tblGrid>
      <w:tr w:rsidR="008C2846" w:rsidRPr="008C2846" w14:paraId="4365AB0A" w14:textId="77777777" w:rsidTr="007F61ED">
        <w:trPr>
          <w:trHeight w:val="261"/>
        </w:trPr>
        <w:tc>
          <w:tcPr>
            <w:tcW w:w="5157" w:type="dxa"/>
          </w:tcPr>
          <w:p w14:paraId="09D7816B" w14:textId="77777777" w:rsidR="008C2846" w:rsidRPr="008C2846" w:rsidRDefault="008C2846" w:rsidP="00832C1E">
            <w:pPr>
              <w:pStyle w:val="Default"/>
              <w:jc w:val="center"/>
              <w:rPr>
                <w:rFonts w:ascii="Arial Narrow" w:hAnsi="Arial Narrow"/>
                <w:b/>
                <w:color w:val="002060"/>
              </w:rPr>
            </w:pPr>
            <w:r w:rsidRPr="008C2846">
              <w:rPr>
                <w:rFonts w:ascii="Arial Narrow" w:hAnsi="Arial Narrow"/>
                <w:b/>
                <w:color w:val="002060"/>
              </w:rPr>
              <w:t>DENOMINACION</w:t>
            </w:r>
          </w:p>
        </w:tc>
        <w:tc>
          <w:tcPr>
            <w:tcW w:w="1134" w:type="dxa"/>
          </w:tcPr>
          <w:p w14:paraId="2B8CA57D" w14:textId="77777777" w:rsidR="008C2846" w:rsidRPr="008C2846" w:rsidRDefault="008C2846" w:rsidP="00832C1E">
            <w:pPr>
              <w:pStyle w:val="Default"/>
              <w:jc w:val="center"/>
              <w:rPr>
                <w:rFonts w:ascii="Arial Narrow" w:hAnsi="Arial Narrow"/>
                <w:b/>
                <w:color w:val="002060"/>
              </w:rPr>
            </w:pPr>
            <w:r w:rsidRPr="008C2846">
              <w:rPr>
                <w:rFonts w:ascii="Arial Narrow" w:hAnsi="Arial Narrow"/>
                <w:b/>
                <w:color w:val="002060"/>
              </w:rPr>
              <w:t>CÓDIGO</w:t>
            </w:r>
          </w:p>
        </w:tc>
        <w:tc>
          <w:tcPr>
            <w:tcW w:w="1838" w:type="dxa"/>
          </w:tcPr>
          <w:p w14:paraId="4DB5680D" w14:textId="77777777" w:rsidR="008C2846" w:rsidRPr="008C2846" w:rsidRDefault="008C2846" w:rsidP="00832C1E">
            <w:pPr>
              <w:pStyle w:val="Default"/>
              <w:jc w:val="center"/>
              <w:rPr>
                <w:rFonts w:ascii="Arial Narrow" w:hAnsi="Arial Narrow"/>
                <w:b/>
                <w:color w:val="002060"/>
              </w:rPr>
            </w:pPr>
            <w:r w:rsidRPr="008C2846">
              <w:rPr>
                <w:rFonts w:ascii="Arial Narrow" w:hAnsi="Arial Narrow"/>
                <w:b/>
                <w:color w:val="002060"/>
              </w:rPr>
              <w:t>GRADO</w:t>
            </w:r>
          </w:p>
        </w:tc>
      </w:tr>
      <w:tr w:rsidR="008C2846" w:rsidRPr="008C2846" w14:paraId="2384EAF6" w14:textId="77777777" w:rsidTr="007F61ED">
        <w:trPr>
          <w:trHeight w:val="246"/>
        </w:trPr>
        <w:tc>
          <w:tcPr>
            <w:tcW w:w="5157" w:type="dxa"/>
          </w:tcPr>
          <w:p w14:paraId="2E5F8330" w14:textId="77777777" w:rsidR="008C2846" w:rsidRPr="008C2846" w:rsidRDefault="008C2846" w:rsidP="00832C1E">
            <w:pPr>
              <w:pStyle w:val="Default"/>
              <w:jc w:val="both"/>
              <w:rPr>
                <w:rFonts w:ascii="Arial Narrow" w:hAnsi="Arial Narrow"/>
                <w:color w:val="002060"/>
              </w:rPr>
            </w:pPr>
            <w:r w:rsidRPr="008C2846">
              <w:rPr>
                <w:rFonts w:ascii="Arial Narrow" w:hAnsi="Arial Narrow"/>
                <w:color w:val="002060"/>
              </w:rPr>
              <w:t xml:space="preserve">Gerente General de Entidad Descentralizada </w:t>
            </w:r>
          </w:p>
        </w:tc>
        <w:tc>
          <w:tcPr>
            <w:tcW w:w="1134" w:type="dxa"/>
          </w:tcPr>
          <w:p w14:paraId="21389923" w14:textId="77777777" w:rsidR="008C2846" w:rsidRPr="008C2846" w:rsidRDefault="008C2846" w:rsidP="008C2846">
            <w:pPr>
              <w:pStyle w:val="Default"/>
              <w:numPr>
                <w:ilvl w:val="0"/>
                <w:numId w:val="31"/>
              </w:numPr>
              <w:jc w:val="both"/>
              <w:rPr>
                <w:rFonts w:ascii="Arial Narrow" w:hAnsi="Arial Narrow"/>
                <w:color w:val="002060"/>
              </w:rPr>
            </w:pPr>
          </w:p>
        </w:tc>
        <w:tc>
          <w:tcPr>
            <w:tcW w:w="1838" w:type="dxa"/>
          </w:tcPr>
          <w:p w14:paraId="13579F3F" w14:textId="77777777" w:rsidR="008C2846" w:rsidRPr="008C2846" w:rsidRDefault="008C2846" w:rsidP="008C2846">
            <w:pPr>
              <w:pStyle w:val="Default"/>
              <w:numPr>
                <w:ilvl w:val="0"/>
                <w:numId w:val="29"/>
              </w:numPr>
              <w:jc w:val="both"/>
              <w:rPr>
                <w:rFonts w:ascii="Arial Narrow" w:hAnsi="Arial Narrow"/>
                <w:color w:val="002060"/>
              </w:rPr>
            </w:pPr>
          </w:p>
        </w:tc>
      </w:tr>
    </w:tbl>
    <w:p w14:paraId="3D36A640" w14:textId="77777777" w:rsidR="008C2846" w:rsidRPr="008C2846" w:rsidRDefault="008C2846" w:rsidP="008C2846">
      <w:pPr>
        <w:jc w:val="both"/>
        <w:rPr>
          <w:rFonts w:ascii="Arial Narrow" w:hAnsi="Arial Narrow"/>
          <w:color w:val="002060"/>
          <w:sz w:val="24"/>
          <w:szCs w:val="24"/>
        </w:rPr>
      </w:pPr>
    </w:p>
    <w:p w14:paraId="7494B8A4" w14:textId="77777777" w:rsidR="008C2846" w:rsidRDefault="008C2846" w:rsidP="008C2846">
      <w:pPr>
        <w:pStyle w:val="Prrafodelista"/>
        <w:numPr>
          <w:ilvl w:val="0"/>
          <w:numId w:val="18"/>
        </w:numPr>
        <w:jc w:val="both"/>
        <w:rPr>
          <w:rFonts w:ascii="Arial Narrow" w:hAnsi="Arial Narrow"/>
          <w:color w:val="002060"/>
          <w:sz w:val="24"/>
          <w:szCs w:val="24"/>
        </w:rPr>
      </w:pPr>
      <w:r w:rsidRPr="00220631">
        <w:rPr>
          <w:rFonts w:ascii="Arial Narrow" w:hAnsi="Arial Narrow"/>
          <w:color w:val="002060"/>
          <w:sz w:val="24"/>
          <w:szCs w:val="24"/>
        </w:rPr>
        <w:t xml:space="preserve">El día 06 de abril de 2022 fue provisto el cargo de jefe oficina asesora jurídica </w:t>
      </w:r>
      <w:r>
        <w:rPr>
          <w:rFonts w:ascii="Arial Narrow" w:hAnsi="Arial Narrow"/>
          <w:color w:val="002060"/>
          <w:sz w:val="24"/>
          <w:szCs w:val="24"/>
        </w:rPr>
        <w:t>mediante</w:t>
      </w:r>
      <w:r w:rsidRPr="00220631">
        <w:rPr>
          <w:rFonts w:ascii="Arial Narrow" w:hAnsi="Arial Narrow"/>
          <w:color w:val="002060"/>
          <w:sz w:val="24"/>
          <w:szCs w:val="24"/>
        </w:rPr>
        <w:t xml:space="preserve"> libre nombramiento y remoción, luego de aceptada la renuncia de la profesional quien estuvo vinculada en este cargo hasta el 05 de abril de 2022.</w:t>
      </w:r>
    </w:p>
    <w:p w14:paraId="087C7227" w14:textId="77777777" w:rsidR="008C2846" w:rsidRPr="00220631" w:rsidRDefault="008C2846" w:rsidP="008C2846">
      <w:pPr>
        <w:pStyle w:val="Prrafodelista"/>
        <w:ind w:left="1440"/>
        <w:jc w:val="both"/>
        <w:rPr>
          <w:rFonts w:ascii="Arial Narrow" w:hAnsi="Arial Narrow"/>
          <w:color w:val="002060"/>
          <w:sz w:val="24"/>
          <w:szCs w:val="24"/>
        </w:rPr>
      </w:pPr>
    </w:p>
    <w:tbl>
      <w:tblPr>
        <w:tblStyle w:val="Tablaconcuadrcula"/>
        <w:tblW w:w="7938" w:type="dxa"/>
        <w:jc w:val="center"/>
        <w:tblLook w:val="04A0" w:firstRow="1" w:lastRow="0" w:firstColumn="1" w:lastColumn="0" w:noHBand="0" w:noVBand="1"/>
      </w:tblPr>
      <w:tblGrid>
        <w:gridCol w:w="5528"/>
        <w:gridCol w:w="1276"/>
        <w:gridCol w:w="1134"/>
      </w:tblGrid>
      <w:tr w:rsidR="007F61ED" w:rsidRPr="007F61ED" w14:paraId="6DAD4757" w14:textId="77777777" w:rsidTr="007F61ED">
        <w:trPr>
          <w:trHeight w:val="262"/>
          <w:jc w:val="center"/>
        </w:trPr>
        <w:tc>
          <w:tcPr>
            <w:tcW w:w="5528" w:type="dxa"/>
          </w:tcPr>
          <w:p w14:paraId="2933FE56" w14:textId="77777777" w:rsidR="008C2846" w:rsidRPr="007F61ED" w:rsidRDefault="008C2846" w:rsidP="00832C1E">
            <w:pPr>
              <w:pStyle w:val="Default"/>
              <w:jc w:val="center"/>
              <w:rPr>
                <w:rFonts w:ascii="Arial Narrow" w:hAnsi="Arial Narrow"/>
                <w:b/>
                <w:color w:val="002060"/>
              </w:rPr>
            </w:pPr>
            <w:r w:rsidRPr="007F61ED">
              <w:rPr>
                <w:rFonts w:ascii="Arial Narrow" w:hAnsi="Arial Narrow"/>
                <w:b/>
                <w:color w:val="002060"/>
              </w:rPr>
              <w:lastRenderedPageBreak/>
              <w:t>DENOMINACION</w:t>
            </w:r>
          </w:p>
        </w:tc>
        <w:tc>
          <w:tcPr>
            <w:tcW w:w="1276" w:type="dxa"/>
          </w:tcPr>
          <w:p w14:paraId="4AB0FD9C" w14:textId="77777777" w:rsidR="008C2846" w:rsidRPr="007F61ED" w:rsidRDefault="008C2846" w:rsidP="00832C1E">
            <w:pPr>
              <w:pStyle w:val="Default"/>
              <w:jc w:val="center"/>
              <w:rPr>
                <w:rFonts w:ascii="Arial Narrow" w:hAnsi="Arial Narrow"/>
                <w:b/>
                <w:color w:val="002060"/>
              </w:rPr>
            </w:pPr>
            <w:r w:rsidRPr="007F61ED">
              <w:rPr>
                <w:rFonts w:ascii="Arial Narrow" w:hAnsi="Arial Narrow"/>
                <w:b/>
                <w:color w:val="002060"/>
              </w:rPr>
              <w:t>CÓDIGO</w:t>
            </w:r>
          </w:p>
        </w:tc>
        <w:tc>
          <w:tcPr>
            <w:tcW w:w="1134" w:type="dxa"/>
          </w:tcPr>
          <w:p w14:paraId="02FE37BF" w14:textId="77777777" w:rsidR="008C2846" w:rsidRPr="007F61ED" w:rsidRDefault="008C2846" w:rsidP="00832C1E">
            <w:pPr>
              <w:pStyle w:val="Default"/>
              <w:jc w:val="center"/>
              <w:rPr>
                <w:rFonts w:ascii="Arial Narrow" w:hAnsi="Arial Narrow"/>
                <w:b/>
                <w:color w:val="002060"/>
              </w:rPr>
            </w:pPr>
            <w:r w:rsidRPr="007F61ED">
              <w:rPr>
                <w:rFonts w:ascii="Arial Narrow" w:hAnsi="Arial Narrow"/>
                <w:b/>
                <w:color w:val="002060"/>
              </w:rPr>
              <w:t>GRADO</w:t>
            </w:r>
          </w:p>
        </w:tc>
      </w:tr>
      <w:tr w:rsidR="007F61ED" w:rsidRPr="007F61ED" w14:paraId="450C9674" w14:textId="77777777" w:rsidTr="007F61ED">
        <w:trPr>
          <w:trHeight w:val="246"/>
          <w:jc w:val="center"/>
        </w:trPr>
        <w:tc>
          <w:tcPr>
            <w:tcW w:w="5528" w:type="dxa"/>
          </w:tcPr>
          <w:p w14:paraId="2B96D436" w14:textId="3A02C7A8" w:rsidR="008C2846" w:rsidRPr="007F61ED" w:rsidRDefault="008C2846" w:rsidP="007F61ED">
            <w:pPr>
              <w:pStyle w:val="Default"/>
              <w:jc w:val="center"/>
              <w:rPr>
                <w:rFonts w:ascii="Arial Narrow" w:hAnsi="Arial Narrow"/>
                <w:color w:val="002060"/>
              </w:rPr>
            </w:pPr>
            <w:r w:rsidRPr="007F61ED">
              <w:rPr>
                <w:rFonts w:ascii="Arial Narrow" w:hAnsi="Arial Narrow"/>
                <w:color w:val="002060"/>
              </w:rPr>
              <w:t>Jefe de Oficina Asesora</w:t>
            </w:r>
          </w:p>
        </w:tc>
        <w:tc>
          <w:tcPr>
            <w:tcW w:w="1276" w:type="dxa"/>
          </w:tcPr>
          <w:p w14:paraId="5457F2E8" w14:textId="77777777" w:rsidR="008C2846" w:rsidRPr="007F61ED" w:rsidRDefault="008C2846" w:rsidP="00832C1E">
            <w:pPr>
              <w:pStyle w:val="Default"/>
              <w:jc w:val="both"/>
              <w:rPr>
                <w:rFonts w:ascii="Arial Narrow" w:hAnsi="Arial Narrow"/>
                <w:color w:val="002060"/>
              </w:rPr>
            </w:pPr>
            <w:r w:rsidRPr="007F61ED">
              <w:rPr>
                <w:rFonts w:ascii="Arial Narrow" w:hAnsi="Arial Narrow"/>
                <w:color w:val="002060"/>
              </w:rPr>
              <w:t xml:space="preserve">115 </w:t>
            </w:r>
          </w:p>
        </w:tc>
        <w:tc>
          <w:tcPr>
            <w:tcW w:w="1134" w:type="dxa"/>
          </w:tcPr>
          <w:p w14:paraId="4D0E9F93" w14:textId="77777777" w:rsidR="008C2846" w:rsidRPr="007F61ED" w:rsidRDefault="008C2846" w:rsidP="008C2846">
            <w:pPr>
              <w:pStyle w:val="Default"/>
              <w:numPr>
                <w:ilvl w:val="0"/>
                <w:numId w:val="19"/>
              </w:numPr>
              <w:jc w:val="both"/>
              <w:rPr>
                <w:rFonts w:ascii="Arial Narrow" w:hAnsi="Arial Narrow"/>
                <w:color w:val="002060"/>
              </w:rPr>
            </w:pPr>
          </w:p>
        </w:tc>
      </w:tr>
    </w:tbl>
    <w:p w14:paraId="0EF4C7FF" w14:textId="77777777" w:rsidR="008C2846" w:rsidRDefault="008C2846" w:rsidP="008C2846">
      <w:pPr>
        <w:jc w:val="both"/>
        <w:rPr>
          <w:rFonts w:ascii="Arial Narrow" w:hAnsi="Arial Narrow"/>
          <w:color w:val="002060"/>
          <w:sz w:val="24"/>
          <w:szCs w:val="24"/>
        </w:rPr>
      </w:pPr>
    </w:p>
    <w:p w14:paraId="5FA92BAB" w14:textId="77777777" w:rsidR="008C2846" w:rsidRPr="00220631" w:rsidRDefault="008C2846" w:rsidP="008C2846">
      <w:pPr>
        <w:pStyle w:val="Prrafodelista"/>
        <w:numPr>
          <w:ilvl w:val="0"/>
          <w:numId w:val="18"/>
        </w:numPr>
        <w:jc w:val="both"/>
        <w:rPr>
          <w:rFonts w:ascii="Arial Narrow" w:hAnsi="Arial Narrow"/>
          <w:color w:val="002060"/>
          <w:sz w:val="24"/>
          <w:szCs w:val="24"/>
        </w:rPr>
      </w:pPr>
      <w:r w:rsidRPr="00220631">
        <w:rPr>
          <w:rFonts w:ascii="Arial Narrow" w:hAnsi="Arial Narrow"/>
          <w:color w:val="002060"/>
          <w:sz w:val="24"/>
          <w:szCs w:val="24"/>
        </w:rPr>
        <w:t>El día 07 de abril de 2022 fue provisto el cargo de profesional Universitario apoyo de la oficina asesora jurídica, mediante contrato de trabajador oficial, luego de aceptada la renuncia de la profesional quien estuvo vinculada en este cargo hasta el 05 de abril de 2022.</w:t>
      </w:r>
    </w:p>
    <w:p w14:paraId="77FD3B80" w14:textId="77777777" w:rsidR="008C2846" w:rsidRDefault="008C2846" w:rsidP="008C2846">
      <w:pPr>
        <w:pStyle w:val="Prrafodelista"/>
        <w:ind w:left="1440"/>
        <w:jc w:val="both"/>
        <w:rPr>
          <w:rFonts w:ascii="Arial Narrow" w:hAnsi="Arial Narrow"/>
          <w:color w:val="002060"/>
          <w:sz w:val="24"/>
          <w:szCs w:val="24"/>
        </w:rPr>
      </w:pPr>
    </w:p>
    <w:tbl>
      <w:tblPr>
        <w:tblStyle w:val="Tablaconcuadrcula"/>
        <w:tblW w:w="0" w:type="auto"/>
        <w:tblInd w:w="421" w:type="dxa"/>
        <w:tblLook w:val="04A0" w:firstRow="1" w:lastRow="0" w:firstColumn="1" w:lastColumn="0" w:noHBand="0" w:noVBand="1"/>
      </w:tblPr>
      <w:tblGrid>
        <w:gridCol w:w="5826"/>
        <w:gridCol w:w="1228"/>
        <w:gridCol w:w="1122"/>
      </w:tblGrid>
      <w:tr w:rsidR="007F61ED" w:rsidRPr="007F61ED" w14:paraId="72AAE887" w14:textId="77777777" w:rsidTr="007F61ED">
        <w:trPr>
          <w:trHeight w:val="330"/>
        </w:trPr>
        <w:tc>
          <w:tcPr>
            <w:tcW w:w="5826" w:type="dxa"/>
          </w:tcPr>
          <w:p w14:paraId="48E08B6B" w14:textId="77777777" w:rsidR="008C2846" w:rsidRPr="007F61ED" w:rsidRDefault="008C2846" w:rsidP="00832C1E">
            <w:pPr>
              <w:pStyle w:val="Default"/>
              <w:rPr>
                <w:rFonts w:ascii="Arial Narrow" w:hAnsi="Arial Narrow"/>
                <w:color w:val="002060"/>
              </w:rPr>
            </w:pPr>
            <w:r w:rsidRPr="007F61ED">
              <w:rPr>
                <w:rFonts w:ascii="Arial Narrow" w:hAnsi="Arial Narrow"/>
                <w:b/>
                <w:bCs/>
                <w:color w:val="002060"/>
              </w:rPr>
              <w:t xml:space="preserve">DENOMINACIÓN </w:t>
            </w:r>
          </w:p>
        </w:tc>
        <w:tc>
          <w:tcPr>
            <w:tcW w:w="1228" w:type="dxa"/>
          </w:tcPr>
          <w:p w14:paraId="695173B1" w14:textId="77777777" w:rsidR="008C2846" w:rsidRPr="007F61ED" w:rsidRDefault="008C2846" w:rsidP="00832C1E">
            <w:pPr>
              <w:pStyle w:val="Default"/>
              <w:jc w:val="both"/>
              <w:rPr>
                <w:rFonts w:ascii="Arial Narrow" w:hAnsi="Arial Narrow"/>
                <w:color w:val="002060"/>
              </w:rPr>
            </w:pPr>
            <w:r w:rsidRPr="007F61ED">
              <w:rPr>
                <w:rFonts w:ascii="Arial Narrow" w:hAnsi="Arial Narrow"/>
                <w:b/>
                <w:bCs/>
                <w:color w:val="002060"/>
              </w:rPr>
              <w:t xml:space="preserve">CODIGO </w:t>
            </w:r>
          </w:p>
        </w:tc>
        <w:tc>
          <w:tcPr>
            <w:tcW w:w="1122" w:type="dxa"/>
          </w:tcPr>
          <w:p w14:paraId="74D035BF" w14:textId="77777777" w:rsidR="008C2846" w:rsidRPr="007F61ED" w:rsidRDefault="008C2846" w:rsidP="00832C1E">
            <w:pPr>
              <w:pStyle w:val="Default"/>
              <w:jc w:val="both"/>
              <w:rPr>
                <w:rFonts w:ascii="Arial Narrow" w:hAnsi="Arial Narrow"/>
                <w:color w:val="002060"/>
              </w:rPr>
            </w:pPr>
            <w:r w:rsidRPr="007F61ED">
              <w:rPr>
                <w:rFonts w:ascii="Arial Narrow" w:hAnsi="Arial Narrow"/>
                <w:b/>
                <w:bCs/>
                <w:color w:val="002060"/>
              </w:rPr>
              <w:t xml:space="preserve">GRADO </w:t>
            </w:r>
          </w:p>
        </w:tc>
      </w:tr>
      <w:tr w:rsidR="007F61ED" w:rsidRPr="007F61ED" w14:paraId="34BE522F" w14:textId="77777777" w:rsidTr="007F61ED">
        <w:trPr>
          <w:trHeight w:val="310"/>
        </w:trPr>
        <w:tc>
          <w:tcPr>
            <w:tcW w:w="5826" w:type="dxa"/>
          </w:tcPr>
          <w:p w14:paraId="21A784E5" w14:textId="77777777" w:rsidR="008C2846" w:rsidRPr="007F61ED" w:rsidRDefault="008C2846" w:rsidP="00832C1E">
            <w:pPr>
              <w:pStyle w:val="Default"/>
              <w:jc w:val="both"/>
              <w:rPr>
                <w:rFonts w:ascii="Arial Narrow" w:hAnsi="Arial Narrow"/>
                <w:color w:val="002060"/>
              </w:rPr>
            </w:pPr>
            <w:r w:rsidRPr="007F61ED">
              <w:rPr>
                <w:rFonts w:ascii="Arial Narrow" w:hAnsi="Arial Narrow"/>
                <w:color w:val="002060"/>
              </w:rPr>
              <w:t>Profesional Universitario – oficina asesora jurídica</w:t>
            </w:r>
          </w:p>
        </w:tc>
        <w:tc>
          <w:tcPr>
            <w:tcW w:w="1228" w:type="dxa"/>
          </w:tcPr>
          <w:p w14:paraId="32A216CA" w14:textId="77777777" w:rsidR="008C2846" w:rsidRPr="007F61ED" w:rsidRDefault="008C2846" w:rsidP="008C2846">
            <w:pPr>
              <w:pStyle w:val="Default"/>
              <w:numPr>
                <w:ilvl w:val="0"/>
                <w:numId w:val="30"/>
              </w:numPr>
              <w:jc w:val="both"/>
              <w:rPr>
                <w:rFonts w:ascii="Arial Narrow" w:hAnsi="Arial Narrow"/>
                <w:color w:val="002060"/>
              </w:rPr>
            </w:pPr>
          </w:p>
        </w:tc>
        <w:tc>
          <w:tcPr>
            <w:tcW w:w="1122" w:type="dxa"/>
          </w:tcPr>
          <w:p w14:paraId="0F5115CF" w14:textId="77777777" w:rsidR="008C2846" w:rsidRPr="007F61ED" w:rsidRDefault="008C2846" w:rsidP="008C2846">
            <w:pPr>
              <w:pStyle w:val="Default"/>
              <w:numPr>
                <w:ilvl w:val="0"/>
                <w:numId w:val="5"/>
              </w:numPr>
              <w:jc w:val="both"/>
              <w:rPr>
                <w:rFonts w:ascii="Arial Narrow" w:hAnsi="Arial Narrow"/>
                <w:color w:val="002060"/>
              </w:rPr>
            </w:pPr>
          </w:p>
        </w:tc>
      </w:tr>
    </w:tbl>
    <w:p w14:paraId="0463A075" w14:textId="77777777" w:rsidR="008C2846" w:rsidRPr="007F61ED" w:rsidRDefault="008C2846" w:rsidP="008C2846">
      <w:pPr>
        <w:jc w:val="both"/>
        <w:rPr>
          <w:rFonts w:ascii="Arial Narrow" w:hAnsi="Arial Narrow"/>
          <w:color w:val="002060"/>
          <w:sz w:val="24"/>
          <w:szCs w:val="24"/>
        </w:rPr>
      </w:pPr>
    </w:p>
    <w:p w14:paraId="7D0F51A3" w14:textId="77777777" w:rsidR="008C2846" w:rsidRPr="00220631" w:rsidRDefault="008C2846" w:rsidP="008C2846">
      <w:pPr>
        <w:pStyle w:val="Prrafodelista"/>
        <w:numPr>
          <w:ilvl w:val="0"/>
          <w:numId w:val="18"/>
        </w:numPr>
        <w:jc w:val="both"/>
        <w:rPr>
          <w:rFonts w:ascii="Arial Narrow" w:hAnsi="Arial Narrow"/>
          <w:color w:val="002060"/>
          <w:sz w:val="24"/>
          <w:szCs w:val="24"/>
        </w:rPr>
      </w:pPr>
      <w:r w:rsidRPr="00220631">
        <w:rPr>
          <w:rFonts w:ascii="Arial Narrow" w:hAnsi="Arial Narrow"/>
          <w:color w:val="002060"/>
          <w:sz w:val="24"/>
          <w:szCs w:val="24"/>
        </w:rPr>
        <w:t xml:space="preserve">El día </w:t>
      </w:r>
      <w:r>
        <w:rPr>
          <w:rFonts w:ascii="Arial Narrow" w:hAnsi="Arial Narrow"/>
          <w:color w:val="002060"/>
          <w:sz w:val="24"/>
          <w:szCs w:val="24"/>
        </w:rPr>
        <w:t xml:space="preserve">25 de </w:t>
      </w:r>
      <w:r w:rsidRPr="00220631">
        <w:rPr>
          <w:rFonts w:ascii="Arial Narrow" w:hAnsi="Arial Narrow"/>
          <w:color w:val="002060"/>
          <w:sz w:val="24"/>
          <w:szCs w:val="24"/>
        </w:rPr>
        <w:t xml:space="preserve">abril de 2022 fue provisto el cargo de </w:t>
      </w:r>
      <w:r>
        <w:rPr>
          <w:rFonts w:ascii="Arial Narrow" w:hAnsi="Arial Narrow"/>
          <w:color w:val="002060"/>
          <w:sz w:val="24"/>
          <w:szCs w:val="24"/>
        </w:rPr>
        <w:t>Conductor Mecánico</w:t>
      </w:r>
      <w:r w:rsidRPr="00220631">
        <w:rPr>
          <w:rFonts w:ascii="Arial Narrow" w:hAnsi="Arial Narrow"/>
          <w:color w:val="002060"/>
          <w:sz w:val="24"/>
          <w:szCs w:val="24"/>
        </w:rPr>
        <w:t xml:space="preserve">, mediante contrato de trabajador oficial, luego de aceptada la renuncia </w:t>
      </w:r>
      <w:r>
        <w:rPr>
          <w:rFonts w:ascii="Arial Narrow" w:hAnsi="Arial Narrow"/>
          <w:color w:val="002060"/>
          <w:sz w:val="24"/>
          <w:szCs w:val="24"/>
        </w:rPr>
        <w:t>de</w:t>
      </w:r>
      <w:r w:rsidRPr="00220631">
        <w:rPr>
          <w:rFonts w:ascii="Arial Narrow" w:hAnsi="Arial Narrow"/>
          <w:color w:val="002060"/>
          <w:sz w:val="24"/>
          <w:szCs w:val="24"/>
        </w:rPr>
        <w:t xml:space="preserve"> quien estuvo vinculad</w:t>
      </w:r>
      <w:r>
        <w:rPr>
          <w:rFonts w:ascii="Arial Narrow" w:hAnsi="Arial Narrow"/>
          <w:color w:val="002060"/>
          <w:sz w:val="24"/>
          <w:szCs w:val="24"/>
        </w:rPr>
        <w:t>o</w:t>
      </w:r>
      <w:r w:rsidRPr="00220631">
        <w:rPr>
          <w:rFonts w:ascii="Arial Narrow" w:hAnsi="Arial Narrow"/>
          <w:color w:val="002060"/>
          <w:sz w:val="24"/>
          <w:szCs w:val="24"/>
        </w:rPr>
        <w:t xml:space="preserve"> en este cargo hasta el 0</w:t>
      </w:r>
      <w:r>
        <w:rPr>
          <w:rFonts w:ascii="Arial Narrow" w:hAnsi="Arial Narrow"/>
          <w:color w:val="002060"/>
          <w:sz w:val="24"/>
          <w:szCs w:val="24"/>
        </w:rPr>
        <w:t>8</w:t>
      </w:r>
      <w:r w:rsidRPr="00220631">
        <w:rPr>
          <w:rFonts w:ascii="Arial Narrow" w:hAnsi="Arial Narrow"/>
          <w:color w:val="002060"/>
          <w:sz w:val="24"/>
          <w:szCs w:val="24"/>
        </w:rPr>
        <w:t xml:space="preserve"> de abril de 2022.</w:t>
      </w:r>
    </w:p>
    <w:p w14:paraId="4FBBCFB4" w14:textId="77777777" w:rsidR="008C2846" w:rsidRDefault="008C2846" w:rsidP="008C2846">
      <w:pPr>
        <w:pStyle w:val="Prrafodelista"/>
        <w:ind w:left="1440"/>
        <w:jc w:val="both"/>
        <w:rPr>
          <w:rFonts w:ascii="Arial Narrow" w:hAnsi="Arial Narrow"/>
          <w:color w:val="002060"/>
          <w:sz w:val="24"/>
          <w:szCs w:val="24"/>
        </w:rPr>
      </w:pPr>
    </w:p>
    <w:tbl>
      <w:tblPr>
        <w:tblStyle w:val="Tablaconcuadrcula"/>
        <w:tblW w:w="0" w:type="auto"/>
        <w:tblInd w:w="279" w:type="dxa"/>
        <w:tblLook w:val="04A0" w:firstRow="1" w:lastRow="0" w:firstColumn="1" w:lastColumn="0" w:noHBand="0" w:noVBand="1"/>
      </w:tblPr>
      <w:tblGrid>
        <w:gridCol w:w="3123"/>
        <w:gridCol w:w="2682"/>
        <w:gridCol w:w="1346"/>
        <w:gridCol w:w="1259"/>
      </w:tblGrid>
      <w:tr w:rsidR="007F61ED" w:rsidRPr="007F61ED" w14:paraId="2DD3323A" w14:textId="77777777" w:rsidTr="007F61ED">
        <w:trPr>
          <w:trHeight w:val="183"/>
        </w:trPr>
        <w:tc>
          <w:tcPr>
            <w:tcW w:w="3123" w:type="dxa"/>
          </w:tcPr>
          <w:p w14:paraId="731BFF09" w14:textId="77777777" w:rsidR="008C2846" w:rsidRPr="007F61ED" w:rsidRDefault="008C2846" w:rsidP="00832C1E">
            <w:pPr>
              <w:pStyle w:val="Default"/>
              <w:jc w:val="both"/>
              <w:rPr>
                <w:rFonts w:ascii="Arial Narrow" w:hAnsi="Arial Narrow"/>
                <w:color w:val="002060"/>
              </w:rPr>
            </w:pPr>
            <w:r w:rsidRPr="007F61ED">
              <w:rPr>
                <w:rFonts w:ascii="Arial Narrow" w:hAnsi="Arial Narrow"/>
                <w:b/>
                <w:bCs/>
                <w:color w:val="002060"/>
              </w:rPr>
              <w:t xml:space="preserve">N° CONTRATOS </w:t>
            </w:r>
          </w:p>
        </w:tc>
        <w:tc>
          <w:tcPr>
            <w:tcW w:w="2682" w:type="dxa"/>
          </w:tcPr>
          <w:p w14:paraId="1413E386" w14:textId="77777777" w:rsidR="008C2846" w:rsidRPr="007F61ED" w:rsidRDefault="008C2846" w:rsidP="00832C1E">
            <w:pPr>
              <w:pStyle w:val="Default"/>
              <w:jc w:val="both"/>
              <w:rPr>
                <w:rFonts w:ascii="Arial Narrow" w:hAnsi="Arial Narrow"/>
                <w:color w:val="002060"/>
              </w:rPr>
            </w:pPr>
            <w:r w:rsidRPr="007F61ED">
              <w:rPr>
                <w:rFonts w:ascii="Arial Narrow" w:hAnsi="Arial Narrow"/>
                <w:b/>
                <w:bCs/>
                <w:color w:val="002060"/>
              </w:rPr>
              <w:t xml:space="preserve">DENOMINACIÓN </w:t>
            </w:r>
          </w:p>
        </w:tc>
        <w:tc>
          <w:tcPr>
            <w:tcW w:w="1346" w:type="dxa"/>
          </w:tcPr>
          <w:p w14:paraId="5A0C4AD8" w14:textId="77777777" w:rsidR="008C2846" w:rsidRPr="007F61ED" w:rsidRDefault="008C2846" w:rsidP="00832C1E">
            <w:pPr>
              <w:pStyle w:val="Default"/>
              <w:jc w:val="both"/>
              <w:rPr>
                <w:rFonts w:ascii="Arial Narrow" w:hAnsi="Arial Narrow"/>
                <w:color w:val="002060"/>
              </w:rPr>
            </w:pPr>
            <w:r w:rsidRPr="007F61ED">
              <w:rPr>
                <w:rFonts w:ascii="Arial Narrow" w:hAnsi="Arial Narrow"/>
                <w:b/>
                <w:bCs/>
                <w:color w:val="002060"/>
              </w:rPr>
              <w:t xml:space="preserve">CODIGO </w:t>
            </w:r>
          </w:p>
        </w:tc>
        <w:tc>
          <w:tcPr>
            <w:tcW w:w="1259" w:type="dxa"/>
          </w:tcPr>
          <w:p w14:paraId="24A01F08" w14:textId="77777777" w:rsidR="008C2846" w:rsidRPr="007F61ED" w:rsidRDefault="008C2846" w:rsidP="00832C1E">
            <w:pPr>
              <w:pStyle w:val="Default"/>
              <w:jc w:val="both"/>
              <w:rPr>
                <w:rFonts w:ascii="Arial Narrow" w:hAnsi="Arial Narrow"/>
                <w:color w:val="002060"/>
              </w:rPr>
            </w:pPr>
            <w:r w:rsidRPr="007F61ED">
              <w:rPr>
                <w:rFonts w:ascii="Arial Narrow" w:hAnsi="Arial Narrow"/>
                <w:b/>
                <w:bCs/>
                <w:color w:val="002060"/>
              </w:rPr>
              <w:t xml:space="preserve">GRADO </w:t>
            </w:r>
          </w:p>
        </w:tc>
      </w:tr>
      <w:tr w:rsidR="007F61ED" w:rsidRPr="007F61ED" w14:paraId="3DFC13C4" w14:textId="77777777" w:rsidTr="007F61ED">
        <w:trPr>
          <w:trHeight w:val="171"/>
        </w:trPr>
        <w:tc>
          <w:tcPr>
            <w:tcW w:w="3123" w:type="dxa"/>
          </w:tcPr>
          <w:p w14:paraId="1A3A9704" w14:textId="53C79D4F" w:rsidR="008C2846" w:rsidRPr="007F61ED" w:rsidRDefault="008C2846" w:rsidP="007F61ED">
            <w:pPr>
              <w:pStyle w:val="Default"/>
              <w:jc w:val="center"/>
              <w:rPr>
                <w:rFonts w:ascii="Arial Narrow" w:hAnsi="Arial Narrow"/>
                <w:color w:val="002060"/>
              </w:rPr>
            </w:pPr>
            <w:r w:rsidRPr="007F61ED">
              <w:rPr>
                <w:rFonts w:ascii="Arial Narrow" w:hAnsi="Arial Narrow"/>
                <w:color w:val="002060"/>
              </w:rPr>
              <w:t>Uno (1)</w:t>
            </w:r>
          </w:p>
        </w:tc>
        <w:tc>
          <w:tcPr>
            <w:tcW w:w="2682" w:type="dxa"/>
          </w:tcPr>
          <w:p w14:paraId="54C033EB" w14:textId="77777777" w:rsidR="008C2846" w:rsidRPr="007F61ED" w:rsidRDefault="008C2846" w:rsidP="00832C1E">
            <w:pPr>
              <w:pStyle w:val="Default"/>
              <w:jc w:val="both"/>
              <w:rPr>
                <w:rFonts w:ascii="Arial Narrow" w:hAnsi="Arial Narrow"/>
                <w:color w:val="002060"/>
              </w:rPr>
            </w:pPr>
            <w:r w:rsidRPr="007F61ED">
              <w:rPr>
                <w:rFonts w:ascii="Arial Narrow" w:hAnsi="Arial Narrow"/>
                <w:color w:val="002060"/>
              </w:rPr>
              <w:t xml:space="preserve">Conductor Mecánico </w:t>
            </w:r>
          </w:p>
        </w:tc>
        <w:tc>
          <w:tcPr>
            <w:tcW w:w="1346" w:type="dxa"/>
          </w:tcPr>
          <w:p w14:paraId="6C949270" w14:textId="77777777" w:rsidR="008C2846" w:rsidRPr="007F61ED" w:rsidRDefault="008C2846" w:rsidP="008C2846">
            <w:pPr>
              <w:pStyle w:val="Default"/>
              <w:numPr>
                <w:ilvl w:val="0"/>
                <w:numId w:val="32"/>
              </w:numPr>
              <w:jc w:val="both"/>
              <w:rPr>
                <w:rFonts w:ascii="Arial Narrow" w:hAnsi="Arial Narrow"/>
                <w:color w:val="002060"/>
              </w:rPr>
            </w:pPr>
          </w:p>
        </w:tc>
        <w:tc>
          <w:tcPr>
            <w:tcW w:w="1259" w:type="dxa"/>
          </w:tcPr>
          <w:p w14:paraId="1AC2CB40" w14:textId="77777777" w:rsidR="008C2846" w:rsidRPr="007F61ED" w:rsidRDefault="008C2846" w:rsidP="00832C1E">
            <w:pPr>
              <w:pStyle w:val="Default"/>
              <w:jc w:val="both"/>
              <w:rPr>
                <w:rFonts w:ascii="Arial Narrow" w:hAnsi="Arial Narrow"/>
                <w:color w:val="002060"/>
              </w:rPr>
            </w:pPr>
            <w:r w:rsidRPr="007F61ED">
              <w:rPr>
                <w:rFonts w:ascii="Arial Narrow" w:hAnsi="Arial Narrow"/>
                <w:color w:val="002060"/>
              </w:rPr>
              <w:t xml:space="preserve">6 </w:t>
            </w:r>
          </w:p>
        </w:tc>
      </w:tr>
    </w:tbl>
    <w:p w14:paraId="0A8F24EB" w14:textId="77777777" w:rsidR="008C2846" w:rsidRDefault="008C2846" w:rsidP="008C2846">
      <w:pPr>
        <w:jc w:val="both"/>
        <w:rPr>
          <w:rFonts w:ascii="Arial Narrow" w:hAnsi="Arial Narrow"/>
          <w:color w:val="002060"/>
          <w:sz w:val="24"/>
          <w:szCs w:val="24"/>
        </w:rPr>
      </w:pPr>
    </w:p>
    <w:p w14:paraId="30A0CE5A" w14:textId="77777777" w:rsidR="007F61ED" w:rsidRPr="00220631" w:rsidRDefault="007F61ED" w:rsidP="007F61ED">
      <w:pPr>
        <w:jc w:val="both"/>
        <w:rPr>
          <w:rFonts w:ascii="Arial Narrow" w:hAnsi="Arial Narrow"/>
          <w:color w:val="002060"/>
          <w:sz w:val="24"/>
          <w:szCs w:val="24"/>
        </w:rPr>
      </w:pPr>
      <w:r w:rsidRPr="00220631">
        <w:rPr>
          <w:rFonts w:ascii="Arial Narrow" w:hAnsi="Arial Narrow"/>
          <w:color w:val="002060"/>
          <w:sz w:val="24"/>
          <w:szCs w:val="24"/>
        </w:rPr>
        <w:t>Los empleos públicos anteriormente definidos son de libre nombramiento y remoción</w:t>
      </w:r>
      <w:r>
        <w:rPr>
          <w:rFonts w:ascii="Arial Narrow" w:hAnsi="Arial Narrow"/>
          <w:color w:val="002060"/>
          <w:sz w:val="24"/>
          <w:szCs w:val="24"/>
        </w:rPr>
        <w:t xml:space="preserve">, así como trabajadores oficiales, por otra parte, está </w:t>
      </w:r>
      <w:r w:rsidRPr="00220631">
        <w:rPr>
          <w:rFonts w:ascii="Arial Narrow" w:hAnsi="Arial Narrow"/>
          <w:color w:val="002060"/>
          <w:sz w:val="24"/>
          <w:szCs w:val="24"/>
        </w:rPr>
        <w:t>el empleo de jefe de Control Interno, quien fue designado por el Gobernador del Departamento para un periodo fijo de cuatro años, de conformidad con el artículo 8 de la Ley 1474 de 2011.</w:t>
      </w:r>
    </w:p>
    <w:p w14:paraId="24190E7D" w14:textId="77777777" w:rsidR="007F61ED" w:rsidRPr="003229B1" w:rsidRDefault="007F61ED" w:rsidP="007F61ED">
      <w:pPr>
        <w:pStyle w:val="Prrafodelista"/>
        <w:ind w:left="1440"/>
        <w:jc w:val="both"/>
        <w:rPr>
          <w:rFonts w:ascii="Arial Narrow" w:hAnsi="Arial Narrow"/>
          <w:color w:val="002060"/>
          <w:sz w:val="24"/>
          <w:szCs w:val="24"/>
        </w:rPr>
      </w:pPr>
    </w:p>
    <w:p w14:paraId="704DA94C" w14:textId="77777777" w:rsidR="007F61ED" w:rsidRPr="007E2F00" w:rsidRDefault="007F61ED" w:rsidP="007F61ED">
      <w:pPr>
        <w:jc w:val="both"/>
        <w:rPr>
          <w:rFonts w:ascii="Arial Narrow" w:hAnsi="Arial Narrow"/>
          <w:color w:val="002060"/>
          <w:sz w:val="24"/>
          <w:szCs w:val="24"/>
        </w:rPr>
      </w:pPr>
      <w:r w:rsidRPr="007E2F00">
        <w:rPr>
          <w:rFonts w:ascii="Arial Narrow" w:hAnsi="Arial Narrow"/>
          <w:color w:val="002060"/>
          <w:sz w:val="24"/>
          <w:szCs w:val="24"/>
        </w:rPr>
        <w:t>Para el ingreso de los servidores de FONDECUN se cumplió con la provisión oportuna y eficaz de los empleos de la entidad, vinculando personal con los requisitos de conocimiento y experiencia requerido para cada cargo, teniendo en cuenta el plan anual de vacantes y el plan de previsión de recursos humanos el cual determinará las necesidades de personal para atender las funciones misionales y de apoyo.</w:t>
      </w:r>
    </w:p>
    <w:p w14:paraId="6E64CB48" w14:textId="77777777" w:rsidR="007F61ED" w:rsidRDefault="007F61ED" w:rsidP="007F61ED">
      <w:pPr>
        <w:jc w:val="both"/>
        <w:rPr>
          <w:rFonts w:ascii="Arial Narrow" w:hAnsi="Arial Narrow"/>
          <w:color w:val="002060"/>
          <w:sz w:val="24"/>
          <w:szCs w:val="24"/>
        </w:rPr>
      </w:pPr>
    </w:p>
    <w:p w14:paraId="2BD780F8" w14:textId="77777777" w:rsidR="007F61ED" w:rsidRPr="007E2F00" w:rsidRDefault="007F61ED" w:rsidP="007F61ED">
      <w:pPr>
        <w:jc w:val="both"/>
        <w:rPr>
          <w:rFonts w:ascii="Arial Narrow" w:hAnsi="Arial Narrow"/>
          <w:color w:val="002060"/>
          <w:sz w:val="24"/>
          <w:szCs w:val="24"/>
        </w:rPr>
      </w:pPr>
      <w:r w:rsidRPr="007E2F00">
        <w:rPr>
          <w:rFonts w:ascii="Arial Narrow" w:hAnsi="Arial Narrow"/>
          <w:color w:val="002060"/>
          <w:sz w:val="24"/>
          <w:szCs w:val="24"/>
        </w:rPr>
        <w:t>Se realizo la respectiva inducción en temas relevantes como los siguientes:</w:t>
      </w:r>
    </w:p>
    <w:p w14:paraId="057B6EA8" w14:textId="77777777" w:rsidR="007F61ED" w:rsidRPr="007E2F00" w:rsidRDefault="007F61ED" w:rsidP="007F61ED">
      <w:pPr>
        <w:jc w:val="both"/>
        <w:rPr>
          <w:rFonts w:ascii="Arial Narrow" w:hAnsi="Arial Narrow"/>
          <w:color w:val="002060"/>
          <w:sz w:val="24"/>
          <w:szCs w:val="24"/>
        </w:rPr>
      </w:pPr>
    </w:p>
    <w:p w14:paraId="6B50DE39"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Normatividad de creación de Fondecun circular 16 “socialización decreto Ordenanzal 431 del 25 de septiembre de 2020 y demás normas precedentes. (misión, visión, objetivos)</w:t>
      </w:r>
    </w:p>
    <w:p w14:paraId="186A1D95"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Manual de funciones circular 17 "socialización manual de funciones Resolución N° 035 del 12 de noviembre 2020".</w:t>
      </w:r>
    </w:p>
    <w:p w14:paraId="39FD8DC2"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Acuerdo 003 de 2020 " por el cual determina la organización interna del fondo de desarrollo de proyectos de Cundinamarca Fondecun y se dictan otras disposiciones"</w:t>
      </w:r>
    </w:p>
    <w:p w14:paraId="4F3420E5"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Acuerdo 004 de 2020 "por el cual se modifica la planta de empleos del Fondo de Desarrollo de proyectos de Cundinamarca –Fondecun y se dictan otras disposiciones”.</w:t>
      </w:r>
    </w:p>
    <w:p w14:paraId="1DDECDBB"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Circular N° 35 de 2021 "socialización código de integridad del Fondo de Desarrollo de Proyectos de Cundinamarca- Fondecun. (valores, principios)</w:t>
      </w:r>
    </w:p>
    <w:p w14:paraId="07873EED"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lastRenderedPageBreak/>
        <w:t>Circular N° 36 de 2021 "socialización reglamento interno de trabajo del Fondo de Desarrollo de Proyectos de Cundinamarca- Fondecun.</w:t>
      </w:r>
    </w:p>
    <w:p w14:paraId="6A85C237"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Circular N° 31 "uso eficiente y racional del papel".</w:t>
      </w:r>
    </w:p>
    <w:p w14:paraId="2878BA0F"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Socialización resolución N° 016 del 05 de marzo de 2020 “por la cual se reglamentan las comisiones de servicio, reconocimiento de viáticos, gastos de transporte y se dictan otras disposiciones para los servidores públicos y contratistas del fondo de desarrollo de proyectos de Cundinamarca- Fondecun.</w:t>
      </w:r>
    </w:p>
    <w:p w14:paraId="3A869183"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Sistema de seguridad y salud en el trabajo.</w:t>
      </w:r>
    </w:p>
    <w:p w14:paraId="5789340B" w14:textId="77777777" w:rsidR="007F61ED" w:rsidRPr="007E2F00" w:rsidRDefault="007F61ED" w:rsidP="007F61ED">
      <w:pPr>
        <w:pStyle w:val="Prrafodelista"/>
        <w:numPr>
          <w:ilvl w:val="0"/>
          <w:numId w:val="21"/>
        </w:numPr>
        <w:jc w:val="both"/>
        <w:rPr>
          <w:rFonts w:ascii="Arial Narrow" w:hAnsi="Arial Narrow"/>
          <w:color w:val="002060"/>
          <w:sz w:val="24"/>
          <w:szCs w:val="24"/>
        </w:rPr>
      </w:pPr>
      <w:r w:rsidRPr="007E2F00">
        <w:rPr>
          <w:rFonts w:ascii="Arial Narrow" w:hAnsi="Arial Narrow"/>
          <w:color w:val="002060"/>
          <w:sz w:val="24"/>
          <w:szCs w:val="24"/>
        </w:rPr>
        <w:t>Información general como (ubicación, pautas básicas de emergencia, pausas activas, información caja de compensación) Así como los protocolos de bioseguridad y otras actividades relacionadas con la entidad.</w:t>
      </w:r>
    </w:p>
    <w:p w14:paraId="459E6196" w14:textId="77777777" w:rsidR="007F61ED" w:rsidRPr="007E2F00" w:rsidRDefault="007F61ED" w:rsidP="007F61ED">
      <w:pPr>
        <w:jc w:val="both"/>
        <w:rPr>
          <w:rFonts w:ascii="Arial Narrow" w:hAnsi="Arial Narrow"/>
          <w:color w:val="002060"/>
          <w:sz w:val="24"/>
          <w:szCs w:val="24"/>
        </w:rPr>
      </w:pPr>
    </w:p>
    <w:p w14:paraId="68129E4B" w14:textId="77777777" w:rsidR="007F61ED" w:rsidRPr="007E2F00" w:rsidRDefault="007F61ED" w:rsidP="007F61ED">
      <w:pPr>
        <w:jc w:val="both"/>
        <w:rPr>
          <w:rFonts w:ascii="Arial Narrow" w:hAnsi="Arial Narrow"/>
          <w:color w:val="002060"/>
          <w:sz w:val="24"/>
          <w:szCs w:val="24"/>
        </w:rPr>
      </w:pPr>
      <w:r w:rsidRPr="007E2F00">
        <w:rPr>
          <w:rFonts w:ascii="Arial Narrow" w:hAnsi="Arial Narrow"/>
          <w:color w:val="002060"/>
          <w:sz w:val="24"/>
          <w:szCs w:val="24"/>
        </w:rPr>
        <w:t xml:space="preserve">Por otra parte, se asignó puesto y se entregaron implementos de trabajo, se hizo el levantamiento y control de inventario, trámite de expedición de </w:t>
      </w:r>
      <w:proofErr w:type="gramStart"/>
      <w:r w:rsidRPr="007E2F00">
        <w:rPr>
          <w:rFonts w:ascii="Arial Narrow" w:hAnsi="Arial Narrow"/>
          <w:color w:val="002060"/>
          <w:sz w:val="24"/>
          <w:szCs w:val="24"/>
        </w:rPr>
        <w:t>carnet</w:t>
      </w:r>
      <w:proofErr w:type="gramEnd"/>
      <w:r w:rsidRPr="007E2F00">
        <w:rPr>
          <w:rFonts w:ascii="Arial Narrow" w:hAnsi="Arial Narrow"/>
          <w:color w:val="002060"/>
          <w:sz w:val="24"/>
          <w:szCs w:val="24"/>
        </w:rPr>
        <w:t xml:space="preserve"> institucional y autorizaciones de ingreso al edificio, adicionalmente el ingeniero contratista encargado de las TICS realiza la asignación de claves, correo electrónico entre otros.</w:t>
      </w:r>
    </w:p>
    <w:p w14:paraId="2D4F852E" w14:textId="77777777" w:rsidR="007F61ED" w:rsidRPr="007E2F00" w:rsidRDefault="007F61ED" w:rsidP="007F61ED">
      <w:pPr>
        <w:jc w:val="both"/>
        <w:rPr>
          <w:rFonts w:ascii="Arial Narrow" w:hAnsi="Arial Narrow"/>
          <w:color w:val="002060"/>
          <w:sz w:val="24"/>
          <w:szCs w:val="24"/>
        </w:rPr>
      </w:pPr>
    </w:p>
    <w:p w14:paraId="5EB4F8B2" w14:textId="77777777" w:rsidR="007F61ED" w:rsidRPr="007E2F00" w:rsidRDefault="007F61ED" w:rsidP="007F61ED">
      <w:pPr>
        <w:jc w:val="both"/>
        <w:rPr>
          <w:rFonts w:ascii="Arial Narrow" w:hAnsi="Arial Narrow"/>
          <w:color w:val="002060"/>
          <w:sz w:val="24"/>
          <w:szCs w:val="24"/>
        </w:rPr>
      </w:pPr>
      <w:r w:rsidRPr="007E2F00">
        <w:rPr>
          <w:rFonts w:ascii="Arial Narrow" w:hAnsi="Arial Narrow"/>
          <w:color w:val="002060"/>
          <w:sz w:val="24"/>
          <w:szCs w:val="24"/>
        </w:rPr>
        <w:t>Se adelantó proceso de reinducción general donde se informó a todos los funcionarios y contratistas sobre la entidad como su misión, visión, objetivos, políticas generales, entre otros.</w:t>
      </w:r>
    </w:p>
    <w:p w14:paraId="5FB5AD56" w14:textId="77777777" w:rsidR="007F61ED" w:rsidRPr="007E2F00" w:rsidRDefault="007F61ED" w:rsidP="007F61ED">
      <w:pPr>
        <w:jc w:val="both"/>
        <w:rPr>
          <w:rFonts w:ascii="Arial Narrow" w:hAnsi="Arial Narrow"/>
          <w:color w:val="002060"/>
          <w:sz w:val="24"/>
          <w:szCs w:val="24"/>
        </w:rPr>
      </w:pPr>
    </w:p>
    <w:p w14:paraId="57C7B2ED" w14:textId="77777777" w:rsidR="007F61ED" w:rsidRPr="007E2F00" w:rsidRDefault="007F61ED" w:rsidP="007F61ED">
      <w:pPr>
        <w:jc w:val="both"/>
        <w:rPr>
          <w:rFonts w:ascii="Arial Narrow" w:hAnsi="Arial Narrow"/>
          <w:color w:val="002060"/>
          <w:sz w:val="24"/>
          <w:szCs w:val="24"/>
        </w:rPr>
      </w:pPr>
      <w:r w:rsidRPr="007E2F00">
        <w:rPr>
          <w:rFonts w:ascii="Arial Narrow" w:hAnsi="Arial Narrow"/>
          <w:color w:val="002060"/>
          <w:sz w:val="24"/>
          <w:szCs w:val="24"/>
        </w:rPr>
        <w:t>A través de estas actividades de inducción se fortalece la integración del funcionario de la entidad con la cultura organizacional, creación de identidad y sentido de pertenencia por la Entidad y mediante la reinducción se reorientará al funcionario en los cambios culturales producidos y la apropiación de los valores adoptados por Fondecun en su Código de Integridad, así como la articulación con el Plan Estratégico Institucional.</w:t>
      </w:r>
    </w:p>
    <w:p w14:paraId="23282383" w14:textId="77777777" w:rsidR="007F61ED" w:rsidRPr="007E2F00" w:rsidRDefault="007F61ED" w:rsidP="007F61ED">
      <w:pPr>
        <w:jc w:val="both"/>
        <w:rPr>
          <w:rFonts w:ascii="Arial Narrow" w:hAnsi="Arial Narrow"/>
          <w:bCs/>
          <w:i/>
          <w:iCs/>
          <w:color w:val="002060"/>
          <w:sz w:val="24"/>
          <w:szCs w:val="24"/>
        </w:rPr>
      </w:pPr>
    </w:p>
    <w:p w14:paraId="1A08F838" w14:textId="77777777" w:rsidR="007E2F00" w:rsidRPr="007E2F00" w:rsidRDefault="007E2F00" w:rsidP="007E2F00">
      <w:pPr>
        <w:jc w:val="both"/>
        <w:rPr>
          <w:rFonts w:ascii="Arial Narrow" w:hAnsi="Arial Narrow"/>
          <w:bCs/>
          <w:i/>
          <w:iCs/>
          <w:color w:val="002060"/>
          <w:sz w:val="24"/>
          <w:szCs w:val="24"/>
        </w:rPr>
      </w:pPr>
    </w:p>
    <w:p w14:paraId="65272E18" w14:textId="77777777" w:rsidR="007E2F00" w:rsidRPr="007E2F00" w:rsidRDefault="007E2F00" w:rsidP="008E48AF">
      <w:pPr>
        <w:pStyle w:val="Prrafodelista"/>
        <w:numPr>
          <w:ilvl w:val="0"/>
          <w:numId w:val="16"/>
        </w:numPr>
        <w:jc w:val="both"/>
        <w:rPr>
          <w:rFonts w:ascii="Arial Narrow" w:hAnsi="Arial Narrow"/>
          <w:b/>
          <w:color w:val="002060"/>
          <w:sz w:val="24"/>
          <w:szCs w:val="24"/>
        </w:rPr>
      </w:pPr>
      <w:r w:rsidRPr="007E2F00">
        <w:rPr>
          <w:rFonts w:ascii="Arial Narrow" w:hAnsi="Arial Narrow"/>
          <w:b/>
          <w:color w:val="002060"/>
          <w:sz w:val="24"/>
          <w:szCs w:val="24"/>
        </w:rPr>
        <w:t>Desarrollo</w:t>
      </w:r>
    </w:p>
    <w:p w14:paraId="2B203FF0" w14:textId="77777777" w:rsidR="007E2F00" w:rsidRPr="007E2F00" w:rsidRDefault="007E2F00" w:rsidP="007E2F00">
      <w:pPr>
        <w:jc w:val="both"/>
        <w:rPr>
          <w:rFonts w:ascii="Arial Narrow" w:hAnsi="Arial Narrow"/>
          <w:bCs/>
          <w:i/>
          <w:iCs/>
          <w:color w:val="002060"/>
          <w:sz w:val="24"/>
          <w:szCs w:val="24"/>
        </w:rPr>
      </w:pPr>
    </w:p>
    <w:p w14:paraId="6FB56077" w14:textId="77777777" w:rsidR="00022655" w:rsidRPr="007E2F00" w:rsidRDefault="00022655" w:rsidP="00022655">
      <w:pPr>
        <w:pStyle w:val="TDC1"/>
        <w:numPr>
          <w:ilvl w:val="0"/>
          <w:numId w:val="17"/>
        </w:numPr>
        <w:rPr>
          <w:color w:val="002060"/>
        </w:rPr>
      </w:pPr>
      <w:r w:rsidRPr="007E2F00">
        <w:rPr>
          <w:color w:val="002060"/>
        </w:rPr>
        <w:t>Caracterización de los servidores públicos:</w:t>
      </w:r>
    </w:p>
    <w:p w14:paraId="1C42B403" w14:textId="77777777" w:rsidR="00022655" w:rsidRPr="007E2F00" w:rsidRDefault="00022655" w:rsidP="00022655">
      <w:pPr>
        <w:autoSpaceDE w:val="0"/>
        <w:autoSpaceDN w:val="0"/>
        <w:adjustRightInd w:val="0"/>
        <w:jc w:val="both"/>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Se adelantaron las actividades correspondientes a la actualización de datos abiertos de funcionarios y contratistas de la entidad los cuales fueron publicados en la página web de la entidad, siguiendo con los lineamientos planteados en la Ley de transparencia.</w:t>
      </w:r>
    </w:p>
    <w:p w14:paraId="46009774" w14:textId="77777777" w:rsidR="00022655" w:rsidRPr="007E2F00" w:rsidRDefault="00022655" w:rsidP="00022655">
      <w:pPr>
        <w:jc w:val="both"/>
        <w:rPr>
          <w:rFonts w:ascii="Arial Narrow" w:hAnsi="Arial Narrow"/>
          <w:bCs/>
          <w:i/>
          <w:iCs/>
          <w:color w:val="002060"/>
          <w:sz w:val="24"/>
          <w:szCs w:val="24"/>
        </w:rPr>
      </w:pPr>
    </w:p>
    <w:p w14:paraId="1FBF181B" w14:textId="77777777" w:rsidR="00022655" w:rsidRPr="007E2F00" w:rsidRDefault="00022655" w:rsidP="00022655">
      <w:pPr>
        <w:pStyle w:val="TDC1"/>
        <w:numPr>
          <w:ilvl w:val="0"/>
          <w:numId w:val="17"/>
        </w:numPr>
        <w:rPr>
          <w:color w:val="002060"/>
        </w:rPr>
      </w:pPr>
      <w:r w:rsidRPr="007E2F00">
        <w:rPr>
          <w:color w:val="002060"/>
        </w:rPr>
        <w:t>Administración de Talento Humano:</w:t>
      </w:r>
    </w:p>
    <w:p w14:paraId="010C8AEB" w14:textId="77777777" w:rsidR="00022655"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Se adelantaron los trámites para nombramiento de los siguientes cargos</w:t>
      </w:r>
      <w:r>
        <w:rPr>
          <w:rFonts w:ascii="Arial Narrow" w:eastAsia="Calibri" w:hAnsi="Arial Narrow"/>
          <w:color w:val="002060"/>
          <w:sz w:val="24"/>
          <w:szCs w:val="24"/>
          <w:lang w:val="es-CO" w:eastAsia="es-CO"/>
        </w:rPr>
        <w:t>.</w:t>
      </w:r>
    </w:p>
    <w:p w14:paraId="593A1B4F" w14:textId="77777777" w:rsidR="00022655" w:rsidRPr="00B53E26" w:rsidRDefault="00022655" w:rsidP="00022655">
      <w:pPr>
        <w:pStyle w:val="Prrafodelista"/>
        <w:numPr>
          <w:ilvl w:val="0"/>
          <w:numId w:val="33"/>
        </w:num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t>Subgerente Técnico- desde el 03 de enero de 2022</w:t>
      </w:r>
    </w:p>
    <w:p w14:paraId="2536798C" w14:textId="77777777" w:rsidR="00022655" w:rsidRDefault="00022655" w:rsidP="00022655">
      <w:pPr>
        <w:pStyle w:val="Prrafodelista"/>
        <w:numPr>
          <w:ilvl w:val="0"/>
          <w:numId w:val="33"/>
        </w:numPr>
        <w:autoSpaceDE w:val="0"/>
        <w:autoSpaceDN w:val="0"/>
        <w:adjustRightInd w:val="0"/>
        <w:rPr>
          <w:rFonts w:ascii="Arial Narrow" w:eastAsia="Calibri" w:hAnsi="Arial Narrow"/>
          <w:color w:val="002060"/>
          <w:sz w:val="24"/>
          <w:szCs w:val="24"/>
          <w:lang w:val="es-CO" w:eastAsia="es-CO"/>
        </w:rPr>
      </w:pPr>
      <w:r w:rsidRPr="00B53E26">
        <w:rPr>
          <w:rFonts w:ascii="Arial Narrow" w:eastAsia="Calibri" w:hAnsi="Arial Narrow"/>
          <w:color w:val="002060"/>
          <w:sz w:val="24"/>
          <w:szCs w:val="24"/>
          <w:lang w:val="es-CO" w:eastAsia="es-CO"/>
        </w:rPr>
        <w:t>jefe de oficina – control interno</w:t>
      </w:r>
      <w:r>
        <w:rPr>
          <w:rFonts w:ascii="Arial Narrow" w:eastAsia="Calibri" w:hAnsi="Arial Narrow"/>
          <w:color w:val="002060"/>
          <w:sz w:val="24"/>
          <w:szCs w:val="24"/>
          <w:lang w:val="es-CO" w:eastAsia="es-CO"/>
        </w:rPr>
        <w:t xml:space="preserve"> desde el 24 de enero de 2022</w:t>
      </w:r>
    </w:p>
    <w:p w14:paraId="35E1B89E" w14:textId="77777777" w:rsidR="00022655" w:rsidRDefault="00022655" w:rsidP="00022655">
      <w:pPr>
        <w:pStyle w:val="Prrafodelista"/>
        <w:numPr>
          <w:ilvl w:val="0"/>
          <w:numId w:val="33"/>
        </w:num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t>Gerente general desde el 08 de abril de 2022.</w:t>
      </w:r>
    </w:p>
    <w:p w14:paraId="2F744730" w14:textId="77777777" w:rsidR="00022655" w:rsidRDefault="00022655" w:rsidP="00022655">
      <w:pPr>
        <w:pStyle w:val="Prrafodelista"/>
        <w:numPr>
          <w:ilvl w:val="0"/>
          <w:numId w:val="33"/>
        </w:num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t>Jefe Oficina Asesora Juridica desde el 06 de abril de 2022</w:t>
      </w:r>
    </w:p>
    <w:p w14:paraId="1ADBC259" w14:textId="77777777" w:rsidR="00022655" w:rsidRPr="00B53E26" w:rsidRDefault="00022655" w:rsidP="00022655">
      <w:p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t>Trabajadores Oficiales:</w:t>
      </w:r>
    </w:p>
    <w:p w14:paraId="7BBB95DD" w14:textId="77777777" w:rsidR="00022655" w:rsidRDefault="00022655" w:rsidP="00022655">
      <w:pPr>
        <w:pStyle w:val="Prrafodelista"/>
        <w:numPr>
          <w:ilvl w:val="0"/>
          <w:numId w:val="33"/>
        </w:num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t>Profesional Universitario Área Juridica desde el 07 de abril de 2022</w:t>
      </w:r>
    </w:p>
    <w:p w14:paraId="66712EB4" w14:textId="77777777" w:rsidR="00022655" w:rsidRDefault="00022655" w:rsidP="00022655">
      <w:pPr>
        <w:pStyle w:val="Prrafodelista"/>
        <w:numPr>
          <w:ilvl w:val="0"/>
          <w:numId w:val="33"/>
        </w:num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lastRenderedPageBreak/>
        <w:t>Conductor mecánico desde el 25 de abril de 2022.</w:t>
      </w:r>
    </w:p>
    <w:p w14:paraId="1F198D21" w14:textId="77777777" w:rsidR="00022655" w:rsidRDefault="00022655" w:rsidP="00022655">
      <w:pPr>
        <w:autoSpaceDE w:val="0"/>
        <w:autoSpaceDN w:val="0"/>
        <w:adjustRightInd w:val="0"/>
        <w:rPr>
          <w:rFonts w:ascii="Arial Narrow" w:eastAsia="Calibri" w:hAnsi="Arial Narrow"/>
          <w:color w:val="002060"/>
          <w:sz w:val="24"/>
          <w:szCs w:val="24"/>
          <w:lang w:val="es-CO" w:eastAsia="es-CO"/>
        </w:rPr>
      </w:pPr>
    </w:p>
    <w:p w14:paraId="3247E762" w14:textId="77777777" w:rsidR="00022655" w:rsidRDefault="00022655" w:rsidP="00022655">
      <w:pPr>
        <w:autoSpaceDE w:val="0"/>
        <w:autoSpaceDN w:val="0"/>
        <w:adjustRightInd w:val="0"/>
        <w:rPr>
          <w:rFonts w:ascii="Arial Narrow" w:eastAsia="Calibri" w:hAnsi="Arial Narrow"/>
          <w:color w:val="002060"/>
          <w:sz w:val="24"/>
          <w:szCs w:val="24"/>
          <w:lang w:val="es-CO" w:eastAsia="es-CO"/>
        </w:rPr>
      </w:pPr>
      <w:r>
        <w:rPr>
          <w:rFonts w:ascii="Arial Narrow" w:eastAsia="Calibri" w:hAnsi="Arial Narrow"/>
          <w:color w:val="002060"/>
          <w:sz w:val="24"/>
          <w:szCs w:val="24"/>
          <w:lang w:val="es-CO" w:eastAsia="es-CO"/>
        </w:rPr>
        <w:t>Por otra parte, se adelantaron los siguientes tramites:</w:t>
      </w:r>
    </w:p>
    <w:p w14:paraId="0B845D84" w14:textId="77777777" w:rsidR="00022655" w:rsidRDefault="00022655" w:rsidP="00022655">
      <w:pPr>
        <w:autoSpaceDE w:val="0"/>
        <w:autoSpaceDN w:val="0"/>
        <w:adjustRightInd w:val="0"/>
        <w:rPr>
          <w:rFonts w:ascii="Arial Narrow" w:eastAsia="Calibri" w:hAnsi="Arial Narrow"/>
          <w:color w:val="002060"/>
          <w:sz w:val="24"/>
          <w:szCs w:val="24"/>
          <w:lang w:val="es-CO" w:eastAsia="es-CO"/>
        </w:rPr>
      </w:pPr>
    </w:p>
    <w:p w14:paraId="70044C4B"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Trámite de Comisiones y Viáticos.</w:t>
      </w:r>
    </w:p>
    <w:p w14:paraId="6FEFD40D"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Trámites ante las Entidades de Seguridad Social.</w:t>
      </w:r>
    </w:p>
    <w:p w14:paraId="5EA6EBD6"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Trámite de Liquidación de Nómina y prestaciones sociales.</w:t>
      </w:r>
    </w:p>
    <w:p w14:paraId="44B246FC"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Trámite migración de datos de SIGEP I a SIGEP II</w:t>
      </w:r>
      <w:r>
        <w:rPr>
          <w:rFonts w:ascii="Arial Narrow" w:eastAsia="Calibri" w:hAnsi="Arial Narrow"/>
          <w:color w:val="002060"/>
          <w:sz w:val="24"/>
          <w:szCs w:val="24"/>
          <w:lang w:val="es-CO" w:eastAsia="es-CO"/>
        </w:rPr>
        <w:t>, asignación de roles para la creación de usuarios y consulta, al área jurídica administrativa y control interno.</w:t>
      </w:r>
    </w:p>
    <w:p w14:paraId="065A0E03"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Seguimiento a la Implementación del SISTEMA DE SEGURIDAD Y SALUD EN EL TRABAJO.</w:t>
      </w:r>
    </w:p>
    <w:p w14:paraId="47D8421C"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Soportar el trámite de Certificaciones laborales.</w:t>
      </w:r>
    </w:p>
    <w:p w14:paraId="4E6D0EC7"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Seguimiento implementación de políticas de Bioseguridad.</w:t>
      </w:r>
    </w:p>
    <w:p w14:paraId="48DCC3A1"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Seguimientos e implementación de comités.</w:t>
      </w:r>
    </w:p>
    <w:p w14:paraId="5849E170" w14:textId="77777777" w:rsidR="00022655" w:rsidRPr="007E2F00" w:rsidRDefault="00022655" w:rsidP="00022655">
      <w:p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Seguimiento, actualización de las historias laborales (digitales y físicas)</w:t>
      </w:r>
    </w:p>
    <w:p w14:paraId="5B2DC998" w14:textId="77777777" w:rsidR="007E2F00" w:rsidRPr="007E2F00" w:rsidRDefault="007E2F00" w:rsidP="007E2F00">
      <w:pPr>
        <w:jc w:val="both"/>
        <w:rPr>
          <w:rFonts w:ascii="Arial Narrow" w:hAnsi="Arial Narrow"/>
          <w:bCs/>
          <w:color w:val="002060"/>
          <w:sz w:val="24"/>
          <w:szCs w:val="24"/>
        </w:rPr>
      </w:pPr>
    </w:p>
    <w:p w14:paraId="48FBDA10" w14:textId="77777777" w:rsidR="007E2F00" w:rsidRPr="007E2F00" w:rsidRDefault="007E2F00" w:rsidP="007E2F00">
      <w:pPr>
        <w:jc w:val="both"/>
        <w:rPr>
          <w:rFonts w:ascii="Arial Narrow" w:hAnsi="Arial Narrow"/>
          <w:bCs/>
          <w:color w:val="002060"/>
          <w:sz w:val="24"/>
          <w:szCs w:val="24"/>
        </w:rPr>
      </w:pPr>
    </w:p>
    <w:p w14:paraId="00E96764" w14:textId="05238561" w:rsidR="007E2F00" w:rsidRDefault="007E2F00" w:rsidP="008E48AF">
      <w:pPr>
        <w:pStyle w:val="Prrafodelista"/>
        <w:numPr>
          <w:ilvl w:val="0"/>
          <w:numId w:val="16"/>
        </w:numPr>
        <w:jc w:val="both"/>
        <w:rPr>
          <w:rFonts w:ascii="Arial Narrow" w:hAnsi="Arial Narrow"/>
          <w:b/>
          <w:color w:val="002060"/>
          <w:sz w:val="24"/>
          <w:szCs w:val="24"/>
        </w:rPr>
      </w:pPr>
      <w:r w:rsidRPr="007E2F00">
        <w:rPr>
          <w:rFonts w:ascii="Arial Narrow" w:hAnsi="Arial Narrow"/>
          <w:b/>
          <w:color w:val="002060"/>
          <w:sz w:val="24"/>
          <w:szCs w:val="24"/>
        </w:rPr>
        <w:t>Retiro</w:t>
      </w:r>
    </w:p>
    <w:p w14:paraId="3EC08B3E" w14:textId="1FD21249" w:rsidR="00022655" w:rsidRDefault="00022655" w:rsidP="00022655">
      <w:pPr>
        <w:jc w:val="both"/>
        <w:rPr>
          <w:rFonts w:ascii="Arial Narrow" w:hAnsi="Arial Narrow"/>
          <w:b/>
          <w:color w:val="002060"/>
          <w:sz w:val="24"/>
          <w:szCs w:val="24"/>
        </w:rPr>
      </w:pPr>
    </w:p>
    <w:p w14:paraId="24492997" w14:textId="54624689" w:rsidR="00022655" w:rsidRDefault="00022655" w:rsidP="00022655">
      <w:pPr>
        <w:jc w:val="both"/>
        <w:rPr>
          <w:rFonts w:ascii="Arial Narrow" w:hAnsi="Arial Narrow"/>
          <w:bCs/>
          <w:color w:val="002060"/>
          <w:sz w:val="24"/>
          <w:szCs w:val="24"/>
        </w:rPr>
      </w:pPr>
      <w:r>
        <w:rPr>
          <w:rFonts w:ascii="Arial Narrow" w:hAnsi="Arial Narrow"/>
          <w:bCs/>
          <w:color w:val="002060"/>
          <w:sz w:val="24"/>
          <w:szCs w:val="24"/>
        </w:rPr>
        <w:t xml:space="preserve">Con corte a 30 de </w:t>
      </w:r>
      <w:r w:rsidR="00D55093">
        <w:rPr>
          <w:rFonts w:ascii="Arial Narrow" w:hAnsi="Arial Narrow"/>
          <w:bCs/>
          <w:color w:val="002060"/>
          <w:sz w:val="24"/>
          <w:szCs w:val="24"/>
        </w:rPr>
        <w:t>septiembre</w:t>
      </w:r>
      <w:r>
        <w:rPr>
          <w:rFonts w:ascii="Arial Narrow" w:hAnsi="Arial Narrow"/>
          <w:bCs/>
          <w:color w:val="002060"/>
          <w:sz w:val="24"/>
          <w:szCs w:val="24"/>
        </w:rPr>
        <w:t xml:space="preserve"> de 2022</w:t>
      </w:r>
      <w:r w:rsidRPr="007E2F00">
        <w:rPr>
          <w:rFonts w:ascii="Arial Narrow" w:hAnsi="Arial Narrow"/>
          <w:bCs/>
          <w:color w:val="002060"/>
          <w:sz w:val="24"/>
          <w:szCs w:val="24"/>
        </w:rPr>
        <w:t>, se presentaron</w:t>
      </w:r>
      <w:r>
        <w:rPr>
          <w:rFonts w:ascii="Arial Narrow" w:hAnsi="Arial Narrow"/>
          <w:bCs/>
          <w:color w:val="002060"/>
          <w:sz w:val="24"/>
          <w:szCs w:val="24"/>
        </w:rPr>
        <w:t xml:space="preserve"> los siguientes retiros </w:t>
      </w:r>
      <w:r w:rsidRPr="007E2F00">
        <w:rPr>
          <w:rFonts w:ascii="Arial Narrow" w:hAnsi="Arial Narrow"/>
          <w:bCs/>
          <w:color w:val="002060"/>
          <w:sz w:val="24"/>
          <w:szCs w:val="24"/>
        </w:rPr>
        <w:t>de los funcionarios de la entidad</w:t>
      </w:r>
    </w:p>
    <w:p w14:paraId="25CD50C9" w14:textId="77777777" w:rsidR="00022655" w:rsidRDefault="00022655" w:rsidP="00022655">
      <w:pPr>
        <w:jc w:val="both"/>
        <w:rPr>
          <w:rFonts w:ascii="Arial Narrow" w:hAnsi="Arial Narrow"/>
          <w:bCs/>
          <w:color w:val="002060"/>
          <w:sz w:val="24"/>
          <w:szCs w:val="24"/>
        </w:rPr>
      </w:pPr>
      <w:r>
        <w:rPr>
          <w:rFonts w:ascii="Arial Narrow" w:hAnsi="Arial Narrow"/>
          <w:bCs/>
          <w:color w:val="002060"/>
          <w:sz w:val="24"/>
          <w:szCs w:val="24"/>
        </w:rPr>
        <w:t>En el mes de abril:</w:t>
      </w:r>
    </w:p>
    <w:p w14:paraId="50A0FB12" w14:textId="77777777" w:rsidR="00022655" w:rsidRDefault="00022655" w:rsidP="00022655">
      <w:pPr>
        <w:jc w:val="both"/>
        <w:rPr>
          <w:rFonts w:ascii="Arial Narrow" w:hAnsi="Arial Narrow"/>
          <w:bCs/>
          <w:color w:val="002060"/>
          <w:sz w:val="24"/>
          <w:szCs w:val="24"/>
        </w:rPr>
      </w:pPr>
      <w:r>
        <w:rPr>
          <w:rFonts w:ascii="Arial Narrow" w:hAnsi="Arial Narrow"/>
          <w:bCs/>
          <w:color w:val="002060"/>
          <w:sz w:val="24"/>
          <w:szCs w:val="24"/>
        </w:rPr>
        <w:t>Gerente general desde el 07 de abril</w:t>
      </w:r>
      <w:r w:rsidRPr="007E2F00">
        <w:rPr>
          <w:rFonts w:ascii="Arial Narrow" w:hAnsi="Arial Narrow"/>
          <w:bCs/>
          <w:color w:val="002060"/>
          <w:sz w:val="24"/>
          <w:szCs w:val="24"/>
        </w:rPr>
        <w:t>.</w:t>
      </w:r>
    </w:p>
    <w:p w14:paraId="4ACCC964" w14:textId="77777777" w:rsidR="00022655" w:rsidRDefault="00022655" w:rsidP="00022655">
      <w:pPr>
        <w:jc w:val="both"/>
        <w:rPr>
          <w:rFonts w:ascii="Arial Narrow" w:hAnsi="Arial Narrow"/>
          <w:bCs/>
          <w:color w:val="002060"/>
          <w:sz w:val="24"/>
          <w:szCs w:val="24"/>
        </w:rPr>
      </w:pPr>
      <w:r>
        <w:rPr>
          <w:rFonts w:ascii="Arial Narrow" w:hAnsi="Arial Narrow"/>
          <w:bCs/>
          <w:color w:val="002060"/>
          <w:sz w:val="24"/>
          <w:szCs w:val="24"/>
        </w:rPr>
        <w:t>Jefe oficina Asesora Juridica desde el 05 de abril.</w:t>
      </w:r>
    </w:p>
    <w:p w14:paraId="2D56D1BA" w14:textId="77777777" w:rsidR="00022655" w:rsidRDefault="00022655" w:rsidP="00022655">
      <w:pPr>
        <w:jc w:val="both"/>
        <w:rPr>
          <w:rFonts w:ascii="Arial Narrow" w:hAnsi="Arial Narrow"/>
          <w:bCs/>
          <w:color w:val="002060"/>
          <w:sz w:val="24"/>
          <w:szCs w:val="24"/>
        </w:rPr>
      </w:pPr>
      <w:r>
        <w:rPr>
          <w:rFonts w:ascii="Arial Narrow" w:hAnsi="Arial Narrow"/>
          <w:bCs/>
          <w:color w:val="002060"/>
          <w:sz w:val="24"/>
          <w:szCs w:val="24"/>
        </w:rPr>
        <w:t>Profesional Universitario apoyo jurídico desde el 05 de abril</w:t>
      </w:r>
    </w:p>
    <w:p w14:paraId="76B8A296" w14:textId="77777777" w:rsidR="00022655" w:rsidRDefault="00022655" w:rsidP="00022655">
      <w:pPr>
        <w:jc w:val="both"/>
        <w:rPr>
          <w:rFonts w:ascii="Arial Narrow" w:hAnsi="Arial Narrow"/>
          <w:bCs/>
          <w:color w:val="002060"/>
          <w:sz w:val="24"/>
          <w:szCs w:val="24"/>
        </w:rPr>
      </w:pPr>
      <w:r>
        <w:rPr>
          <w:rFonts w:ascii="Arial Narrow" w:hAnsi="Arial Narrow"/>
          <w:bCs/>
          <w:color w:val="002060"/>
          <w:sz w:val="24"/>
          <w:szCs w:val="24"/>
        </w:rPr>
        <w:t>Conductor Mecánico desde el 08 de abril.</w:t>
      </w:r>
    </w:p>
    <w:p w14:paraId="2442426A" w14:textId="77777777" w:rsidR="00022655" w:rsidRDefault="00022655" w:rsidP="00022655">
      <w:pPr>
        <w:jc w:val="both"/>
        <w:rPr>
          <w:rFonts w:ascii="Arial Narrow" w:hAnsi="Arial Narrow"/>
          <w:bCs/>
          <w:color w:val="002060"/>
          <w:sz w:val="24"/>
          <w:szCs w:val="24"/>
        </w:rPr>
      </w:pPr>
    </w:p>
    <w:p w14:paraId="1CFAA1F8" w14:textId="77777777" w:rsidR="00022655" w:rsidRPr="007E2F00" w:rsidRDefault="00022655" w:rsidP="00022655">
      <w:pPr>
        <w:jc w:val="both"/>
        <w:rPr>
          <w:rFonts w:ascii="Arial Narrow" w:hAnsi="Arial Narrow"/>
          <w:bCs/>
          <w:color w:val="002060"/>
          <w:sz w:val="24"/>
          <w:szCs w:val="24"/>
        </w:rPr>
      </w:pPr>
      <w:r>
        <w:rPr>
          <w:rFonts w:ascii="Arial Narrow" w:hAnsi="Arial Narrow"/>
          <w:bCs/>
          <w:color w:val="002060"/>
          <w:sz w:val="24"/>
          <w:szCs w:val="24"/>
        </w:rPr>
        <w:t>Funcionarios a quienes se les aplico la entrevista de retiro y se encuentra en trámite del proceso de liquidación.</w:t>
      </w:r>
    </w:p>
    <w:p w14:paraId="5624692E" w14:textId="77777777" w:rsidR="00022655" w:rsidRDefault="00022655" w:rsidP="00022655">
      <w:pPr>
        <w:jc w:val="both"/>
        <w:rPr>
          <w:rFonts w:ascii="Arial Narrow" w:hAnsi="Arial Narrow"/>
          <w:bCs/>
          <w:color w:val="002060"/>
          <w:sz w:val="24"/>
          <w:szCs w:val="24"/>
        </w:rPr>
      </w:pPr>
      <w:r w:rsidRPr="007E2F00">
        <w:rPr>
          <w:rFonts w:ascii="Arial Narrow" w:hAnsi="Arial Narrow"/>
          <w:bCs/>
          <w:color w:val="002060"/>
          <w:sz w:val="24"/>
          <w:szCs w:val="24"/>
        </w:rPr>
        <w:t xml:space="preserve"> </w:t>
      </w:r>
    </w:p>
    <w:p w14:paraId="5E94DDDE" w14:textId="1010762D" w:rsidR="00022655" w:rsidRDefault="00022655" w:rsidP="00022655">
      <w:pPr>
        <w:jc w:val="both"/>
        <w:rPr>
          <w:rFonts w:ascii="Arial Narrow" w:hAnsi="Arial Narrow"/>
          <w:b/>
          <w:color w:val="002060"/>
          <w:sz w:val="24"/>
          <w:szCs w:val="24"/>
        </w:rPr>
      </w:pPr>
    </w:p>
    <w:p w14:paraId="62925EBB" w14:textId="77777777" w:rsidR="00022655" w:rsidRPr="00022655" w:rsidRDefault="00022655" w:rsidP="00022655">
      <w:pPr>
        <w:jc w:val="both"/>
        <w:rPr>
          <w:rFonts w:ascii="Arial Narrow" w:hAnsi="Arial Narrow"/>
          <w:b/>
          <w:color w:val="002060"/>
          <w:sz w:val="24"/>
          <w:szCs w:val="24"/>
        </w:rPr>
      </w:pPr>
    </w:p>
    <w:p w14:paraId="71AA43BE" w14:textId="77777777" w:rsidR="007E2F00" w:rsidRPr="007E2F00" w:rsidRDefault="007E2F00" w:rsidP="008E48AF">
      <w:pPr>
        <w:pStyle w:val="Prrafodelista"/>
        <w:numPr>
          <w:ilvl w:val="0"/>
          <w:numId w:val="16"/>
        </w:numPr>
        <w:jc w:val="both"/>
        <w:rPr>
          <w:rFonts w:ascii="Arial Narrow" w:hAnsi="Arial Narrow"/>
          <w:b/>
          <w:color w:val="002060"/>
          <w:sz w:val="24"/>
          <w:szCs w:val="24"/>
        </w:rPr>
      </w:pPr>
      <w:r w:rsidRPr="007E2F00">
        <w:rPr>
          <w:rFonts w:ascii="Arial Narrow" w:hAnsi="Arial Narrow"/>
          <w:b/>
          <w:color w:val="002060"/>
          <w:sz w:val="24"/>
          <w:szCs w:val="24"/>
        </w:rPr>
        <w:t xml:space="preserve">Los planes estratégicos. </w:t>
      </w:r>
    </w:p>
    <w:p w14:paraId="2BF5D087" w14:textId="77777777" w:rsidR="007E2F00" w:rsidRPr="007E2F00" w:rsidRDefault="007E2F00" w:rsidP="007E2F00">
      <w:pPr>
        <w:ind w:left="360"/>
        <w:jc w:val="both"/>
        <w:rPr>
          <w:rFonts w:ascii="Arial Narrow" w:hAnsi="Arial Narrow"/>
          <w:b/>
          <w:color w:val="002060"/>
          <w:sz w:val="24"/>
          <w:szCs w:val="24"/>
        </w:rPr>
      </w:pPr>
    </w:p>
    <w:p w14:paraId="104D924E" w14:textId="43B71760" w:rsidR="007E2F00" w:rsidRPr="007E2F00" w:rsidRDefault="007E2F00" w:rsidP="007E2F00">
      <w:pPr>
        <w:autoSpaceDE w:val="0"/>
        <w:autoSpaceDN w:val="0"/>
        <w:adjustRightInd w:val="0"/>
        <w:jc w:val="both"/>
        <w:rPr>
          <w:rFonts w:ascii="Arial Narrow" w:eastAsia="Calibri" w:hAnsi="Arial Narrow"/>
          <w:color w:val="002060"/>
          <w:sz w:val="24"/>
          <w:szCs w:val="24"/>
          <w:lang w:val="es-CO" w:eastAsia="es-CO"/>
        </w:rPr>
      </w:pPr>
      <w:r w:rsidRPr="007E2F00">
        <w:rPr>
          <w:rFonts w:ascii="Arial Narrow" w:hAnsi="Arial Narrow"/>
          <w:bCs/>
          <w:color w:val="002060"/>
          <w:sz w:val="24"/>
          <w:szCs w:val="24"/>
        </w:rPr>
        <w:t xml:space="preserve">Para la vigencia 2022 se estableció en el acta </w:t>
      </w:r>
      <w:r w:rsidR="00912785" w:rsidRPr="007E2F00">
        <w:rPr>
          <w:rFonts w:ascii="Arial Narrow" w:hAnsi="Arial Narrow"/>
          <w:bCs/>
          <w:color w:val="002060"/>
          <w:sz w:val="24"/>
          <w:szCs w:val="24"/>
        </w:rPr>
        <w:t>N.º</w:t>
      </w:r>
      <w:r w:rsidRPr="007E2F00">
        <w:rPr>
          <w:rFonts w:ascii="Arial Narrow" w:hAnsi="Arial Narrow"/>
          <w:bCs/>
          <w:color w:val="002060"/>
          <w:sz w:val="24"/>
          <w:szCs w:val="24"/>
        </w:rPr>
        <w:t xml:space="preserve"> 2 del Comité Institucional de Gestión y Desempeño la </w:t>
      </w:r>
      <w:r w:rsidRPr="007E2F00">
        <w:rPr>
          <w:rFonts w:ascii="Arial Narrow" w:eastAsia="Calibri" w:hAnsi="Arial Narrow"/>
          <w:color w:val="002060"/>
          <w:sz w:val="24"/>
          <w:szCs w:val="24"/>
          <w:lang w:val="es-CO" w:eastAsia="es-CO"/>
        </w:rPr>
        <w:t>Presentación de los Planes Institucionales, los cuales son importantes para el desarrollo y la gestión del Talento Humano, aprobándose los siguientes:</w:t>
      </w:r>
    </w:p>
    <w:p w14:paraId="0AF263DA" w14:textId="77777777" w:rsidR="007E2F00" w:rsidRPr="007E2F00" w:rsidRDefault="007E2F00" w:rsidP="007E2F00">
      <w:pPr>
        <w:autoSpaceDE w:val="0"/>
        <w:autoSpaceDN w:val="0"/>
        <w:adjustRightInd w:val="0"/>
        <w:jc w:val="both"/>
        <w:rPr>
          <w:rFonts w:ascii="Arial Narrow" w:eastAsia="Calibri" w:hAnsi="Arial Narrow"/>
          <w:color w:val="002060"/>
          <w:sz w:val="24"/>
          <w:szCs w:val="24"/>
          <w:lang w:val="es-CO" w:eastAsia="es-CO"/>
        </w:rPr>
      </w:pPr>
    </w:p>
    <w:p w14:paraId="0FED4770" w14:textId="77777777" w:rsidR="007E2F00" w:rsidRPr="007E2F00" w:rsidRDefault="007E2F00" w:rsidP="008E48AF">
      <w:pPr>
        <w:pStyle w:val="Prrafodelista"/>
        <w:numPr>
          <w:ilvl w:val="0"/>
          <w:numId w:val="22"/>
        </w:numPr>
        <w:autoSpaceDE w:val="0"/>
        <w:autoSpaceDN w:val="0"/>
        <w:adjustRightInd w:val="0"/>
        <w:jc w:val="both"/>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Plan Anual de Vacantes</w:t>
      </w:r>
    </w:p>
    <w:p w14:paraId="1CDA51BB" w14:textId="77777777" w:rsidR="007E2F00" w:rsidRPr="007E2F00" w:rsidRDefault="007E2F00" w:rsidP="008E48AF">
      <w:pPr>
        <w:pStyle w:val="Prrafodelista"/>
        <w:numPr>
          <w:ilvl w:val="0"/>
          <w:numId w:val="22"/>
        </w:numPr>
        <w:autoSpaceDE w:val="0"/>
        <w:autoSpaceDN w:val="0"/>
        <w:adjustRightInd w:val="0"/>
        <w:jc w:val="both"/>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Plan de Previsión de Recursos Humanos</w:t>
      </w:r>
    </w:p>
    <w:p w14:paraId="7E7E35B1" w14:textId="77777777" w:rsidR="007E2F00" w:rsidRPr="007E2F00" w:rsidRDefault="007E2F00" w:rsidP="008E48AF">
      <w:pPr>
        <w:pStyle w:val="Prrafodelista"/>
        <w:numPr>
          <w:ilvl w:val="0"/>
          <w:numId w:val="22"/>
        </w:num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Plan Estratégico de Talento Humano</w:t>
      </w:r>
    </w:p>
    <w:p w14:paraId="4ADEC16F" w14:textId="77777777" w:rsidR="007E2F00" w:rsidRPr="007E2F00" w:rsidRDefault="007E2F00" w:rsidP="008E48AF">
      <w:pPr>
        <w:pStyle w:val="Prrafodelista"/>
        <w:numPr>
          <w:ilvl w:val="0"/>
          <w:numId w:val="22"/>
        </w:num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Plan Institucional de Capacitación</w:t>
      </w:r>
    </w:p>
    <w:p w14:paraId="5EAF9C29" w14:textId="77777777" w:rsidR="007E2F00" w:rsidRPr="007E2F00" w:rsidRDefault="007E2F00" w:rsidP="008E48AF">
      <w:pPr>
        <w:pStyle w:val="Prrafodelista"/>
        <w:numPr>
          <w:ilvl w:val="0"/>
          <w:numId w:val="22"/>
        </w:num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Plan de Incentivos Institucionales</w:t>
      </w:r>
    </w:p>
    <w:p w14:paraId="1206ACC2" w14:textId="77777777" w:rsidR="007E2F00" w:rsidRPr="007E2F00" w:rsidRDefault="007E2F00" w:rsidP="008E48AF">
      <w:pPr>
        <w:pStyle w:val="Prrafodelista"/>
        <w:numPr>
          <w:ilvl w:val="0"/>
          <w:numId w:val="22"/>
        </w:numPr>
        <w:autoSpaceDE w:val="0"/>
        <w:autoSpaceDN w:val="0"/>
        <w:adjustRightInd w:val="0"/>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Plan de Trabajo Anual en Seguridad y Salud en el Trabajose rea</w:t>
      </w:r>
    </w:p>
    <w:p w14:paraId="251E5C7B" w14:textId="77777777" w:rsidR="007E2F00" w:rsidRPr="007E2F00" w:rsidRDefault="007E2F00" w:rsidP="007E2F00">
      <w:pPr>
        <w:jc w:val="both"/>
        <w:rPr>
          <w:rFonts w:ascii="Arial Narrow" w:hAnsi="Arial Narrow"/>
          <w:bCs/>
          <w:i/>
          <w:iCs/>
          <w:color w:val="002060"/>
          <w:sz w:val="24"/>
          <w:szCs w:val="24"/>
        </w:rPr>
      </w:pPr>
    </w:p>
    <w:p w14:paraId="18CE9189" w14:textId="77777777" w:rsidR="007E2F00" w:rsidRPr="007E2F00" w:rsidRDefault="007E2F00" w:rsidP="007E2F00">
      <w:pPr>
        <w:jc w:val="both"/>
        <w:rPr>
          <w:rFonts w:ascii="Arial Narrow" w:hAnsi="Arial Narrow"/>
          <w:bCs/>
          <w:color w:val="002060"/>
          <w:sz w:val="24"/>
          <w:szCs w:val="24"/>
        </w:rPr>
      </w:pPr>
      <w:r w:rsidRPr="007E2F00">
        <w:rPr>
          <w:rFonts w:ascii="Arial Narrow" w:hAnsi="Arial Narrow"/>
          <w:bCs/>
          <w:color w:val="002060"/>
          <w:sz w:val="24"/>
          <w:szCs w:val="24"/>
        </w:rPr>
        <w:t>Luego de aprobados los planes relacionados anteriormente se han adelantado las siguientes actividades:</w:t>
      </w:r>
    </w:p>
    <w:p w14:paraId="47B1E6BF" w14:textId="77777777" w:rsidR="007E2F00" w:rsidRPr="007E2F00" w:rsidRDefault="007E2F00" w:rsidP="007E2F00">
      <w:pPr>
        <w:jc w:val="both"/>
        <w:rPr>
          <w:rFonts w:ascii="Arial Narrow" w:hAnsi="Arial Narrow"/>
          <w:bCs/>
          <w:i/>
          <w:iCs/>
          <w:color w:val="002060"/>
          <w:sz w:val="24"/>
          <w:szCs w:val="24"/>
        </w:rPr>
      </w:pPr>
    </w:p>
    <w:p w14:paraId="0EEE0D26" w14:textId="77777777" w:rsidR="007E2F00" w:rsidRPr="007E2F00" w:rsidRDefault="007E2F00" w:rsidP="008E48AF">
      <w:pPr>
        <w:pStyle w:val="TDC1"/>
        <w:numPr>
          <w:ilvl w:val="0"/>
          <w:numId w:val="17"/>
        </w:numPr>
        <w:rPr>
          <w:color w:val="002060"/>
        </w:rPr>
      </w:pPr>
      <w:r w:rsidRPr="007E2F00">
        <w:rPr>
          <w:color w:val="002060"/>
        </w:rPr>
        <w:t>Plan Anual de Vacantes</w:t>
      </w:r>
    </w:p>
    <w:p w14:paraId="328E0255" w14:textId="77777777" w:rsidR="00022655" w:rsidRPr="00022655" w:rsidRDefault="00022655" w:rsidP="00022655">
      <w:pPr>
        <w:autoSpaceDE w:val="0"/>
        <w:autoSpaceDN w:val="0"/>
        <w:adjustRightInd w:val="0"/>
        <w:rPr>
          <w:rFonts w:ascii="Arial Narrow" w:eastAsia="Calibri" w:hAnsi="Arial Narrow"/>
          <w:color w:val="002060"/>
          <w:sz w:val="24"/>
          <w:szCs w:val="24"/>
          <w:lang w:val="es-CO" w:eastAsia="es-CO"/>
        </w:rPr>
      </w:pPr>
      <w:r w:rsidRPr="00022655">
        <w:rPr>
          <w:rFonts w:ascii="Arial Narrow" w:eastAsia="Calibri" w:hAnsi="Arial Narrow"/>
          <w:color w:val="002060"/>
          <w:sz w:val="24"/>
          <w:szCs w:val="24"/>
          <w:lang w:val="es-CO" w:eastAsia="es-CO"/>
        </w:rPr>
        <w:t>El plan anual de vacantes se adelanta con el fin de identificar los empleos vacantes en la planta de personal y adelantar las gestiones necesarias para su provisión transitoria cuando las necesidades del recurso humano así lo requieran.</w:t>
      </w:r>
    </w:p>
    <w:p w14:paraId="0CFC40B0" w14:textId="77777777" w:rsidR="00022655" w:rsidRPr="00022655" w:rsidRDefault="00022655" w:rsidP="00022655">
      <w:pPr>
        <w:pStyle w:val="Prrafodelista"/>
        <w:autoSpaceDE w:val="0"/>
        <w:autoSpaceDN w:val="0"/>
        <w:adjustRightInd w:val="0"/>
        <w:rPr>
          <w:rFonts w:ascii="Arial Narrow" w:eastAsia="Calibri" w:hAnsi="Arial Narrow"/>
          <w:color w:val="002060"/>
          <w:sz w:val="24"/>
          <w:szCs w:val="24"/>
          <w:lang w:val="es-CO" w:eastAsia="es-CO"/>
        </w:rPr>
      </w:pPr>
    </w:p>
    <w:p w14:paraId="15730134" w14:textId="5AC5FDA4" w:rsidR="007E2F00" w:rsidRDefault="00022655" w:rsidP="00022655">
      <w:pPr>
        <w:autoSpaceDE w:val="0"/>
        <w:autoSpaceDN w:val="0"/>
        <w:adjustRightInd w:val="0"/>
        <w:rPr>
          <w:rFonts w:ascii="Arial Narrow" w:eastAsia="Calibri" w:hAnsi="Arial Narrow"/>
          <w:color w:val="002060"/>
          <w:sz w:val="24"/>
          <w:szCs w:val="24"/>
          <w:lang w:val="es-CO" w:eastAsia="es-CO"/>
        </w:rPr>
      </w:pPr>
      <w:r w:rsidRPr="00022655">
        <w:rPr>
          <w:rFonts w:ascii="Arial Narrow" w:eastAsia="Calibri" w:hAnsi="Arial Narrow"/>
          <w:color w:val="002060"/>
          <w:sz w:val="24"/>
          <w:szCs w:val="24"/>
          <w:lang w:val="es-CO" w:eastAsia="es-CO"/>
        </w:rPr>
        <w:t>Teniendo en cuenta lo anterior se actualizó el plan anual de vacantes por provisión de los cargos de Subgerente Técnico y de jefe de oficina control interno, gerente general, jefe oficina asesora jurídica, profesional Universitario y conductor mecánico.</w:t>
      </w:r>
    </w:p>
    <w:p w14:paraId="78A07369" w14:textId="77777777" w:rsidR="00022655" w:rsidRPr="00022655" w:rsidRDefault="00022655" w:rsidP="00022655">
      <w:pPr>
        <w:autoSpaceDE w:val="0"/>
        <w:autoSpaceDN w:val="0"/>
        <w:adjustRightInd w:val="0"/>
        <w:rPr>
          <w:rFonts w:ascii="Arial Narrow" w:eastAsia="Calibri" w:hAnsi="Arial Narrow"/>
          <w:color w:val="002060"/>
          <w:sz w:val="24"/>
          <w:szCs w:val="24"/>
          <w:lang w:val="es-CO" w:eastAsia="es-CO"/>
        </w:rPr>
      </w:pPr>
    </w:p>
    <w:p w14:paraId="7801E34E" w14:textId="77777777" w:rsidR="007E2F00" w:rsidRPr="007E2F00" w:rsidRDefault="007E2F00" w:rsidP="008E48AF">
      <w:pPr>
        <w:pStyle w:val="TDC1"/>
        <w:numPr>
          <w:ilvl w:val="0"/>
          <w:numId w:val="17"/>
        </w:numPr>
        <w:rPr>
          <w:color w:val="002060"/>
        </w:rPr>
      </w:pPr>
      <w:r w:rsidRPr="007E2F00">
        <w:rPr>
          <w:color w:val="002060"/>
        </w:rPr>
        <w:t>Plan de Previsión de Recursos Humanos</w:t>
      </w:r>
    </w:p>
    <w:p w14:paraId="7B7A291C" w14:textId="77777777" w:rsidR="007E2F00" w:rsidRPr="007E2F00" w:rsidRDefault="007E2F00" w:rsidP="007E2F00">
      <w:pPr>
        <w:autoSpaceDE w:val="0"/>
        <w:autoSpaceDN w:val="0"/>
        <w:adjustRightInd w:val="0"/>
        <w:jc w:val="both"/>
        <w:rPr>
          <w:rFonts w:ascii="Arial Narrow" w:eastAsia="Calibri" w:hAnsi="Arial Narrow"/>
          <w:color w:val="002060"/>
          <w:sz w:val="24"/>
          <w:szCs w:val="24"/>
          <w:lang w:val="es-CO" w:eastAsia="es-CO"/>
        </w:rPr>
      </w:pPr>
      <w:r w:rsidRPr="007E2F00">
        <w:rPr>
          <w:rFonts w:ascii="Arial Narrow" w:eastAsia="Calibri" w:hAnsi="Arial Narrow"/>
          <w:color w:val="002060"/>
          <w:sz w:val="24"/>
          <w:szCs w:val="24"/>
          <w:lang w:val="es-CO" w:eastAsia="es-CO"/>
        </w:rPr>
        <w:t>La planta de personal para el primer trimestre de 2022 se encuentra ocupada en su totalidad de acuerdo con los requisitos y perfiles profesionales establecidos en el manual específico de funciones y de competencias laborales.</w:t>
      </w:r>
    </w:p>
    <w:p w14:paraId="7B03DCFE" w14:textId="77777777" w:rsidR="009527DD" w:rsidRPr="007E2F00" w:rsidRDefault="009527DD" w:rsidP="009527DD">
      <w:pPr>
        <w:autoSpaceDE w:val="0"/>
        <w:autoSpaceDN w:val="0"/>
        <w:adjustRightInd w:val="0"/>
        <w:ind w:left="360"/>
        <w:jc w:val="both"/>
        <w:rPr>
          <w:rFonts w:ascii="Arial Narrow" w:eastAsiaTheme="minorHAnsi" w:hAnsi="Arial Narrow" w:cs="Century Gothic"/>
          <w:color w:val="002060"/>
          <w:sz w:val="24"/>
          <w:szCs w:val="24"/>
          <w:lang w:val="es-CO" w:eastAsia="en-US"/>
        </w:rPr>
      </w:pPr>
    </w:p>
    <w:p w14:paraId="51D543FF" w14:textId="77777777" w:rsidR="002176B2" w:rsidRPr="00A40E83" w:rsidRDefault="002176B2" w:rsidP="00B47F91">
      <w:pPr>
        <w:pStyle w:val="Prrafodelista"/>
        <w:autoSpaceDE w:val="0"/>
        <w:autoSpaceDN w:val="0"/>
        <w:adjustRightInd w:val="0"/>
        <w:jc w:val="both"/>
        <w:rPr>
          <w:rFonts w:ascii="Arial Narrow" w:eastAsiaTheme="minorHAnsi" w:hAnsi="Arial Narrow" w:cs="Century Gothic"/>
          <w:color w:val="1F3864" w:themeColor="accent1" w:themeShade="80"/>
          <w:sz w:val="24"/>
          <w:szCs w:val="24"/>
          <w:lang w:val="es-CO" w:eastAsia="en-US"/>
        </w:rPr>
      </w:pPr>
    </w:p>
    <w:p w14:paraId="3B24EB09" w14:textId="77777777" w:rsidR="00B47F91" w:rsidRDefault="00B47F91" w:rsidP="00B6113C">
      <w:pPr>
        <w:ind w:left="1416" w:hanging="1416"/>
        <w:jc w:val="center"/>
        <w:rPr>
          <w:rFonts w:ascii="Arial Narrow" w:eastAsiaTheme="minorHAnsi" w:hAnsi="Arial Narrow" w:cs="Century Gothic"/>
          <w:b/>
          <w:color w:val="1F3864" w:themeColor="accent1" w:themeShade="80"/>
          <w:sz w:val="24"/>
          <w:szCs w:val="24"/>
          <w:lang w:val="es-CO" w:eastAsia="en-US"/>
        </w:rPr>
      </w:pPr>
      <w:r w:rsidRPr="00A40E83">
        <w:rPr>
          <w:rFonts w:ascii="Arial Narrow" w:eastAsiaTheme="minorHAnsi" w:hAnsi="Arial Narrow" w:cs="Century Gothic"/>
          <w:b/>
          <w:color w:val="1F3864" w:themeColor="accent1" w:themeShade="80"/>
          <w:sz w:val="24"/>
          <w:szCs w:val="24"/>
          <w:lang w:val="es-CO" w:eastAsia="en-US"/>
        </w:rPr>
        <w:t>EMPLEOS DE LIBRE NOMBRAMIENTO Y REMOCIÓN Y TRABAJADORES OFICIALES</w:t>
      </w:r>
    </w:p>
    <w:p w14:paraId="7E28BD0A" w14:textId="77777777" w:rsidR="00827243" w:rsidRPr="00A40E83" w:rsidRDefault="00827243" w:rsidP="00B6113C">
      <w:pPr>
        <w:ind w:left="1416" w:hanging="1416"/>
        <w:jc w:val="center"/>
        <w:rPr>
          <w:rFonts w:ascii="Arial Narrow" w:eastAsiaTheme="minorHAnsi" w:hAnsi="Arial Narrow" w:cs="Century Gothic"/>
          <w:b/>
          <w:color w:val="1F3864" w:themeColor="accent1" w:themeShade="80"/>
          <w:sz w:val="24"/>
          <w:szCs w:val="24"/>
          <w:lang w:val="es-CO" w:eastAsia="en-US"/>
        </w:rPr>
      </w:pPr>
    </w:p>
    <w:p w14:paraId="7CF3A923" w14:textId="77777777" w:rsidR="00B47F91" w:rsidRPr="00A40E83" w:rsidRDefault="00B47F91" w:rsidP="00B47F91">
      <w:pPr>
        <w:pStyle w:val="Prrafodelista"/>
        <w:autoSpaceDE w:val="0"/>
        <w:autoSpaceDN w:val="0"/>
        <w:adjustRightInd w:val="0"/>
        <w:jc w:val="both"/>
        <w:rPr>
          <w:rFonts w:ascii="Arial Narrow" w:eastAsiaTheme="minorHAnsi" w:hAnsi="Arial Narrow" w:cs="Century Gothic"/>
          <w:color w:val="1F3864" w:themeColor="accent1" w:themeShade="80"/>
          <w:sz w:val="24"/>
          <w:szCs w:val="24"/>
          <w:lang w:val="es-CO" w:eastAsia="en-US"/>
        </w:rPr>
      </w:pPr>
    </w:p>
    <w:tbl>
      <w:tblPr>
        <w:tblStyle w:val="Tablaconcuadrcula"/>
        <w:tblW w:w="0" w:type="auto"/>
        <w:jc w:val="center"/>
        <w:tblLook w:val="04A0" w:firstRow="1" w:lastRow="0" w:firstColumn="1" w:lastColumn="0" w:noHBand="0" w:noVBand="1"/>
      </w:tblPr>
      <w:tblGrid>
        <w:gridCol w:w="3559"/>
        <w:gridCol w:w="2471"/>
      </w:tblGrid>
      <w:tr w:rsidR="00CC75E5" w:rsidRPr="002D1464" w14:paraId="2B0A55F4" w14:textId="77777777" w:rsidTr="00D55E35">
        <w:trPr>
          <w:trHeight w:val="215"/>
          <w:jc w:val="center"/>
        </w:trPr>
        <w:tc>
          <w:tcPr>
            <w:tcW w:w="3559" w:type="dxa"/>
            <w:shd w:val="clear" w:color="auto" w:fill="BFBFBF" w:themeFill="background1" w:themeFillShade="BF"/>
          </w:tcPr>
          <w:p w14:paraId="42522F2D" w14:textId="77777777" w:rsidR="00B47F91" w:rsidRPr="00827243" w:rsidRDefault="00B47F91" w:rsidP="00DF5256">
            <w:pPr>
              <w:jc w:val="center"/>
              <w:rPr>
                <w:rFonts w:ascii="Arial Narrow" w:eastAsiaTheme="minorHAnsi" w:hAnsi="Arial Narrow" w:cs="Century Gothic"/>
                <w:b/>
                <w:color w:val="1F3864" w:themeColor="accent1" w:themeShade="80"/>
                <w:lang w:val="es-CO" w:eastAsia="en-US"/>
              </w:rPr>
            </w:pPr>
            <w:r w:rsidRPr="00827243">
              <w:rPr>
                <w:rFonts w:ascii="Arial Narrow" w:eastAsiaTheme="minorHAnsi" w:hAnsi="Arial Narrow" w:cs="Century Gothic"/>
                <w:b/>
                <w:color w:val="1F3864" w:themeColor="accent1" w:themeShade="80"/>
                <w:lang w:val="es-CO" w:eastAsia="en-US"/>
              </w:rPr>
              <w:t>NIVEL</w:t>
            </w:r>
          </w:p>
        </w:tc>
        <w:tc>
          <w:tcPr>
            <w:tcW w:w="2471" w:type="dxa"/>
            <w:shd w:val="clear" w:color="auto" w:fill="BFBFBF" w:themeFill="background1" w:themeFillShade="BF"/>
          </w:tcPr>
          <w:p w14:paraId="65E8B23A" w14:textId="77777777" w:rsidR="00B47F91" w:rsidRPr="00827243" w:rsidRDefault="00B47F91" w:rsidP="00DF5256">
            <w:pPr>
              <w:jc w:val="center"/>
              <w:rPr>
                <w:rFonts w:ascii="Arial Narrow" w:eastAsiaTheme="minorHAnsi" w:hAnsi="Arial Narrow" w:cs="Century Gothic"/>
                <w:b/>
                <w:color w:val="1F3864" w:themeColor="accent1" w:themeShade="80"/>
                <w:lang w:val="es-CO" w:eastAsia="en-US"/>
              </w:rPr>
            </w:pPr>
            <w:r w:rsidRPr="00827243">
              <w:rPr>
                <w:rFonts w:ascii="Arial Narrow" w:eastAsiaTheme="minorHAnsi" w:hAnsi="Arial Narrow" w:cs="Century Gothic"/>
                <w:b/>
                <w:color w:val="1F3864" w:themeColor="accent1" w:themeShade="80"/>
                <w:lang w:val="es-CO" w:eastAsia="en-US"/>
              </w:rPr>
              <w:t>N° CARGOS</w:t>
            </w:r>
          </w:p>
        </w:tc>
      </w:tr>
      <w:tr w:rsidR="00CC75E5" w:rsidRPr="002D1464" w14:paraId="5D377592" w14:textId="77777777" w:rsidTr="00DF5256">
        <w:trPr>
          <w:trHeight w:val="203"/>
          <w:jc w:val="center"/>
        </w:trPr>
        <w:tc>
          <w:tcPr>
            <w:tcW w:w="3559" w:type="dxa"/>
          </w:tcPr>
          <w:p w14:paraId="46904749" w14:textId="77777777" w:rsidR="00B47F91" w:rsidRPr="00827243" w:rsidRDefault="00B47F91" w:rsidP="00DF5256">
            <w:pPr>
              <w:jc w:val="both"/>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DIRECTIVO</w:t>
            </w:r>
          </w:p>
        </w:tc>
        <w:tc>
          <w:tcPr>
            <w:tcW w:w="2471" w:type="dxa"/>
          </w:tcPr>
          <w:p w14:paraId="280B8699" w14:textId="77777777" w:rsidR="00B47F91" w:rsidRPr="00827243" w:rsidRDefault="00B47F91" w:rsidP="00DF5256">
            <w:pPr>
              <w:jc w:val="center"/>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5</w:t>
            </w:r>
          </w:p>
        </w:tc>
      </w:tr>
      <w:tr w:rsidR="00CC75E5" w:rsidRPr="002D1464" w14:paraId="5A9B871D" w14:textId="77777777" w:rsidTr="00DF5256">
        <w:trPr>
          <w:trHeight w:val="215"/>
          <w:jc w:val="center"/>
        </w:trPr>
        <w:tc>
          <w:tcPr>
            <w:tcW w:w="3559" w:type="dxa"/>
          </w:tcPr>
          <w:p w14:paraId="33A641A6" w14:textId="77777777" w:rsidR="00B47F91" w:rsidRPr="00827243" w:rsidRDefault="00B47F91" w:rsidP="00DF5256">
            <w:pPr>
              <w:jc w:val="both"/>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PROFESIONAL</w:t>
            </w:r>
          </w:p>
        </w:tc>
        <w:tc>
          <w:tcPr>
            <w:tcW w:w="2471" w:type="dxa"/>
          </w:tcPr>
          <w:p w14:paraId="0C314E75" w14:textId="77777777" w:rsidR="00B47F91" w:rsidRPr="00827243" w:rsidRDefault="00B47F91" w:rsidP="00DF5256">
            <w:pPr>
              <w:jc w:val="center"/>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7</w:t>
            </w:r>
          </w:p>
        </w:tc>
      </w:tr>
      <w:tr w:rsidR="00CC75E5" w:rsidRPr="002D1464" w14:paraId="5CEAC01A" w14:textId="77777777" w:rsidTr="00DF5256">
        <w:trPr>
          <w:trHeight w:val="215"/>
          <w:jc w:val="center"/>
        </w:trPr>
        <w:tc>
          <w:tcPr>
            <w:tcW w:w="3559" w:type="dxa"/>
          </w:tcPr>
          <w:p w14:paraId="1B9B4E9C" w14:textId="77777777" w:rsidR="00B47F91" w:rsidRPr="00827243" w:rsidRDefault="00B47F91" w:rsidP="00DF5256">
            <w:pPr>
              <w:jc w:val="both"/>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TÉCNICO</w:t>
            </w:r>
          </w:p>
        </w:tc>
        <w:tc>
          <w:tcPr>
            <w:tcW w:w="2471" w:type="dxa"/>
          </w:tcPr>
          <w:p w14:paraId="30237FCE" w14:textId="77777777" w:rsidR="00B47F91" w:rsidRPr="00827243" w:rsidRDefault="00B47F91" w:rsidP="00DF5256">
            <w:pPr>
              <w:jc w:val="center"/>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1</w:t>
            </w:r>
          </w:p>
        </w:tc>
      </w:tr>
      <w:tr w:rsidR="00CC75E5" w:rsidRPr="002D1464" w14:paraId="1046635D" w14:textId="77777777" w:rsidTr="00DF5256">
        <w:trPr>
          <w:trHeight w:val="203"/>
          <w:jc w:val="center"/>
        </w:trPr>
        <w:tc>
          <w:tcPr>
            <w:tcW w:w="3559" w:type="dxa"/>
          </w:tcPr>
          <w:p w14:paraId="34D87D1D" w14:textId="77777777" w:rsidR="00B47F91" w:rsidRPr="00827243" w:rsidRDefault="00B47F91" w:rsidP="00DF5256">
            <w:pPr>
              <w:jc w:val="both"/>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ASISTENCIAL</w:t>
            </w:r>
          </w:p>
        </w:tc>
        <w:tc>
          <w:tcPr>
            <w:tcW w:w="2471" w:type="dxa"/>
          </w:tcPr>
          <w:p w14:paraId="704488F0" w14:textId="77777777" w:rsidR="00B47F91" w:rsidRPr="00827243" w:rsidRDefault="00B47F91" w:rsidP="00DF5256">
            <w:pPr>
              <w:jc w:val="center"/>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color w:val="1F3864" w:themeColor="accent1" w:themeShade="80"/>
                <w:lang w:val="es-CO" w:eastAsia="en-US"/>
              </w:rPr>
              <w:t>1</w:t>
            </w:r>
          </w:p>
        </w:tc>
      </w:tr>
      <w:tr w:rsidR="00B47F91" w:rsidRPr="002D1464" w14:paraId="204BD34D" w14:textId="77777777" w:rsidTr="00D55E35">
        <w:trPr>
          <w:trHeight w:val="215"/>
          <w:jc w:val="center"/>
        </w:trPr>
        <w:tc>
          <w:tcPr>
            <w:tcW w:w="3559" w:type="dxa"/>
            <w:shd w:val="clear" w:color="auto" w:fill="BFBFBF" w:themeFill="background1" w:themeFillShade="BF"/>
          </w:tcPr>
          <w:p w14:paraId="775EAA25" w14:textId="77777777" w:rsidR="00B47F91" w:rsidRPr="00827243" w:rsidRDefault="00B47F91" w:rsidP="00DF5256">
            <w:pPr>
              <w:jc w:val="both"/>
              <w:rPr>
                <w:rFonts w:ascii="Arial Narrow" w:eastAsiaTheme="minorHAnsi" w:hAnsi="Arial Narrow" w:cs="Century Gothic"/>
                <w:color w:val="1F3864" w:themeColor="accent1" w:themeShade="80"/>
                <w:lang w:val="es-CO" w:eastAsia="en-US"/>
              </w:rPr>
            </w:pPr>
            <w:r w:rsidRPr="00827243">
              <w:rPr>
                <w:rFonts w:ascii="Arial Narrow" w:eastAsiaTheme="minorHAnsi" w:hAnsi="Arial Narrow" w:cs="Century Gothic"/>
                <w:b/>
                <w:color w:val="1F3864" w:themeColor="accent1" w:themeShade="80"/>
                <w:lang w:val="es-CO" w:eastAsia="en-US"/>
              </w:rPr>
              <w:t>TOTAL</w:t>
            </w:r>
          </w:p>
        </w:tc>
        <w:tc>
          <w:tcPr>
            <w:tcW w:w="2471" w:type="dxa"/>
            <w:shd w:val="clear" w:color="auto" w:fill="BFBFBF" w:themeFill="background1" w:themeFillShade="BF"/>
          </w:tcPr>
          <w:p w14:paraId="05B23299" w14:textId="77777777" w:rsidR="00B47F91" w:rsidRPr="00827243" w:rsidRDefault="00B47F91" w:rsidP="00DF5256">
            <w:pPr>
              <w:jc w:val="center"/>
              <w:rPr>
                <w:rFonts w:ascii="Arial Narrow" w:eastAsiaTheme="minorHAnsi" w:hAnsi="Arial Narrow" w:cs="Century Gothic"/>
                <w:b/>
                <w:color w:val="1F3864" w:themeColor="accent1" w:themeShade="80"/>
                <w:lang w:val="es-CO" w:eastAsia="en-US"/>
              </w:rPr>
            </w:pPr>
            <w:r w:rsidRPr="00827243">
              <w:rPr>
                <w:rFonts w:ascii="Arial Narrow" w:eastAsiaTheme="minorHAnsi" w:hAnsi="Arial Narrow" w:cs="Century Gothic"/>
                <w:b/>
                <w:color w:val="1F3864" w:themeColor="accent1" w:themeShade="80"/>
                <w:lang w:val="es-CO" w:eastAsia="en-US"/>
              </w:rPr>
              <w:t>14</w:t>
            </w:r>
          </w:p>
        </w:tc>
      </w:tr>
    </w:tbl>
    <w:p w14:paraId="14763370" w14:textId="77777777" w:rsidR="00C83F75" w:rsidRPr="00116343" w:rsidRDefault="00C83F75" w:rsidP="00B47F91">
      <w:pPr>
        <w:pStyle w:val="Prrafodelista"/>
        <w:autoSpaceDE w:val="0"/>
        <w:autoSpaceDN w:val="0"/>
        <w:adjustRightInd w:val="0"/>
        <w:jc w:val="both"/>
        <w:rPr>
          <w:rFonts w:ascii="Arial Narrow" w:eastAsia="Calibri" w:hAnsi="Arial Narrow"/>
          <w:color w:val="002060"/>
          <w:sz w:val="24"/>
          <w:szCs w:val="24"/>
          <w:lang w:val="es-CO" w:eastAsia="es-CO"/>
        </w:rPr>
      </w:pPr>
    </w:p>
    <w:p w14:paraId="2F79E869" w14:textId="57CBD915" w:rsidR="002176B2" w:rsidRPr="00116343" w:rsidRDefault="002176B2" w:rsidP="00FB565F">
      <w:pPr>
        <w:jc w:val="both"/>
        <w:rPr>
          <w:rFonts w:ascii="Arial Narrow" w:eastAsia="Calibri" w:hAnsi="Arial Narrow"/>
          <w:color w:val="002060"/>
          <w:sz w:val="24"/>
          <w:szCs w:val="24"/>
          <w:lang w:val="es-CO" w:eastAsia="es-CO"/>
        </w:rPr>
      </w:pPr>
    </w:p>
    <w:p w14:paraId="0D6852B4" w14:textId="77777777" w:rsidR="00116343" w:rsidRPr="00116343" w:rsidRDefault="00116343" w:rsidP="00116343">
      <w:pPr>
        <w:pStyle w:val="Prrafodelista"/>
        <w:autoSpaceDE w:val="0"/>
        <w:autoSpaceDN w:val="0"/>
        <w:adjustRightInd w:val="0"/>
        <w:rPr>
          <w:rFonts w:ascii="Arial Narrow" w:eastAsia="Calibri" w:hAnsi="Arial Narrow"/>
          <w:color w:val="002060"/>
          <w:sz w:val="24"/>
          <w:szCs w:val="24"/>
          <w:lang w:val="es-CO" w:eastAsia="es-CO"/>
        </w:rPr>
      </w:pPr>
    </w:p>
    <w:p w14:paraId="76398D4E" w14:textId="77777777" w:rsidR="00116343" w:rsidRPr="00116343" w:rsidRDefault="00116343" w:rsidP="008E48AF">
      <w:pPr>
        <w:pStyle w:val="TDC1"/>
        <w:numPr>
          <w:ilvl w:val="0"/>
          <w:numId w:val="17"/>
        </w:numPr>
        <w:rPr>
          <w:rFonts w:eastAsia="Calibri" w:cs="Times New Roman"/>
          <w:color w:val="002060"/>
          <w:lang w:val="es-CO" w:eastAsia="es-CO"/>
        </w:rPr>
      </w:pPr>
      <w:r w:rsidRPr="00116343">
        <w:rPr>
          <w:rFonts w:eastAsia="Calibri" w:cs="Times New Roman"/>
          <w:color w:val="002060"/>
          <w:lang w:val="es-CO" w:eastAsia="es-CO"/>
        </w:rPr>
        <w:t>Plan Estratégico de Talento Humano</w:t>
      </w:r>
    </w:p>
    <w:p w14:paraId="18EEDD97" w14:textId="4614FF9D" w:rsidR="00116343" w:rsidRPr="00116343" w:rsidRDefault="00116343" w:rsidP="00116343">
      <w:pPr>
        <w:autoSpaceDE w:val="0"/>
        <w:autoSpaceDN w:val="0"/>
        <w:adjustRightInd w:val="0"/>
        <w:jc w:val="both"/>
        <w:rPr>
          <w:rFonts w:ascii="Arial Narrow" w:eastAsia="Calibri" w:hAnsi="Arial Narrow"/>
          <w:color w:val="002060"/>
          <w:sz w:val="24"/>
          <w:szCs w:val="24"/>
          <w:lang w:val="es-CO" w:eastAsia="es-CO"/>
        </w:rPr>
      </w:pPr>
      <w:r w:rsidRPr="00116343">
        <w:rPr>
          <w:rFonts w:ascii="Arial Narrow" w:eastAsia="Calibri" w:hAnsi="Arial Narrow"/>
          <w:color w:val="002060"/>
          <w:sz w:val="24"/>
          <w:szCs w:val="24"/>
          <w:lang w:val="es-CO" w:eastAsia="es-CO"/>
        </w:rPr>
        <w:t>Para el primer trimestre de 2022 se adelantó el seguimiento al plan estratégico con el fin de dar cumplimiento a los planes estipulados y al ingreso, permanencia y retiro de los funcionarios, evidenciando el cumplimiento según las actividades planeadas.</w:t>
      </w:r>
    </w:p>
    <w:p w14:paraId="1EB7A979" w14:textId="77777777" w:rsidR="00116343" w:rsidRPr="00116343" w:rsidRDefault="00116343" w:rsidP="00116343">
      <w:pPr>
        <w:pStyle w:val="Prrafodelista"/>
        <w:autoSpaceDE w:val="0"/>
        <w:autoSpaceDN w:val="0"/>
        <w:adjustRightInd w:val="0"/>
        <w:rPr>
          <w:rFonts w:ascii="Arial Narrow" w:eastAsia="Calibri" w:hAnsi="Arial Narrow"/>
          <w:color w:val="002060"/>
          <w:sz w:val="24"/>
          <w:szCs w:val="24"/>
          <w:lang w:val="es-CO" w:eastAsia="es-CO"/>
        </w:rPr>
      </w:pPr>
    </w:p>
    <w:p w14:paraId="06ED429B" w14:textId="77777777" w:rsidR="00116343" w:rsidRPr="00116343" w:rsidRDefault="00116343" w:rsidP="008E48AF">
      <w:pPr>
        <w:pStyle w:val="Prrafodelista"/>
        <w:numPr>
          <w:ilvl w:val="0"/>
          <w:numId w:val="17"/>
        </w:numPr>
        <w:autoSpaceDE w:val="0"/>
        <w:autoSpaceDN w:val="0"/>
        <w:adjustRightInd w:val="0"/>
        <w:rPr>
          <w:rFonts w:ascii="Arial Narrow" w:eastAsia="Calibri" w:hAnsi="Arial Narrow"/>
          <w:color w:val="002060"/>
          <w:sz w:val="24"/>
          <w:szCs w:val="24"/>
          <w:lang w:val="es-CO" w:eastAsia="es-CO"/>
        </w:rPr>
      </w:pPr>
      <w:r w:rsidRPr="00116343">
        <w:rPr>
          <w:rFonts w:ascii="Arial Narrow" w:eastAsia="Calibri" w:hAnsi="Arial Narrow"/>
          <w:color w:val="002060"/>
          <w:sz w:val="24"/>
          <w:szCs w:val="24"/>
          <w:lang w:val="es-CO" w:eastAsia="es-CO"/>
        </w:rPr>
        <w:t>Plan Institucional de Capacitación</w:t>
      </w:r>
    </w:p>
    <w:p w14:paraId="5720D7E6" w14:textId="77777777" w:rsidR="00116343" w:rsidRPr="00116343" w:rsidRDefault="00116343" w:rsidP="00116343">
      <w:pPr>
        <w:pStyle w:val="Prrafodelista"/>
        <w:autoSpaceDE w:val="0"/>
        <w:autoSpaceDN w:val="0"/>
        <w:adjustRightInd w:val="0"/>
        <w:jc w:val="both"/>
        <w:rPr>
          <w:rFonts w:ascii="Arial Narrow" w:eastAsia="Calibri" w:hAnsi="Arial Narrow"/>
          <w:color w:val="002060"/>
          <w:sz w:val="24"/>
          <w:szCs w:val="24"/>
          <w:lang w:val="es-CO" w:eastAsia="es-CO"/>
        </w:rPr>
      </w:pPr>
    </w:p>
    <w:p w14:paraId="535AF554" w14:textId="77777777" w:rsidR="00022655" w:rsidRPr="00116343" w:rsidRDefault="00022655" w:rsidP="00022655">
      <w:pPr>
        <w:pStyle w:val="Prrafodelista"/>
        <w:autoSpaceDE w:val="0"/>
        <w:autoSpaceDN w:val="0"/>
        <w:adjustRightInd w:val="0"/>
        <w:jc w:val="both"/>
        <w:rPr>
          <w:rFonts w:ascii="Arial Narrow" w:eastAsia="Calibri" w:hAnsi="Arial Narrow"/>
          <w:color w:val="002060"/>
          <w:sz w:val="24"/>
          <w:szCs w:val="24"/>
          <w:lang w:val="es-CO" w:eastAsia="es-CO"/>
        </w:rPr>
      </w:pPr>
    </w:p>
    <w:p w14:paraId="638289A1" w14:textId="77777777" w:rsidR="00022655" w:rsidRPr="00116343" w:rsidRDefault="00022655" w:rsidP="00022655">
      <w:pPr>
        <w:autoSpaceDE w:val="0"/>
        <w:autoSpaceDN w:val="0"/>
        <w:adjustRightInd w:val="0"/>
        <w:jc w:val="both"/>
        <w:rPr>
          <w:rFonts w:ascii="Arial Narrow" w:eastAsia="Calibri" w:hAnsi="Arial Narrow"/>
          <w:color w:val="002060"/>
          <w:sz w:val="24"/>
          <w:szCs w:val="24"/>
          <w:lang w:val="es-CO" w:eastAsia="es-CO"/>
        </w:rPr>
      </w:pPr>
      <w:r w:rsidRPr="00116343">
        <w:rPr>
          <w:rFonts w:ascii="Arial Narrow" w:eastAsia="Calibri" w:hAnsi="Arial Narrow"/>
          <w:color w:val="002060"/>
          <w:sz w:val="24"/>
          <w:szCs w:val="24"/>
          <w:lang w:val="es-CO" w:eastAsia="es-CO"/>
        </w:rPr>
        <w:t>Para el primer</w:t>
      </w:r>
      <w:r>
        <w:rPr>
          <w:rFonts w:ascii="Arial Narrow" w:eastAsia="Calibri" w:hAnsi="Arial Narrow"/>
          <w:color w:val="002060"/>
          <w:sz w:val="24"/>
          <w:szCs w:val="24"/>
          <w:lang w:val="es-CO" w:eastAsia="es-CO"/>
        </w:rPr>
        <w:t xml:space="preserve"> semestre</w:t>
      </w:r>
      <w:r w:rsidRPr="00116343">
        <w:rPr>
          <w:rFonts w:ascii="Arial Narrow" w:eastAsia="Calibri" w:hAnsi="Arial Narrow"/>
          <w:color w:val="002060"/>
          <w:sz w:val="24"/>
          <w:szCs w:val="24"/>
          <w:lang w:val="es-CO" w:eastAsia="es-CO"/>
        </w:rPr>
        <w:t xml:space="preserve"> de la vigencia el plan de capacitación se encuentra con una ejecución el 5</w:t>
      </w:r>
      <w:r>
        <w:rPr>
          <w:rFonts w:ascii="Arial Narrow" w:eastAsia="Calibri" w:hAnsi="Arial Narrow"/>
          <w:color w:val="002060"/>
          <w:sz w:val="24"/>
          <w:szCs w:val="24"/>
          <w:lang w:val="es-CO" w:eastAsia="es-CO"/>
        </w:rPr>
        <w:t>0</w:t>
      </w:r>
      <w:r w:rsidRPr="00116343">
        <w:rPr>
          <w:rFonts w:ascii="Arial Narrow" w:eastAsia="Calibri" w:hAnsi="Arial Narrow"/>
          <w:color w:val="002060"/>
          <w:sz w:val="24"/>
          <w:szCs w:val="24"/>
          <w:lang w:val="es-CO" w:eastAsia="es-CO"/>
        </w:rPr>
        <w:t>%, según las actividades planeadas de manera general y en un 100% respecto de las actividades programadas para el trimestre, igualmente el proceso de inducción y reinducción se encuentra en un 100%.</w:t>
      </w:r>
    </w:p>
    <w:p w14:paraId="21E6D7D5" w14:textId="77777777" w:rsidR="00022655" w:rsidRPr="00116343" w:rsidRDefault="00022655" w:rsidP="00022655">
      <w:pPr>
        <w:autoSpaceDE w:val="0"/>
        <w:autoSpaceDN w:val="0"/>
        <w:adjustRightInd w:val="0"/>
        <w:jc w:val="both"/>
        <w:rPr>
          <w:rFonts w:ascii="Arial Narrow" w:eastAsia="Calibri" w:hAnsi="Arial Narrow"/>
          <w:color w:val="002060"/>
          <w:sz w:val="24"/>
          <w:szCs w:val="24"/>
          <w:lang w:val="es-CO" w:eastAsia="es-CO"/>
        </w:rPr>
      </w:pPr>
    </w:p>
    <w:p w14:paraId="2FF2C0E6" w14:textId="77777777" w:rsidR="00022655" w:rsidRPr="00116343" w:rsidRDefault="00022655" w:rsidP="00022655">
      <w:pPr>
        <w:autoSpaceDE w:val="0"/>
        <w:autoSpaceDN w:val="0"/>
        <w:adjustRightInd w:val="0"/>
        <w:rPr>
          <w:rFonts w:ascii="Arial Narrow" w:eastAsia="Calibri" w:hAnsi="Arial Narrow"/>
          <w:color w:val="002060"/>
          <w:sz w:val="24"/>
          <w:szCs w:val="24"/>
          <w:lang w:val="es-CO" w:eastAsia="es-CO"/>
        </w:rPr>
      </w:pPr>
      <w:r w:rsidRPr="00116343">
        <w:rPr>
          <w:rFonts w:ascii="Arial Narrow" w:eastAsia="Calibri" w:hAnsi="Arial Narrow"/>
          <w:color w:val="002060"/>
          <w:sz w:val="24"/>
          <w:szCs w:val="24"/>
          <w:lang w:val="es-CO" w:eastAsia="es-CO"/>
        </w:rPr>
        <w:t>Para la vigencia 2022 se elaboró el plan institucional de capacitación aprobado mediante comité de Gestión y Desempeño.</w:t>
      </w:r>
    </w:p>
    <w:p w14:paraId="0EDF0C14" w14:textId="77777777" w:rsidR="00022655" w:rsidRPr="00116343" w:rsidRDefault="00022655" w:rsidP="00022655">
      <w:pPr>
        <w:autoSpaceDE w:val="0"/>
        <w:autoSpaceDN w:val="0"/>
        <w:adjustRightInd w:val="0"/>
        <w:jc w:val="both"/>
        <w:rPr>
          <w:rFonts w:ascii="Arial Narrow" w:eastAsia="Calibri" w:hAnsi="Arial Narrow"/>
          <w:color w:val="002060"/>
          <w:sz w:val="24"/>
          <w:szCs w:val="24"/>
          <w:lang w:val="es-CO" w:eastAsia="es-CO"/>
        </w:rPr>
      </w:pPr>
    </w:p>
    <w:p w14:paraId="1DDF0A8C" w14:textId="229895C5" w:rsidR="00022655" w:rsidRPr="00116343" w:rsidRDefault="00022655" w:rsidP="00022655">
      <w:pPr>
        <w:autoSpaceDE w:val="0"/>
        <w:autoSpaceDN w:val="0"/>
        <w:adjustRightInd w:val="0"/>
        <w:jc w:val="both"/>
        <w:rPr>
          <w:rFonts w:ascii="Arial Narrow" w:eastAsia="Calibri" w:hAnsi="Arial Narrow"/>
          <w:color w:val="002060"/>
          <w:sz w:val="24"/>
          <w:szCs w:val="24"/>
          <w:lang w:val="es-CO" w:eastAsia="es-CO"/>
        </w:rPr>
      </w:pPr>
      <w:r w:rsidRPr="00116343">
        <w:rPr>
          <w:rFonts w:ascii="Arial Narrow" w:eastAsia="Calibri" w:hAnsi="Arial Narrow"/>
          <w:color w:val="002060"/>
          <w:sz w:val="24"/>
          <w:szCs w:val="24"/>
          <w:lang w:val="es-CO" w:eastAsia="es-CO"/>
        </w:rPr>
        <w:t xml:space="preserve">Para el </w:t>
      </w:r>
      <w:r w:rsidR="00D55093">
        <w:rPr>
          <w:rFonts w:ascii="Arial Narrow" w:eastAsia="Calibri" w:hAnsi="Arial Narrow"/>
          <w:color w:val="002060"/>
          <w:sz w:val="24"/>
          <w:szCs w:val="24"/>
          <w:lang w:val="es-CO" w:eastAsia="es-CO"/>
        </w:rPr>
        <w:t>tercer trimestre</w:t>
      </w:r>
      <w:r w:rsidRPr="00116343">
        <w:rPr>
          <w:rFonts w:ascii="Arial Narrow" w:eastAsia="Calibri" w:hAnsi="Arial Narrow"/>
          <w:color w:val="002060"/>
          <w:sz w:val="24"/>
          <w:szCs w:val="24"/>
          <w:lang w:val="es-CO" w:eastAsia="es-CO"/>
        </w:rPr>
        <w:t xml:space="preserve"> de la vigencia 2022, se han adelantado las siguientes capacitaciones realizando las respectivas evaluaciones con un porcentaje de satisfacción mayor al 80 %.</w:t>
      </w:r>
    </w:p>
    <w:p w14:paraId="149DBA01" w14:textId="77777777" w:rsidR="00116343" w:rsidRPr="001B41AA" w:rsidRDefault="00116343" w:rsidP="00116343">
      <w:pPr>
        <w:jc w:val="both"/>
        <w:rPr>
          <w:rFonts w:eastAsiaTheme="minorHAnsi"/>
          <w:color w:val="1F3864" w:themeColor="accent1" w:themeShade="80"/>
          <w:sz w:val="22"/>
          <w:szCs w:val="22"/>
          <w:lang w:val="es-CO" w:eastAsia="en-US"/>
        </w:rPr>
      </w:pPr>
    </w:p>
    <w:tbl>
      <w:tblPr>
        <w:tblStyle w:val="Tabladecuadrcula4-nfasis11"/>
        <w:tblW w:w="0" w:type="auto"/>
        <w:tblLook w:val="04A0" w:firstRow="1" w:lastRow="0" w:firstColumn="1" w:lastColumn="0" w:noHBand="0" w:noVBand="1"/>
      </w:tblPr>
      <w:tblGrid>
        <w:gridCol w:w="5035"/>
        <w:gridCol w:w="1574"/>
        <w:gridCol w:w="2219"/>
      </w:tblGrid>
      <w:tr w:rsidR="00D55093" w:rsidRPr="00116343" w14:paraId="422D82C0" w14:textId="77777777" w:rsidTr="00064D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35" w:type="dxa"/>
          </w:tcPr>
          <w:p w14:paraId="14697693" w14:textId="77777777" w:rsidR="00D55093" w:rsidRPr="00116343" w:rsidRDefault="00D55093" w:rsidP="00064D39">
            <w:pPr>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color w:val="1F3864" w:themeColor="accent1" w:themeShade="80"/>
                <w:lang w:val="es-CO" w:eastAsia="en-US"/>
              </w:rPr>
              <w:t>ACTIVIDADES</w:t>
            </w:r>
          </w:p>
        </w:tc>
        <w:tc>
          <w:tcPr>
            <w:tcW w:w="1574" w:type="dxa"/>
          </w:tcPr>
          <w:p w14:paraId="2CF6B008" w14:textId="77777777" w:rsidR="00D55093" w:rsidRPr="00116343" w:rsidRDefault="00D55093" w:rsidP="00064D39">
            <w:pPr>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b w:val="0"/>
                <w:color w:val="1F3864" w:themeColor="accent1" w:themeShade="80"/>
                <w:lang w:val="es-CO" w:eastAsia="en-US"/>
              </w:rPr>
            </w:pPr>
            <w:r w:rsidRPr="00116343">
              <w:rPr>
                <w:rFonts w:ascii="Arial Narrow" w:eastAsiaTheme="minorHAnsi" w:hAnsi="Arial Narrow"/>
                <w:color w:val="1F3864" w:themeColor="accent1" w:themeShade="80"/>
                <w:lang w:val="es-CO" w:eastAsia="en-US"/>
              </w:rPr>
              <w:t>ASISTENTES</w:t>
            </w:r>
          </w:p>
        </w:tc>
        <w:tc>
          <w:tcPr>
            <w:tcW w:w="2219" w:type="dxa"/>
          </w:tcPr>
          <w:p w14:paraId="0ECBF974" w14:textId="77777777" w:rsidR="00D55093" w:rsidRPr="00116343" w:rsidRDefault="00D55093" w:rsidP="00064D39">
            <w:pPr>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b w:val="0"/>
                <w:color w:val="1F3864" w:themeColor="accent1" w:themeShade="80"/>
                <w:lang w:val="es-CO" w:eastAsia="en-US"/>
              </w:rPr>
            </w:pPr>
            <w:r w:rsidRPr="00116343">
              <w:rPr>
                <w:rFonts w:ascii="Arial Narrow" w:eastAsiaTheme="minorHAnsi" w:hAnsi="Arial Narrow"/>
                <w:color w:val="1F3864" w:themeColor="accent1" w:themeShade="80"/>
                <w:lang w:val="es-CO" w:eastAsia="en-US"/>
              </w:rPr>
              <w:t>FECHA</w:t>
            </w:r>
          </w:p>
        </w:tc>
      </w:tr>
      <w:tr w:rsidR="00D55093" w:rsidRPr="00116343" w14:paraId="350FB5F2"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6FDCEA6" w14:textId="77777777" w:rsidR="00D55093" w:rsidRPr="00116343" w:rsidRDefault="00D55093" w:rsidP="00064D39">
            <w:pPr>
              <w:jc w:val="both"/>
              <w:rPr>
                <w:rFonts w:ascii="Arial Narrow" w:eastAsiaTheme="minorHAnsi" w:hAnsi="Arial Narrow"/>
                <w:b w:val="0"/>
                <w:bCs w:val="0"/>
                <w:color w:val="1F3864" w:themeColor="accent1" w:themeShade="80"/>
                <w:lang w:val="es-CO" w:eastAsia="en-US"/>
              </w:rPr>
            </w:pPr>
            <w:r w:rsidRPr="00116343">
              <w:rPr>
                <w:rFonts w:ascii="Arial Narrow" w:eastAsiaTheme="minorHAnsi" w:hAnsi="Arial Narrow"/>
                <w:b w:val="0"/>
                <w:bCs w:val="0"/>
                <w:color w:val="1F3864" w:themeColor="accent1" w:themeShade="80"/>
                <w:lang w:val="es-CO" w:eastAsia="en-US"/>
              </w:rPr>
              <w:t>Capacitación Gestión documental</w:t>
            </w:r>
          </w:p>
        </w:tc>
        <w:tc>
          <w:tcPr>
            <w:tcW w:w="1574" w:type="dxa"/>
          </w:tcPr>
          <w:p w14:paraId="31ED9A69"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13</w:t>
            </w:r>
          </w:p>
        </w:tc>
        <w:tc>
          <w:tcPr>
            <w:tcW w:w="2219" w:type="dxa"/>
          </w:tcPr>
          <w:p w14:paraId="03497B66"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15 febrero 2022</w:t>
            </w:r>
          </w:p>
        </w:tc>
      </w:tr>
      <w:tr w:rsidR="00D55093" w:rsidRPr="00116343" w14:paraId="0CE8FD75"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36C3E01B" w14:textId="77777777" w:rsidR="00D55093" w:rsidRPr="00116343" w:rsidRDefault="00D55093" w:rsidP="00064D39">
            <w:pPr>
              <w:jc w:val="both"/>
              <w:rPr>
                <w:rFonts w:ascii="Arial Narrow" w:eastAsiaTheme="minorHAnsi" w:hAnsi="Arial Narrow"/>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 xml:space="preserve">Capacitación </w:t>
            </w:r>
            <w:proofErr w:type="spellStart"/>
            <w:r w:rsidRPr="00116343">
              <w:rPr>
                <w:rFonts w:ascii="Arial Narrow" w:eastAsiaTheme="minorHAnsi" w:hAnsi="Arial Narrow"/>
                <w:b w:val="0"/>
                <w:color w:val="1F3864" w:themeColor="accent1" w:themeShade="80"/>
                <w:lang w:val="es-CO" w:eastAsia="en-US"/>
              </w:rPr>
              <w:t>Sía</w:t>
            </w:r>
            <w:proofErr w:type="spellEnd"/>
            <w:r w:rsidRPr="00116343">
              <w:rPr>
                <w:rFonts w:ascii="Arial Narrow" w:eastAsiaTheme="minorHAnsi" w:hAnsi="Arial Narrow"/>
                <w:b w:val="0"/>
                <w:color w:val="1F3864" w:themeColor="accent1" w:themeShade="80"/>
                <w:lang w:val="es-CO" w:eastAsia="en-US"/>
              </w:rPr>
              <w:t xml:space="preserve"> Observa </w:t>
            </w:r>
          </w:p>
        </w:tc>
        <w:tc>
          <w:tcPr>
            <w:tcW w:w="1574" w:type="dxa"/>
          </w:tcPr>
          <w:p w14:paraId="13793877"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8</w:t>
            </w:r>
          </w:p>
        </w:tc>
        <w:tc>
          <w:tcPr>
            <w:tcW w:w="2219" w:type="dxa"/>
          </w:tcPr>
          <w:p w14:paraId="2C77D9BD"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04 febrero 2022</w:t>
            </w:r>
          </w:p>
        </w:tc>
      </w:tr>
      <w:tr w:rsidR="00D55093" w:rsidRPr="00116343" w14:paraId="743B9A45"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1502427" w14:textId="77777777" w:rsidR="00D55093" w:rsidRPr="00116343" w:rsidRDefault="00D55093" w:rsidP="00064D39">
            <w:pPr>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 xml:space="preserve">Capacitación </w:t>
            </w:r>
            <w:proofErr w:type="spellStart"/>
            <w:r w:rsidRPr="00116343">
              <w:rPr>
                <w:rFonts w:ascii="Arial Narrow" w:eastAsiaTheme="minorHAnsi" w:hAnsi="Arial Narrow"/>
                <w:b w:val="0"/>
                <w:color w:val="1F3864" w:themeColor="accent1" w:themeShade="80"/>
                <w:lang w:val="es-CO" w:eastAsia="en-US"/>
              </w:rPr>
              <w:t>Sía</w:t>
            </w:r>
            <w:proofErr w:type="spellEnd"/>
            <w:r w:rsidRPr="00116343">
              <w:rPr>
                <w:rFonts w:ascii="Arial Narrow" w:eastAsiaTheme="minorHAnsi" w:hAnsi="Arial Narrow"/>
                <w:b w:val="0"/>
                <w:color w:val="1F3864" w:themeColor="accent1" w:themeShade="80"/>
                <w:lang w:val="es-CO" w:eastAsia="en-US"/>
              </w:rPr>
              <w:t xml:space="preserve"> Contraloría</w:t>
            </w:r>
          </w:p>
        </w:tc>
        <w:tc>
          <w:tcPr>
            <w:tcW w:w="1574" w:type="dxa"/>
          </w:tcPr>
          <w:p w14:paraId="5A87E447"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8</w:t>
            </w:r>
          </w:p>
        </w:tc>
        <w:tc>
          <w:tcPr>
            <w:tcW w:w="2219" w:type="dxa"/>
          </w:tcPr>
          <w:p w14:paraId="2A4D5827"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04 febrero 2022</w:t>
            </w:r>
          </w:p>
        </w:tc>
      </w:tr>
      <w:tr w:rsidR="00D55093" w:rsidRPr="00116343" w14:paraId="74EAEE80"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2D9A3B8F" w14:textId="77777777" w:rsidR="00D55093" w:rsidRPr="00116343" w:rsidRDefault="00D55093" w:rsidP="00064D39">
            <w:pPr>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Capacitación en Planeación y supervisión e interventoría de proyectos y contratos</w:t>
            </w:r>
          </w:p>
        </w:tc>
        <w:tc>
          <w:tcPr>
            <w:tcW w:w="1574" w:type="dxa"/>
          </w:tcPr>
          <w:p w14:paraId="10EBA568"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21</w:t>
            </w:r>
          </w:p>
          <w:p w14:paraId="3B35530F" w14:textId="77777777" w:rsidR="00D55093" w:rsidRPr="00116343"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p>
        </w:tc>
        <w:tc>
          <w:tcPr>
            <w:tcW w:w="2219" w:type="dxa"/>
          </w:tcPr>
          <w:p w14:paraId="07C03CD8"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24 febrero 2022</w:t>
            </w:r>
          </w:p>
        </w:tc>
      </w:tr>
      <w:tr w:rsidR="00D55093" w:rsidRPr="00116343" w14:paraId="21C31594"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73CCA201" w14:textId="77777777" w:rsidR="00D55093" w:rsidRPr="0011634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Capacitación en la Inducción y Reinducción del SG - SST</w:t>
            </w:r>
          </w:p>
        </w:tc>
        <w:tc>
          <w:tcPr>
            <w:tcW w:w="1574" w:type="dxa"/>
          </w:tcPr>
          <w:p w14:paraId="0C6FE3CC"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8</w:t>
            </w:r>
          </w:p>
        </w:tc>
        <w:tc>
          <w:tcPr>
            <w:tcW w:w="2219" w:type="dxa"/>
          </w:tcPr>
          <w:p w14:paraId="3B82BE16"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24 marzo 2022</w:t>
            </w:r>
          </w:p>
        </w:tc>
      </w:tr>
      <w:tr w:rsidR="00D55093" w:rsidRPr="00116343" w14:paraId="63D3EE00"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541FA276" w14:textId="77777777" w:rsidR="00D55093" w:rsidRPr="00116343" w:rsidRDefault="00D55093" w:rsidP="00064D39">
            <w:pPr>
              <w:autoSpaceDE w:val="0"/>
              <w:autoSpaceDN w:val="0"/>
              <w:adjustRightInd w:val="0"/>
              <w:jc w:val="both"/>
              <w:rPr>
                <w:rFonts w:ascii="Arial Narrow" w:eastAsiaTheme="minorHAnsi" w:hAnsi="Arial Narrow"/>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Capacitación en la Inducción y Reinducción del SG - SST</w:t>
            </w:r>
          </w:p>
        </w:tc>
        <w:tc>
          <w:tcPr>
            <w:tcW w:w="1574" w:type="dxa"/>
          </w:tcPr>
          <w:p w14:paraId="5CA85E95"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10</w:t>
            </w:r>
          </w:p>
        </w:tc>
        <w:tc>
          <w:tcPr>
            <w:tcW w:w="2219" w:type="dxa"/>
          </w:tcPr>
          <w:p w14:paraId="4241728A"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24 marzo 2022</w:t>
            </w:r>
          </w:p>
        </w:tc>
      </w:tr>
      <w:tr w:rsidR="00D55093" w:rsidRPr="00116343" w14:paraId="1B0B736E"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45E55FB" w14:textId="77777777" w:rsidR="00D55093" w:rsidRPr="0011634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Capacitaciones en los protocolos de Seguridad</w:t>
            </w:r>
          </w:p>
        </w:tc>
        <w:tc>
          <w:tcPr>
            <w:tcW w:w="1574" w:type="dxa"/>
          </w:tcPr>
          <w:p w14:paraId="4215722C"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22</w:t>
            </w:r>
          </w:p>
        </w:tc>
        <w:tc>
          <w:tcPr>
            <w:tcW w:w="2219" w:type="dxa"/>
          </w:tcPr>
          <w:p w14:paraId="4BC9E2B7"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18 febrero 2022</w:t>
            </w:r>
          </w:p>
        </w:tc>
      </w:tr>
      <w:tr w:rsidR="00D55093" w:rsidRPr="00116343" w14:paraId="45D576BD"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2157FA7C" w14:textId="77777777" w:rsidR="00D55093" w:rsidRPr="0011634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Capacitación en el comité paritario de seguridad y salud en el trabajo.</w:t>
            </w:r>
          </w:p>
        </w:tc>
        <w:tc>
          <w:tcPr>
            <w:tcW w:w="1574" w:type="dxa"/>
          </w:tcPr>
          <w:p w14:paraId="47313160"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4</w:t>
            </w:r>
          </w:p>
        </w:tc>
        <w:tc>
          <w:tcPr>
            <w:tcW w:w="2219" w:type="dxa"/>
          </w:tcPr>
          <w:p w14:paraId="454010E8"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15 febrero 2022</w:t>
            </w:r>
          </w:p>
        </w:tc>
      </w:tr>
      <w:tr w:rsidR="00D55093" w:rsidRPr="00116343" w14:paraId="38826E71"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938FE10" w14:textId="77777777" w:rsidR="00D55093" w:rsidRPr="0011634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116343">
              <w:rPr>
                <w:rFonts w:ascii="Arial Narrow" w:eastAsiaTheme="minorHAnsi" w:hAnsi="Arial Narrow"/>
                <w:b w:val="0"/>
                <w:color w:val="1F3864" w:themeColor="accent1" w:themeShade="80"/>
                <w:lang w:val="es-CO" w:eastAsia="en-US"/>
              </w:rPr>
              <w:t>Plantilla de Seguimiento</w:t>
            </w:r>
          </w:p>
        </w:tc>
        <w:tc>
          <w:tcPr>
            <w:tcW w:w="1574" w:type="dxa"/>
          </w:tcPr>
          <w:p w14:paraId="0A7777A5"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14</w:t>
            </w:r>
          </w:p>
        </w:tc>
        <w:tc>
          <w:tcPr>
            <w:tcW w:w="2219" w:type="dxa"/>
          </w:tcPr>
          <w:p w14:paraId="2435A187"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03 marzo 2022</w:t>
            </w:r>
          </w:p>
        </w:tc>
      </w:tr>
      <w:tr w:rsidR="00D55093" w:rsidRPr="00116343" w14:paraId="69B168AB"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7ED3B9F1"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 xml:space="preserve">Capacitación en </w:t>
            </w:r>
            <w:proofErr w:type="spellStart"/>
            <w:r w:rsidRPr="009E5595">
              <w:rPr>
                <w:rFonts w:ascii="Arial Narrow" w:eastAsiaTheme="minorHAnsi" w:hAnsi="Arial Narrow"/>
                <w:b w:val="0"/>
                <w:color w:val="1F3864" w:themeColor="accent1" w:themeShade="80"/>
                <w:lang w:val="es-CO" w:eastAsia="en-US"/>
              </w:rPr>
              <w:t>secop</w:t>
            </w:r>
            <w:proofErr w:type="spellEnd"/>
          </w:p>
        </w:tc>
        <w:tc>
          <w:tcPr>
            <w:tcW w:w="1574" w:type="dxa"/>
          </w:tcPr>
          <w:p w14:paraId="1B914B0A"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VIRTUAL</w:t>
            </w:r>
          </w:p>
        </w:tc>
        <w:tc>
          <w:tcPr>
            <w:tcW w:w="2219" w:type="dxa"/>
          </w:tcPr>
          <w:p w14:paraId="2FF8751B" w14:textId="77777777" w:rsidR="00D55093" w:rsidRPr="0011634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16343">
              <w:rPr>
                <w:rFonts w:ascii="Arial Narrow" w:eastAsiaTheme="minorHAnsi" w:hAnsi="Arial Narrow"/>
                <w:color w:val="1F3864" w:themeColor="accent1" w:themeShade="80"/>
                <w:lang w:val="es-CO" w:eastAsia="en-US"/>
              </w:rPr>
              <w:t>18 abril 2022</w:t>
            </w:r>
          </w:p>
        </w:tc>
      </w:tr>
      <w:tr w:rsidR="00D55093" w:rsidRPr="00116343" w14:paraId="352C9D2F"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6095C7C"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investigación de accidentes e incidentes de trabajo</w:t>
            </w:r>
          </w:p>
        </w:tc>
        <w:tc>
          <w:tcPr>
            <w:tcW w:w="1574" w:type="dxa"/>
          </w:tcPr>
          <w:p w14:paraId="402DDE42"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4</w:t>
            </w:r>
          </w:p>
        </w:tc>
        <w:tc>
          <w:tcPr>
            <w:tcW w:w="2219" w:type="dxa"/>
          </w:tcPr>
          <w:p w14:paraId="3AB46251" w14:textId="77777777" w:rsidR="00D55093" w:rsidRPr="0011634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11</w:t>
            </w:r>
            <w:r>
              <w:rPr>
                <w:rFonts w:ascii="Arial Narrow" w:eastAsiaTheme="minorHAnsi" w:hAnsi="Arial Narrow"/>
                <w:color w:val="1F3864" w:themeColor="accent1" w:themeShade="80"/>
                <w:lang w:val="es-CO" w:eastAsia="en-US"/>
              </w:rPr>
              <w:t xml:space="preserve"> marzo </w:t>
            </w:r>
            <w:r w:rsidRPr="009E5595">
              <w:rPr>
                <w:rFonts w:ascii="Arial Narrow" w:eastAsiaTheme="minorHAnsi" w:hAnsi="Arial Narrow"/>
                <w:color w:val="1F3864" w:themeColor="accent1" w:themeShade="80"/>
                <w:lang w:val="es-CO" w:eastAsia="en-US"/>
              </w:rPr>
              <w:t>2022</w:t>
            </w:r>
          </w:p>
        </w:tc>
      </w:tr>
      <w:tr w:rsidR="00D55093" w:rsidRPr="00116343" w14:paraId="70BA9F5D"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0B96F329"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Capacitación en funciones y responsabilidades del comité de convivencia laboral</w:t>
            </w:r>
          </w:p>
        </w:tc>
        <w:tc>
          <w:tcPr>
            <w:tcW w:w="1574" w:type="dxa"/>
          </w:tcPr>
          <w:p w14:paraId="38FB32A1"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5</w:t>
            </w:r>
          </w:p>
        </w:tc>
        <w:tc>
          <w:tcPr>
            <w:tcW w:w="2219" w:type="dxa"/>
          </w:tcPr>
          <w:p w14:paraId="17D20FF3" w14:textId="77777777" w:rsidR="00D55093" w:rsidRPr="0012397E" w:rsidRDefault="00D55093" w:rsidP="00D55093">
            <w:pPr>
              <w:pStyle w:val="Prrafodelista"/>
              <w:numPr>
                <w:ilvl w:val="0"/>
                <w:numId w:val="34"/>
              </w:num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12397E">
              <w:rPr>
                <w:rFonts w:ascii="Arial Narrow" w:eastAsiaTheme="minorHAnsi" w:hAnsi="Arial Narrow"/>
                <w:color w:val="1F3864" w:themeColor="accent1" w:themeShade="80"/>
                <w:lang w:val="es-CO" w:eastAsia="en-US"/>
              </w:rPr>
              <w:t>marzo 2022</w:t>
            </w:r>
          </w:p>
        </w:tc>
      </w:tr>
      <w:tr w:rsidR="00D55093" w:rsidRPr="00116343" w14:paraId="444C9A1C"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2809491"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Capacitación Gestión Documental</w:t>
            </w:r>
          </w:p>
        </w:tc>
        <w:tc>
          <w:tcPr>
            <w:tcW w:w="1574" w:type="dxa"/>
          </w:tcPr>
          <w:p w14:paraId="59D05A29"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12</w:t>
            </w:r>
          </w:p>
        </w:tc>
        <w:tc>
          <w:tcPr>
            <w:tcW w:w="2219" w:type="dxa"/>
          </w:tcPr>
          <w:p w14:paraId="291FCEC8" w14:textId="77777777" w:rsidR="00D55093" w:rsidRPr="009E5595"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12</w:t>
            </w:r>
            <w:r>
              <w:rPr>
                <w:rFonts w:ascii="Arial Narrow" w:eastAsiaTheme="minorHAnsi" w:hAnsi="Arial Narrow"/>
                <w:color w:val="1F3864" w:themeColor="accent1" w:themeShade="80"/>
                <w:lang w:val="es-CO" w:eastAsia="en-US"/>
              </w:rPr>
              <w:t xml:space="preserve"> mayo </w:t>
            </w:r>
            <w:r w:rsidRPr="009E5595">
              <w:rPr>
                <w:rFonts w:ascii="Arial Narrow" w:eastAsiaTheme="minorHAnsi" w:hAnsi="Arial Narrow"/>
                <w:color w:val="1F3864" w:themeColor="accent1" w:themeShade="80"/>
                <w:lang w:val="es-CO" w:eastAsia="en-US"/>
              </w:rPr>
              <w:t>2022</w:t>
            </w:r>
          </w:p>
        </w:tc>
      </w:tr>
      <w:tr w:rsidR="00D55093" w:rsidRPr="00116343" w14:paraId="79737088"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49C0FAA4"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 xml:space="preserve">Capacitación en </w:t>
            </w:r>
            <w:proofErr w:type="spellStart"/>
            <w:r w:rsidRPr="009E5595">
              <w:rPr>
                <w:rFonts w:ascii="Arial Narrow" w:eastAsiaTheme="minorHAnsi" w:hAnsi="Arial Narrow"/>
                <w:b w:val="0"/>
                <w:color w:val="1F3864" w:themeColor="accent1" w:themeShade="80"/>
                <w:lang w:val="es-CO" w:eastAsia="en-US"/>
              </w:rPr>
              <w:t>mipg</w:t>
            </w:r>
            <w:proofErr w:type="spellEnd"/>
          </w:p>
        </w:tc>
        <w:tc>
          <w:tcPr>
            <w:tcW w:w="1574" w:type="dxa"/>
          </w:tcPr>
          <w:p w14:paraId="0B5C3096"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46</w:t>
            </w:r>
          </w:p>
        </w:tc>
        <w:tc>
          <w:tcPr>
            <w:tcW w:w="2219" w:type="dxa"/>
          </w:tcPr>
          <w:p w14:paraId="6AC09726" w14:textId="77777777" w:rsidR="00D55093" w:rsidRPr="009E5595"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11</w:t>
            </w:r>
            <w:r>
              <w:rPr>
                <w:rFonts w:ascii="Arial Narrow" w:eastAsiaTheme="minorHAnsi" w:hAnsi="Arial Narrow"/>
                <w:color w:val="1F3864" w:themeColor="accent1" w:themeShade="80"/>
                <w:lang w:val="es-CO" w:eastAsia="en-US"/>
              </w:rPr>
              <w:t xml:space="preserve"> mayo </w:t>
            </w:r>
            <w:r w:rsidRPr="009E5595">
              <w:rPr>
                <w:rFonts w:ascii="Arial Narrow" w:eastAsiaTheme="minorHAnsi" w:hAnsi="Arial Narrow"/>
                <w:color w:val="1F3864" w:themeColor="accent1" w:themeShade="80"/>
                <w:lang w:val="es-CO" w:eastAsia="en-US"/>
              </w:rPr>
              <w:t>2022</w:t>
            </w:r>
          </w:p>
        </w:tc>
      </w:tr>
      <w:tr w:rsidR="00D55093" w:rsidRPr="00116343" w14:paraId="1C735EE5"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CB1088A"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Capacitación contratos interadministrativos y gestión documental</w:t>
            </w:r>
          </w:p>
        </w:tc>
        <w:tc>
          <w:tcPr>
            <w:tcW w:w="1574" w:type="dxa"/>
          </w:tcPr>
          <w:p w14:paraId="0EA18F25"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42</w:t>
            </w:r>
          </w:p>
        </w:tc>
        <w:tc>
          <w:tcPr>
            <w:tcW w:w="2219" w:type="dxa"/>
          </w:tcPr>
          <w:p w14:paraId="66FD3F54" w14:textId="77777777" w:rsidR="00D55093" w:rsidRPr="009E5595"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03</w:t>
            </w:r>
            <w:r>
              <w:rPr>
                <w:rFonts w:ascii="Arial Narrow" w:eastAsiaTheme="minorHAnsi" w:hAnsi="Arial Narrow"/>
                <w:color w:val="1F3864" w:themeColor="accent1" w:themeShade="80"/>
                <w:lang w:val="es-CO" w:eastAsia="en-US"/>
              </w:rPr>
              <w:t xml:space="preserve"> mayo </w:t>
            </w:r>
            <w:r w:rsidRPr="009E5595">
              <w:rPr>
                <w:rFonts w:ascii="Arial Narrow" w:eastAsiaTheme="minorHAnsi" w:hAnsi="Arial Narrow"/>
                <w:color w:val="1F3864" w:themeColor="accent1" w:themeShade="80"/>
                <w:lang w:val="es-CO" w:eastAsia="en-US"/>
              </w:rPr>
              <w:t>2022</w:t>
            </w:r>
          </w:p>
        </w:tc>
      </w:tr>
      <w:tr w:rsidR="00D55093" w:rsidRPr="00116343" w14:paraId="5EA687D1"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110C47D1"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Capacitación en Estilo de Vida y Entorno Saludable</w:t>
            </w:r>
          </w:p>
        </w:tc>
        <w:tc>
          <w:tcPr>
            <w:tcW w:w="1574" w:type="dxa"/>
          </w:tcPr>
          <w:p w14:paraId="1F2BE17D"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25</w:t>
            </w:r>
          </w:p>
        </w:tc>
        <w:tc>
          <w:tcPr>
            <w:tcW w:w="2219" w:type="dxa"/>
          </w:tcPr>
          <w:p w14:paraId="7176339A" w14:textId="77777777" w:rsidR="00D55093" w:rsidRPr="009E5595"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09</w:t>
            </w:r>
            <w:r>
              <w:rPr>
                <w:rFonts w:ascii="Arial Narrow" w:eastAsiaTheme="minorHAnsi" w:hAnsi="Arial Narrow"/>
                <w:color w:val="1F3864" w:themeColor="accent1" w:themeShade="80"/>
                <w:lang w:val="es-CO" w:eastAsia="en-US"/>
              </w:rPr>
              <w:t xml:space="preserve"> julio </w:t>
            </w:r>
            <w:r w:rsidRPr="009E5595">
              <w:rPr>
                <w:rFonts w:ascii="Arial Narrow" w:eastAsiaTheme="minorHAnsi" w:hAnsi="Arial Narrow"/>
                <w:color w:val="1F3864" w:themeColor="accent1" w:themeShade="80"/>
                <w:lang w:val="es-CO" w:eastAsia="en-US"/>
              </w:rPr>
              <w:t>2022</w:t>
            </w:r>
          </w:p>
        </w:tc>
      </w:tr>
      <w:tr w:rsidR="00D55093" w:rsidRPr="00116343" w14:paraId="4BB885B9"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35B533EB"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Capacitación del plan de Emergencias y Brigadas</w:t>
            </w:r>
          </w:p>
        </w:tc>
        <w:tc>
          <w:tcPr>
            <w:tcW w:w="1574" w:type="dxa"/>
          </w:tcPr>
          <w:p w14:paraId="039593CB"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3</w:t>
            </w:r>
          </w:p>
        </w:tc>
        <w:tc>
          <w:tcPr>
            <w:tcW w:w="2219" w:type="dxa"/>
          </w:tcPr>
          <w:p w14:paraId="1C5388EC" w14:textId="77777777" w:rsidR="00D55093" w:rsidRPr="009E5595"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16</w:t>
            </w:r>
            <w:r>
              <w:rPr>
                <w:rFonts w:ascii="Arial Narrow" w:eastAsiaTheme="minorHAnsi" w:hAnsi="Arial Narrow"/>
                <w:color w:val="1F3864" w:themeColor="accent1" w:themeShade="80"/>
                <w:lang w:val="es-CO" w:eastAsia="en-US"/>
              </w:rPr>
              <w:t xml:space="preserve"> junio </w:t>
            </w:r>
            <w:r w:rsidRPr="009E5595">
              <w:rPr>
                <w:rFonts w:ascii="Arial Narrow" w:eastAsiaTheme="minorHAnsi" w:hAnsi="Arial Narrow"/>
                <w:color w:val="1F3864" w:themeColor="accent1" w:themeShade="80"/>
                <w:lang w:val="es-CO" w:eastAsia="en-US"/>
              </w:rPr>
              <w:t>2022</w:t>
            </w:r>
          </w:p>
        </w:tc>
      </w:tr>
      <w:tr w:rsidR="00D55093" w:rsidRPr="00116343" w14:paraId="4F6087DF"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00EEE8B2"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Capacitación del Comité Paritario de Seguridad y Salud en el Trabajo</w:t>
            </w:r>
          </w:p>
        </w:tc>
        <w:tc>
          <w:tcPr>
            <w:tcW w:w="1574" w:type="dxa"/>
          </w:tcPr>
          <w:p w14:paraId="6861AA03"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8</w:t>
            </w:r>
          </w:p>
        </w:tc>
        <w:tc>
          <w:tcPr>
            <w:tcW w:w="2219" w:type="dxa"/>
          </w:tcPr>
          <w:p w14:paraId="05C41B86" w14:textId="77777777" w:rsidR="00D55093" w:rsidRPr="009E5595"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23</w:t>
            </w:r>
            <w:r>
              <w:rPr>
                <w:rFonts w:ascii="Arial Narrow" w:eastAsiaTheme="minorHAnsi" w:hAnsi="Arial Narrow"/>
                <w:color w:val="1F3864" w:themeColor="accent1" w:themeShade="80"/>
                <w:lang w:val="es-CO" w:eastAsia="en-US"/>
              </w:rPr>
              <w:t xml:space="preserve"> junio </w:t>
            </w:r>
            <w:r w:rsidRPr="009E5595">
              <w:rPr>
                <w:rFonts w:ascii="Arial Narrow" w:eastAsiaTheme="minorHAnsi" w:hAnsi="Arial Narrow"/>
                <w:color w:val="1F3864" w:themeColor="accent1" w:themeShade="80"/>
                <w:lang w:val="es-CO" w:eastAsia="en-US"/>
              </w:rPr>
              <w:t>2022</w:t>
            </w:r>
          </w:p>
        </w:tc>
      </w:tr>
      <w:tr w:rsidR="00D55093" w:rsidRPr="00116343" w14:paraId="3BD52F14"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5494596"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sidRPr="009E5595">
              <w:rPr>
                <w:rFonts w:ascii="Arial Narrow" w:eastAsiaTheme="minorHAnsi" w:hAnsi="Arial Narrow"/>
                <w:b w:val="0"/>
                <w:color w:val="1F3864" w:themeColor="accent1" w:themeShade="80"/>
                <w:lang w:val="es-CO" w:eastAsia="en-US"/>
              </w:rPr>
              <w:t>Debere</w:t>
            </w:r>
            <w:r>
              <w:rPr>
                <w:rFonts w:ascii="Arial Narrow" w:eastAsiaTheme="minorHAnsi" w:hAnsi="Arial Narrow"/>
                <w:b w:val="0"/>
                <w:color w:val="1F3864" w:themeColor="accent1" w:themeShade="80"/>
                <w:lang w:val="es-CO" w:eastAsia="en-US"/>
              </w:rPr>
              <w:t>s</w:t>
            </w:r>
            <w:r w:rsidRPr="009E5595">
              <w:rPr>
                <w:rFonts w:ascii="Arial Narrow" w:eastAsiaTheme="minorHAnsi" w:hAnsi="Arial Narrow"/>
                <w:b w:val="0"/>
                <w:color w:val="1F3864" w:themeColor="accent1" w:themeShade="80"/>
                <w:lang w:val="es-CO" w:eastAsia="en-US"/>
              </w:rPr>
              <w:t xml:space="preserve"> y responsabilidades y Estudios Previos y de mercado</w:t>
            </w:r>
          </w:p>
        </w:tc>
        <w:tc>
          <w:tcPr>
            <w:tcW w:w="1574" w:type="dxa"/>
          </w:tcPr>
          <w:p w14:paraId="26FF6196"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20</w:t>
            </w:r>
          </w:p>
        </w:tc>
        <w:tc>
          <w:tcPr>
            <w:tcW w:w="2219" w:type="dxa"/>
          </w:tcPr>
          <w:p w14:paraId="2E4F8605" w14:textId="77777777" w:rsidR="00D55093" w:rsidRPr="009E5595"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sidRPr="009E5595">
              <w:rPr>
                <w:rFonts w:ascii="Arial Narrow" w:eastAsiaTheme="minorHAnsi" w:hAnsi="Arial Narrow"/>
                <w:color w:val="1F3864" w:themeColor="accent1" w:themeShade="80"/>
                <w:lang w:val="es-CO" w:eastAsia="en-US"/>
              </w:rPr>
              <w:t>30</w:t>
            </w:r>
            <w:r>
              <w:rPr>
                <w:rFonts w:ascii="Arial Narrow" w:eastAsiaTheme="minorHAnsi" w:hAnsi="Arial Narrow"/>
                <w:color w:val="1F3864" w:themeColor="accent1" w:themeShade="80"/>
                <w:lang w:val="es-CO" w:eastAsia="en-US"/>
              </w:rPr>
              <w:t xml:space="preserve"> junio </w:t>
            </w:r>
            <w:r w:rsidRPr="009E5595">
              <w:rPr>
                <w:rFonts w:ascii="Arial Narrow" w:eastAsiaTheme="minorHAnsi" w:hAnsi="Arial Narrow"/>
                <w:color w:val="1F3864" w:themeColor="accent1" w:themeShade="80"/>
                <w:lang w:val="es-CO" w:eastAsia="en-US"/>
              </w:rPr>
              <w:t>2022</w:t>
            </w:r>
          </w:p>
        </w:tc>
      </w:tr>
      <w:tr w:rsidR="00D55093" w:rsidRPr="00116343" w14:paraId="543755B1"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7C7BF41E" w14:textId="77777777" w:rsidR="00D55093" w:rsidRPr="009E5595"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Pr>
                <w:rFonts w:ascii="Arial Narrow" w:eastAsiaTheme="minorHAnsi" w:hAnsi="Arial Narrow"/>
                <w:b w:val="0"/>
                <w:color w:val="1F3864" w:themeColor="accent1" w:themeShade="80"/>
                <w:lang w:val="es-CO" w:eastAsia="en-US"/>
              </w:rPr>
              <w:t>Capacitación conflictos de interés</w:t>
            </w:r>
          </w:p>
        </w:tc>
        <w:tc>
          <w:tcPr>
            <w:tcW w:w="1574" w:type="dxa"/>
          </w:tcPr>
          <w:p w14:paraId="3A512BA5"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p>
        </w:tc>
        <w:tc>
          <w:tcPr>
            <w:tcW w:w="2219" w:type="dxa"/>
          </w:tcPr>
          <w:p w14:paraId="57041F73" w14:textId="77777777" w:rsidR="00D55093" w:rsidRPr="009E5595"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26 julio 2022</w:t>
            </w:r>
          </w:p>
        </w:tc>
      </w:tr>
      <w:tr w:rsidR="00D55093" w:rsidRPr="00116343" w14:paraId="566A6A4C"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9DF5C1D" w14:textId="77777777" w:rsidR="00D5509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Pr>
                <w:rFonts w:ascii="Arial Narrow" w:eastAsiaTheme="minorHAnsi" w:hAnsi="Arial Narrow"/>
                <w:b w:val="0"/>
                <w:color w:val="1F3864" w:themeColor="accent1" w:themeShade="80"/>
                <w:lang w:val="es-CO" w:eastAsia="en-US"/>
              </w:rPr>
              <w:t>Socialización Plan de comunicaciones</w:t>
            </w:r>
          </w:p>
        </w:tc>
        <w:tc>
          <w:tcPr>
            <w:tcW w:w="1574" w:type="dxa"/>
          </w:tcPr>
          <w:p w14:paraId="38DDA532"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56</w:t>
            </w:r>
          </w:p>
        </w:tc>
        <w:tc>
          <w:tcPr>
            <w:tcW w:w="2219" w:type="dxa"/>
          </w:tcPr>
          <w:p w14:paraId="2A172EC8"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22 agosto 2022</w:t>
            </w:r>
          </w:p>
        </w:tc>
      </w:tr>
      <w:tr w:rsidR="00D55093" w:rsidRPr="00116343" w14:paraId="5265CDAD"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4B7CD5ED" w14:textId="77777777" w:rsidR="00D5509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Pr>
                <w:rFonts w:ascii="Arial Narrow" w:eastAsiaTheme="minorHAnsi" w:hAnsi="Arial Narrow"/>
                <w:b w:val="0"/>
                <w:color w:val="1F3864" w:themeColor="accent1" w:themeShade="80"/>
                <w:lang w:val="es-CO" w:eastAsia="en-US"/>
              </w:rPr>
              <w:t xml:space="preserve">Capacitación Resolución de Conflictos </w:t>
            </w:r>
          </w:p>
        </w:tc>
        <w:tc>
          <w:tcPr>
            <w:tcW w:w="1574" w:type="dxa"/>
          </w:tcPr>
          <w:p w14:paraId="0F27C9A8"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19</w:t>
            </w:r>
          </w:p>
        </w:tc>
        <w:tc>
          <w:tcPr>
            <w:tcW w:w="2219" w:type="dxa"/>
          </w:tcPr>
          <w:p w14:paraId="046FDC5F"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24 agosto 2022</w:t>
            </w:r>
          </w:p>
        </w:tc>
      </w:tr>
      <w:tr w:rsidR="00D55093" w:rsidRPr="00116343" w14:paraId="251F03C6"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6904349" w14:textId="77777777" w:rsidR="00D5509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Pr>
                <w:rFonts w:ascii="Arial Narrow" w:eastAsiaTheme="minorHAnsi" w:hAnsi="Arial Narrow"/>
                <w:b w:val="0"/>
                <w:color w:val="1F3864" w:themeColor="accent1" w:themeShade="80"/>
                <w:lang w:val="es-CO" w:eastAsia="en-US"/>
              </w:rPr>
              <w:t>Capacitación Resolución de Conflictos – Comité de convivencia laboral</w:t>
            </w:r>
          </w:p>
        </w:tc>
        <w:tc>
          <w:tcPr>
            <w:tcW w:w="1574" w:type="dxa"/>
          </w:tcPr>
          <w:p w14:paraId="07720E68"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4</w:t>
            </w:r>
          </w:p>
        </w:tc>
        <w:tc>
          <w:tcPr>
            <w:tcW w:w="2219" w:type="dxa"/>
          </w:tcPr>
          <w:p w14:paraId="3D9F58D0"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24 agosto 2022</w:t>
            </w:r>
          </w:p>
        </w:tc>
      </w:tr>
      <w:tr w:rsidR="00D55093" w:rsidRPr="00116343" w14:paraId="225D2328" w14:textId="77777777" w:rsidTr="00064D39">
        <w:tc>
          <w:tcPr>
            <w:cnfStyle w:val="001000000000" w:firstRow="0" w:lastRow="0" w:firstColumn="1" w:lastColumn="0" w:oddVBand="0" w:evenVBand="0" w:oddHBand="0" w:evenHBand="0" w:firstRowFirstColumn="0" w:firstRowLastColumn="0" w:lastRowFirstColumn="0" w:lastRowLastColumn="0"/>
            <w:tcW w:w="5035" w:type="dxa"/>
          </w:tcPr>
          <w:p w14:paraId="31E07F19" w14:textId="77777777" w:rsidR="00D55093" w:rsidRDefault="00D55093" w:rsidP="00064D39">
            <w:pPr>
              <w:autoSpaceDE w:val="0"/>
              <w:autoSpaceDN w:val="0"/>
              <w:adjustRightInd w:val="0"/>
              <w:jc w:val="both"/>
              <w:rPr>
                <w:rFonts w:ascii="Arial Narrow" w:eastAsiaTheme="minorHAnsi" w:hAnsi="Arial Narrow"/>
                <w:b w:val="0"/>
                <w:color w:val="1F3864" w:themeColor="accent1" w:themeShade="80"/>
                <w:lang w:val="es-CO" w:eastAsia="en-US"/>
              </w:rPr>
            </w:pPr>
            <w:r>
              <w:rPr>
                <w:rFonts w:ascii="Arial Narrow" w:eastAsiaTheme="minorHAnsi" w:hAnsi="Arial Narrow"/>
                <w:b w:val="0"/>
                <w:color w:val="1F3864" w:themeColor="accent1" w:themeShade="80"/>
                <w:lang w:val="es-CO" w:eastAsia="en-US"/>
              </w:rPr>
              <w:t>Capacitación de comunicación asertiva</w:t>
            </w:r>
          </w:p>
        </w:tc>
        <w:tc>
          <w:tcPr>
            <w:tcW w:w="1574" w:type="dxa"/>
          </w:tcPr>
          <w:p w14:paraId="0C78B674"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35</w:t>
            </w:r>
          </w:p>
        </w:tc>
        <w:tc>
          <w:tcPr>
            <w:tcW w:w="2219" w:type="dxa"/>
          </w:tcPr>
          <w:p w14:paraId="0DFC47DA"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Pr>
                <w:rFonts w:ascii="Arial Narrow" w:eastAsiaTheme="minorHAnsi" w:hAnsi="Arial Narrow"/>
                <w:color w:val="1F3864" w:themeColor="accent1" w:themeShade="80"/>
                <w:lang w:val="es-CO" w:eastAsia="en-US"/>
              </w:rPr>
              <w:t>30 agosto 2022</w:t>
            </w:r>
          </w:p>
        </w:tc>
      </w:tr>
    </w:tbl>
    <w:p w14:paraId="27592AA4" w14:textId="22C59E43" w:rsidR="00116343" w:rsidRDefault="00116343" w:rsidP="00FB565F">
      <w:pPr>
        <w:jc w:val="both"/>
        <w:rPr>
          <w:rFonts w:ascii="Arial Narrow" w:eastAsiaTheme="minorHAnsi" w:hAnsi="Arial Narrow" w:cs="Century Gothic"/>
          <w:color w:val="1F3864" w:themeColor="accent1" w:themeShade="80"/>
          <w:sz w:val="24"/>
          <w:szCs w:val="24"/>
          <w:lang w:val="es-CO" w:eastAsia="en-US"/>
        </w:rPr>
      </w:pPr>
    </w:p>
    <w:p w14:paraId="3E7E376C" w14:textId="5F1077FF" w:rsidR="00B47F91" w:rsidRPr="00A40E83" w:rsidRDefault="00116343" w:rsidP="002D1464">
      <w:pPr>
        <w:ind w:left="1776" w:firstLine="348"/>
        <w:jc w:val="both"/>
        <w:rPr>
          <w:rFonts w:ascii="Arial Narrow" w:eastAsiaTheme="minorHAnsi" w:hAnsi="Arial Narrow" w:cs="Century Gothic"/>
          <w:color w:val="1F3864" w:themeColor="accent1" w:themeShade="80"/>
          <w:sz w:val="24"/>
          <w:szCs w:val="24"/>
          <w:lang w:val="es-CO" w:eastAsia="en-US"/>
        </w:rPr>
      </w:pPr>
      <w:r>
        <w:rPr>
          <w:rFonts w:ascii="Arial Narrow" w:hAnsi="Arial Narrow"/>
          <w:color w:val="1F3864" w:themeColor="accent1" w:themeShade="80"/>
          <w:sz w:val="16"/>
          <w:szCs w:val="16"/>
        </w:rPr>
        <w:t>F</w:t>
      </w:r>
      <w:r w:rsidR="002D1464" w:rsidRPr="002D1464">
        <w:rPr>
          <w:rFonts w:ascii="Arial Narrow" w:hAnsi="Arial Narrow"/>
          <w:color w:val="1F3864" w:themeColor="accent1" w:themeShade="80"/>
          <w:sz w:val="16"/>
          <w:szCs w:val="16"/>
        </w:rPr>
        <w:t xml:space="preserve">uente: Subgerencia Administrativa y Financiera- Gestión de Bienestar </w:t>
      </w:r>
      <w:r w:rsidR="00FB565F" w:rsidRPr="002D1464">
        <w:rPr>
          <w:rFonts w:ascii="Arial Narrow" w:hAnsi="Arial Narrow"/>
          <w:color w:val="1F3864" w:themeColor="accent1" w:themeShade="80"/>
          <w:sz w:val="16"/>
          <w:szCs w:val="16"/>
        </w:rPr>
        <w:t>y Talento</w:t>
      </w:r>
      <w:r w:rsidR="002D1464" w:rsidRPr="002D1464">
        <w:rPr>
          <w:rFonts w:ascii="Arial Narrow" w:hAnsi="Arial Narrow"/>
          <w:color w:val="1F3864" w:themeColor="accent1" w:themeShade="80"/>
          <w:sz w:val="16"/>
          <w:szCs w:val="16"/>
        </w:rPr>
        <w:t xml:space="preserve"> Humano</w:t>
      </w:r>
    </w:p>
    <w:p w14:paraId="7D213A1F" w14:textId="77777777" w:rsidR="00B47F91" w:rsidRPr="00A40E83" w:rsidRDefault="00B47F91" w:rsidP="00B47F91">
      <w:pPr>
        <w:ind w:left="360"/>
        <w:jc w:val="both"/>
        <w:rPr>
          <w:rFonts w:ascii="Arial Narrow" w:eastAsiaTheme="minorHAnsi" w:hAnsi="Arial Narrow" w:cs="Century Gothic"/>
          <w:color w:val="1F3864" w:themeColor="accent1" w:themeShade="80"/>
          <w:sz w:val="24"/>
          <w:szCs w:val="24"/>
          <w:lang w:val="es-CO" w:eastAsia="en-US"/>
        </w:rPr>
      </w:pPr>
    </w:p>
    <w:p w14:paraId="6327CAC3" w14:textId="77777777" w:rsidR="00521BAF" w:rsidRPr="00521BAF" w:rsidRDefault="00521BAF" w:rsidP="00521BAF">
      <w:pPr>
        <w:autoSpaceDE w:val="0"/>
        <w:autoSpaceDN w:val="0"/>
        <w:adjustRightInd w:val="0"/>
        <w:jc w:val="both"/>
        <w:rPr>
          <w:rFonts w:ascii="Arial Narrow" w:eastAsiaTheme="minorHAnsi" w:hAnsi="Arial Narrow" w:cs="Century Gothic"/>
          <w:color w:val="1F3864" w:themeColor="accent1" w:themeShade="80"/>
          <w:sz w:val="24"/>
          <w:szCs w:val="24"/>
          <w:lang w:val="es-CO" w:eastAsia="en-US"/>
        </w:rPr>
      </w:pPr>
      <w:r w:rsidRPr="00521BAF">
        <w:rPr>
          <w:rFonts w:ascii="Arial Narrow" w:eastAsiaTheme="minorHAnsi" w:hAnsi="Arial Narrow" w:cs="Century Gothic"/>
          <w:color w:val="1F3864" w:themeColor="accent1" w:themeShade="80"/>
          <w:sz w:val="24"/>
          <w:szCs w:val="24"/>
          <w:lang w:val="es-CO" w:eastAsia="en-US"/>
        </w:rPr>
        <w:t>Para lo relacionado con temas de inducción y reinducción adicional a las reuniones presenciales realizadas en el trimestre se ha remitido información mediante circulares como se relacionan a continuación:</w:t>
      </w:r>
    </w:p>
    <w:p w14:paraId="7EBFA0FB" w14:textId="44B95D95" w:rsidR="00B47F91" w:rsidRDefault="00B47F91" w:rsidP="00B47F91">
      <w:pPr>
        <w:ind w:left="360"/>
        <w:jc w:val="both"/>
        <w:rPr>
          <w:rFonts w:ascii="Arial Narrow" w:eastAsiaTheme="minorHAnsi" w:hAnsi="Arial Narrow" w:cs="Century Gothic"/>
          <w:color w:val="1F3864" w:themeColor="accent1" w:themeShade="80"/>
          <w:sz w:val="24"/>
          <w:szCs w:val="24"/>
          <w:lang w:val="es-CO" w:eastAsia="en-US"/>
        </w:rPr>
      </w:pPr>
    </w:p>
    <w:tbl>
      <w:tblPr>
        <w:tblStyle w:val="Tabladecuadrcula4-nfasis11"/>
        <w:tblW w:w="0" w:type="auto"/>
        <w:tblLook w:val="04A0" w:firstRow="1" w:lastRow="0" w:firstColumn="1" w:lastColumn="0" w:noHBand="0" w:noVBand="1"/>
      </w:tblPr>
      <w:tblGrid>
        <w:gridCol w:w="2688"/>
        <w:gridCol w:w="4253"/>
        <w:gridCol w:w="1887"/>
      </w:tblGrid>
      <w:tr w:rsidR="00D55093" w:rsidRPr="00521BAF" w14:paraId="765C937E" w14:textId="77777777" w:rsidTr="00064D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8" w:type="dxa"/>
          </w:tcPr>
          <w:p w14:paraId="1430A5BE" w14:textId="77777777" w:rsidR="00D55093" w:rsidRPr="00521BAF" w:rsidRDefault="00D55093" w:rsidP="00064D39">
            <w:pPr>
              <w:jc w:val="both"/>
              <w:rPr>
                <w:rFonts w:ascii="Arial Narrow" w:eastAsiaTheme="minorHAnsi" w:hAnsi="Arial Narrow"/>
                <w:b w:val="0"/>
                <w:color w:val="auto"/>
                <w:lang w:val="es-CO" w:eastAsia="en-US"/>
              </w:rPr>
            </w:pPr>
            <w:r w:rsidRPr="00521BAF">
              <w:rPr>
                <w:rFonts w:ascii="Arial Narrow" w:eastAsiaTheme="minorHAnsi" w:hAnsi="Arial Narrow"/>
                <w:color w:val="auto"/>
                <w:lang w:val="es-CO" w:eastAsia="en-US"/>
              </w:rPr>
              <w:t>ACTIVIDADES</w:t>
            </w:r>
          </w:p>
        </w:tc>
        <w:tc>
          <w:tcPr>
            <w:tcW w:w="4253" w:type="dxa"/>
          </w:tcPr>
          <w:p w14:paraId="29531482" w14:textId="77777777" w:rsidR="00D55093" w:rsidRPr="00521BAF" w:rsidRDefault="00D55093" w:rsidP="00064D39">
            <w:pPr>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olor w:val="auto"/>
                <w:lang w:val="es-CO" w:eastAsia="en-US"/>
              </w:rPr>
            </w:pPr>
            <w:r w:rsidRPr="00521BAF">
              <w:rPr>
                <w:rFonts w:ascii="Arial Narrow" w:eastAsiaTheme="minorHAnsi" w:hAnsi="Arial Narrow"/>
                <w:color w:val="auto"/>
                <w:lang w:val="es-CO" w:eastAsia="en-US"/>
              </w:rPr>
              <w:t>CONCEPTO</w:t>
            </w:r>
          </w:p>
        </w:tc>
        <w:tc>
          <w:tcPr>
            <w:tcW w:w="1887" w:type="dxa"/>
          </w:tcPr>
          <w:p w14:paraId="734698B0" w14:textId="77777777" w:rsidR="00D55093" w:rsidRPr="00521BAF" w:rsidRDefault="00D55093" w:rsidP="00064D39">
            <w:pPr>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b w:val="0"/>
                <w:color w:val="auto"/>
                <w:lang w:val="es-CO" w:eastAsia="en-US"/>
              </w:rPr>
            </w:pPr>
            <w:r w:rsidRPr="00521BAF">
              <w:rPr>
                <w:rFonts w:ascii="Arial Narrow" w:eastAsiaTheme="minorHAnsi" w:hAnsi="Arial Narrow"/>
                <w:color w:val="auto"/>
                <w:lang w:val="es-CO" w:eastAsia="en-US"/>
              </w:rPr>
              <w:t>FECHA</w:t>
            </w:r>
          </w:p>
        </w:tc>
      </w:tr>
      <w:tr w:rsidR="00D55093" w:rsidRPr="00521BAF" w14:paraId="5041914E"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589336D8" w14:textId="77777777" w:rsidR="00D55093" w:rsidRPr="00521BAF" w:rsidRDefault="00D55093" w:rsidP="00064D39">
            <w:pPr>
              <w:jc w:val="both"/>
              <w:rPr>
                <w:rFonts w:ascii="Arial Narrow" w:eastAsiaTheme="minorHAnsi" w:hAnsi="Arial Narrow"/>
                <w:b w:val="0"/>
                <w:bCs w:val="0"/>
                <w:lang w:val="es-CO" w:eastAsia="en-US"/>
              </w:rPr>
            </w:pPr>
            <w:r w:rsidRPr="00521BAF">
              <w:rPr>
                <w:rFonts w:ascii="Arial Narrow" w:eastAsiaTheme="minorHAnsi" w:hAnsi="Arial Narrow"/>
                <w:b w:val="0"/>
                <w:bCs w:val="0"/>
                <w:lang w:val="es-CO" w:eastAsia="en-US"/>
              </w:rPr>
              <w:t>Circular N.º 13 de 2022</w:t>
            </w:r>
          </w:p>
        </w:tc>
        <w:tc>
          <w:tcPr>
            <w:tcW w:w="4253" w:type="dxa"/>
          </w:tcPr>
          <w:p w14:paraId="22ABCFDE" w14:textId="77777777" w:rsidR="00D55093" w:rsidRPr="00521BAF" w:rsidRDefault="00D55093" w:rsidP="00064D3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Socialización código de integridad del fondo de desarrollo de proyectos de Cundinamarca- Fondecun.</w:t>
            </w:r>
          </w:p>
        </w:tc>
        <w:tc>
          <w:tcPr>
            <w:tcW w:w="1887" w:type="dxa"/>
          </w:tcPr>
          <w:p w14:paraId="3452317E" w14:textId="77777777" w:rsidR="00D55093" w:rsidRPr="00521BAF"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19 enero 2022</w:t>
            </w:r>
          </w:p>
        </w:tc>
      </w:tr>
      <w:tr w:rsidR="00D55093" w:rsidRPr="00521BAF" w14:paraId="1ED0788D" w14:textId="77777777" w:rsidTr="00064D39">
        <w:tc>
          <w:tcPr>
            <w:cnfStyle w:val="001000000000" w:firstRow="0" w:lastRow="0" w:firstColumn="1" w:lastColumn="0" w:oddVBand="0" w:evenVBand="0" w:oddHBand="0" w:evenHBand="0" w:firstRowFirstColumn="0" w:firstRowLastColumn="0" w:lastRowFirstColumn="0" w:lastRowLastColumn="0"/>
            <w:tcW w:w="2688" w:type="dxa"/>
          </w:tcPr>
          <w:p w14:paraId="7E7031B4" w14:textId="77777777" w:rsidR="00D55093" w:rsidRPr="00521BAF" w:rsidRDefault="00D55093" w:rsidP="00064D39">
            <w:pPr>
              <w:jc w:val="both"/>
              <w:rPr>
                <w:rFonts w:ascii="Arial Narrow" w:eastAsiaTheme="minorHAnsi" w:hAnsi="Arial Narrow"/>
                <w:lang w:val="es-CO" w:eastAsia="en-US"/>
              </w:rPr>
            </w:pPr>
            <w:r w:rsidRPr="00521BAF">
              <w:rPr>
                <w:rFonts w:ascii="Arial Narrow" w:eastAsiaTheme="minorHAnsi" w:hAnsi="Arial Narrow"/>
                <w:b w:val="0"/>
                <w:bCs w:val="0"/>
                <w:lang w:val="es-CO" w:eastAsia="en-US"/>
              </w:rPr>
              <w:lastRenderedPageBreak/>
              <w:t>Circular N.º 14 de 2022</w:t>
            </w:r>
          </w:p>
        </w:tc>
        <w:tc>
          <w:tcPr>
            <w:tcW w:w="4253" w:type="dxa"/>
          </w:tcPr>
          <w:p w14:paraId="312FB476" w14:textId="77777777" w:rsidR="00D55093" w:rsidRPr="00521BAF" w:rsidRDefault="00D55093" w:rsidP="00064D39">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Socialización manual de funciones resolución N° 035 del 2020</w:t>
            </w:r>
          </w:p>
        </w:tc>
        <w:tc>
          <w:tcPr>
            <w:tcW w:w="1887" w:type="dxa"/>
          </w:tcPr>
          <w:p w14:paraId="0E2AE644" w14:textId="77777777" w:rsidR="00D55093" w:rsidRPr="00521BAF"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19 enero 2022</w:t>
            </w:r>
          </w:p>
        </w:tc>
      </w:tr>
      <w:tr w:rsidR="00D55093" w:rsidRPr="00521BAF" w14:paraId="06998A9F"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EAD7564" w14:textId="77777777" w:rsidR="00D55093" w:rsidRPr="00521BAF" w:rsidRDefault="00D55093" w:rsidP="00064D39">
            <w:pPr>
              <w:jc w:val="both"/>
              <w:rPr>
                <w:rFonts w:ascii="Arial Narrow" w:eastAsiaTheme="minorHAnsi" w:hAnsi="Arial Narrow"/>
                <w:b w:val="0"/>
                <w:lang w:val="es-CO" w:eastAsia="en-US"/>
              </w:rPr>
            </w:pPr>
            <w:r w:rsidRPr="00521BAF">
              <w:rPr>
                <w:rFonts w:ascii="Arial Narrow" w:eastAsiaTheme="minorHAnsi" w:hAnsi="Arial Narrow"/>
                <w:b w:val="0"/>
                <w:bCs w:val="0"/>
                <w:lang w:val="es-CO" w:eastAsia="en-US"/>
              </w:rPr>
              <w:t>Circular N.º 15 de 2022</w:t>
            </w:r>
          </w:p>
        </w:tc>
        <w:tc>
          <w:tcPr>
            <w:tcW w:w="4253" w:type="dxa"/>
          </w:tcPr>
          <w:p w14:paraId="1F7D51B3" w14:textId="77777777" w:rsidR="00D55093" w:rsidRPr="00521BAF" w:rsidRDefault="00D55093" w:rsidP="00064D39">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Uso eficiente y racional del papel.</w:t>
            </w:r>
          </w:p>
        </w:tc>
        <w:tc>
          <w:tcPr>
            <w:tcW w:w="1887" w:type="dxa"/>
          </w:tcPr>
          <w:p w14:paraId="25B407BC" w14:textId="77777777" w:rsidR="00D55093" w:rsidRPr="00521BAF"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19 enero 2022</w:t>
            </w:r>
          </w:p>
        </w:tc>
      </w:tr>
      <w:tr w:rsidR="00D55093" w:rsidRPr="00521BAF" w14:paraId="0A4FB02C" w14:textId="77777777" w:rsidTr="00064D39">
        <w:tc>
          <w:tcPr>
            <w:cnfStyle w:val="001000000000" w:firstRow="0" w:lastRow="0" w:firstColumn="1" w:lastColumn="0" w:oddVBand="0" w:evenVBand="0" w:oddHBand="0" w:evenHBand="0" w:firstRowFirstColumn="0" w:firstRowLastColumn="0" w:lastRowFirstColumn="0" w:lastRowLastColumn="0"/>
            <w:tcW w:w="2688" w:type="dxa"/>
          </w:tcPr>
          <w:p w14:paraId="4B67A8A3" w14:textId="77777777" w:rsidR="00D55093" w:rsidRPr="00521BAF" w:rsidRDefault="00D55093" w:rsidP="00064D39">
            <w:pPr>
              <w:jc w:val="both"/>
              <w:rPr>
                <w:rFonts w:ascii="Arial Narrow" w:eastAsiaTheme="minorHAnsi" w:hAnsi="Arial Narrow"/>
                <w:b w:val="0"/>
                <w:lang w:val="es-CO" w:eastAsia="en-US"/>
              </w:rPr>
            </w:pPr>
            <w:r w:rsidRPr="00521BAF">
              <w:rPr>
                <w:rFonts w:ascii="Arial Narrow" w:eastAsiaTheme="minorHAnsi" w:hAnsi="Arial Narrow"/>
                <w:b w:val="0"/>
                <w:bCs w:val="0"/>
                <w:lang w:val="es-CO" w:eastAsia="en-US"/>
              </w:rPr>
              <w:t>Circular N.º 16 de 2022</w:t>
            </w:r>
          </w:p>
        </w:tc>
        <w:tc>
          <w:tcPr>
            <w:tcW w:w="4253" w:type="dxa"/>
          </w:tcPr>
          <w:p w14:paraId="62BD5BDD" w14:textId="77777777" w:rsidR="00D55093" w:rsidRPr="00521BAF" w:rsidRDefault="00D55093" w:rsidP="00064D3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Socialización reglamento interno de trabajo del fondo de desarrollo de proyectos de Cundinamarca- Fondecun.</w:t>
            </w:r>
          </w:p>
        </w:tc>
        <w:tc>
          <w:tcPr>
            <w:tcW w:w="1887" w:type="dxa"/>
          </w:tcPr>
          <w:p w14:paraId="157A27A5" w14:textId="77777777" w:rsidR="00D55093" w:rsidRPr="00521BAF"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19 enero 2022</w:t>
            </w:r>
          </w:p>
        </w:tc>
      </w:tr>
      <w:tr w:rsidR="00D55093" w:rsidRPr="00521BAF" w14:paraId="11AD7B07"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2E26498C" w14:textId="77777777" w:rsidR="00D55093" w:rsidRPr="00521BAF" w:rsidRDefault="00D55093" w:rsidP="00064D39">
            <w:pPr>
              <w:autoSpaceDE w:val="0"/>
              <w:autoSpaceDN w:val="0"/>
              <w:adjustRightInd w:val="0"/>
              <w:jc w:val="both"/>
              <w:rPr>
                <w:rFonts w:ascii="Arial Narrow" w:eastAsiaTheme="minorHAnsi" w:hAnsi="Arial Narrow"/>
                <w:b w:val="0"/>
                <w:lang w:val="es-CO" w:eastAsia="en-US"/>
              </w:rPr>
            </w:pPr>
            <w:r w:rsidRPr="00521BAF">
              <w:rPr>
                <w:rFonts w:ascii="Arial Narrow" w:eastAsiaTheme="minorHAnsi" w:hAnsi="Arial Narrow"/>
                <w:b w:val="0"/>
                <w:bCs w:val="0"/>
                <w:lang w:val="es-CO" w:eastAsia="en-US"/>
              </w:rPr>
              <w:t>Circular N.º 11 de 2022</w:t>
            </w:r>
          </w:p>
        </w:tc>
        <w:tc>
          <w:tcPr>
            <w:tcW w:w="4253" w:type="dxa"/>
          </w:tcPr>
          <w:p w14:paraId="0DE0573B" w14:textId="77777777" w:rsidR="00D55093" w:rsidRPr="00521BAF" w:rsidRDefault="00D55093" w:rsidP="00064D39">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Socialización resolución N° 016 del 05 de marzo de 2020</w:t>
            </w:r>
          </w:p>
        </w:tc>
        <w:tc>
          <w:tcPr>
            <w:tcW w:w="1887" w:type="dxa"/>
          </w:tcPr>
          <w:p w14:paraId="727F1DF7" w14:textId="77777777" w:rsidR="00D55093" w:rsidRPr="00521BAF"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19 enero 2022</w:t>
            </w:r>
          </w:p>
        </w:tc>
      </w:tr>
      <w:tr w:rsidR="00D55093" w:rsidRPr="00521BAF" w14:paraId="2FEF75A1" w14:textId="77777777" w:rsidTr="00064D39">
        <w:tc>
          <w:tcPr>
            <w:cnfStyle w:val="001000000000" w:firstRow="0" w:lastRow="0" w:firstColumn="1" w:lastColumn="0" w:oddVBand="0" w:evenVBand="0" w:oddHBand="0" w:evenHBand="0" w:firstRowFirstColumn="0" w:firstRowLastColumn="0" w:lastRowFirstColumn="0" w:lastRowLastColumn="0"/>
            <w:tcW w:w="2688" w:type="dxa"/>
          </w:tcPr>
          <w:p w14:paraId="47557D68" w14:textId="77777777" w:rsidR="00D55093" w:rsidRPr="00521BAF" w:rsidRDefault="00D55093" w:rsidP="00064D39">
            <w:pPr>
              <w:autoSpaceDE w:val="0"/>
              <w:autoSpaceDN w:val="0"/>
              <w:adjustRightInd w:val="0"/>
              <w:jc w:val="both"/>
              <w:rPr>
                <w:rFonts w:ascii="Arial Narrow" w:eastAsiaTheme="minorHAnsi" w:hAnsi="Arial Narrow"/>
                <w:b w:val="0"/>
                <w:lang w:val="es-CO" w:eastAsia="en-US"/>
              </w:rPr>
            </w:pPr>
            <w:r w:rsidRPr="00521BAF">
              <w:rPr>
                <w:rFonts w:ascii="Arial Narrow" w:eastAsiaTheme="minorHAnsi" w:hAnsi="Arial Narrow"/>
                <w:b w:val="0"/>
                <w:bCs w:val="0"/>
                <w:lang w:val="es-CO" w:eastAsia="en-US"/>
              </w:rPr>
              <w:t>Circular N.º 19 de 2022</w:t>
            </w:r>
          </w:p>
        </w:tc>
        <w:tc>
          <w:tcPr>
            <w:tcW w:w="4253" w:type="dxa"/>
          </w:tcPr>
          <w:p w14:paraId="35B8CBA9" w14:textId="77777777" w:rsidR="00D55093" w:rsidRPr="00521BAF" w:rsidRDefault="00D55093" w:rsidP="00064D39">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Uso adecuado de comedor oficina piso 20.</w:t>
            </w:r>
          </w:p>
        </w:tc>
        <w:tc>
          <w:tcPr>
            <w:tcW w:w="1887" w:type="dxa"/>
          </w:tcPr>
          <w:p w14:paraId="0D69D3CF" w14:textId="77777777" w:rsidR="00D55093" w:rsidRPr="00521BAF"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Calibri" w:hAnsi="Arial Narrow"/>
                <w:lang w:val="es-CO" w:eastAsia="es-CO"/>
              </w:rPr>
              <w:t>19 enero 2022</w:t>
            </w:r>
          </w:p>
        </w:tc>
      </w:tr>
      <w:tr w:rsidR="00D55093" w:rsidRPr="00521BAF" w14:paraId="2C76850E"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10807BA1" w14:textId="77777777" w:rsidR="00D55093" w:rsidRPr="00521BAF" w:rsidRDefault="00D55093" w:rsidP="00064D39">
            <w:pPr>
              <w:autoSpaceDE w:val="0"/>
              <w:autoSpaceDN w:val="0"/>
              <w:adjustRightInd w:val="0"/>
              <w:jc w:val="both"/>
              <w:rPr>
                <w:rFonts w:ascii="Arial Narrow" w:eastAsiaTheme="minorHAnsi" w:hAnsi="Arial Narrow"/>
                <w:b w:val="0"/>
                <w:lang w:val="es-CO" w:eastAsia="en-US"/>
              </w:rPr>
            </w:pPr>
            <w:r w:rsidRPr="00521BAF">
              <w:rPr>
                <w:rFonts w:ascii="Arial Narrow" w:eastAsiaTheme="minorHAnsi" w:hAnsi="Arial Narrow"/>
                <w:b w:val="0"/>
                <w:lang w:val="es-CO" w:eastAsia="en-US"/>
              </w:rPr>
              <w:t>Jornada de inducción y reinducción general</w:t>
            </w:r>
          </w:p>
        </w:tc>
        <w:tc>
          <w:tcPr>
            <w:tcW w:w="4253" w:type="dxa"/>
          </w:tcPr>
          <w:p w14:paraId="2C1396AC" w14:textId="77777777" w:rsidR="00D55093" w:rsidRPr="00521BAF" w:rsidRDefault="00D55093" w:rsidP="00064D39">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Theme="minorHAnsi" w:hAnsi="Arial Narrow"/>
                <w:lang w:val="es-CO" w:eastAsia="en-US"/>
              </w:rPr>
              <w:t>74 funcionarios y contratistas</w:t>
            </w:r>
          </w:p>
        </w:tc>
        <w:tc>
          <w:tcPr>
            <w:tcW w:w="1887" w:type="dxa"/>
          </w:tcPr>
          <w:p w14:paraId="06880D65" w14:textId="77777777" w:rsidR="00D55093" w:rsidRPr="00521BAF"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521BAF">
              <w:rPr>
                <w:rFonts w:ascii="Arial Narrow" w:eastAsiaTheme="minorHAnsi" w:hAnsi="Arial Narrow"/>
                <w:lang w:val="es-CO" w:eastAsia="en-US"/>
              </w:rPr>
              <w:t>21 enero 2022</w:t>
            </w:r>
          </w:p>
        </w:tc>
      </w:tr>
      <w:tr w:rsidR="00D55093" w:rsidRPr="00521BAF" w14:paraId="24C7EAFE" w14:textId="77777777" w:rsidTr="00064D39">
        <w:tc>
          <w:tcPr>
            <w:cnfStyle w:val="001000000000" w:firstRow="0" w:lastRow="0" w:firstColumn="1" w:lastColumn="0" w:oddVBand="0" w:evenVBand="0" w:oddHBand="0" w:evenHBand="0" w:firstRowFirstColumn="0" w:firstRowLastColumn="0" w:lastRowFirstColumn="0" w:lastRowLastColumn="0"/>
            <w:tcW w:w="2688" w:type="dxa"/>
          </w:tcPr>
          <w:p w14:paraId="59DB27C0" w14:textId="77777777" w:rsidR="00D55093" w:rsidRPr="00521BAF" w:rsidRDefault="00D55093" w:rsidP="00064D39">
            <w:pPr>
              <w:autoSpaceDE w:val="0"/>
              <w:autoSpaceDN w:val="0"/>
              <w:adjustRightInd w:val="0"/>
              <w:jc w:val="both"/>
              <w:rPr>
                <w:rFonts w:ascii="Arial Narrow" w:eastAsiaTheme="minorHAnsi" w:hAnsi="Arial Narrow"/>
                <w:b w:val="0"/>
                <w:lang w:val="es-CO" w:eastAsia="en-US"/>
              </w:rPr>
            </w:pPr>
            <w:r w:rsidRPr="00521BAF">
              <w:rPr>
                <w:rFonts w:ascii="Arial Narrow" w:eastAsiaTheme="minorHAnsi" w:hAnsi="Arial Narrow"/>
                <w:b w:val="0"/>
                <w:lang w:val="es-CO" w:eastAsia="en-US"/>
              </w:rPr>
              <w:t>Jornada de inducción y reinducción subgerencia administrativa</w:t>
            </w:r>
          </w:p>
        </w:tc>
        <w:tc>
          <w:tcPr>
            <w:tcW w:w="4253" w:type="dxa"/>
          </w:tcPr>
          <w:p w14:paraId="4790DD65" w14:textId="77777777" w:rsidR="00D55093" w:rsidRPr="00521BAF"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Theme="minorHAnsi" w:hAnsi="Arial Narrow"/>
                <w:lang w:val="es-CO" w:eastAsia="en-US"/>
              </w:rPr>
              <w:t>9 funcionarios y contratistas</w:t>
            </w:r>
          </w:p>
        </w:tc>
        <w:tc>
          <w:tcPr>
            <w:tcW w:w="1887" w:type="dxa"/>
          </w:tcPr>
          <w:p w14:paraId="1B8A5412" w14:textId="77777777" w:rsidR="00D55093" w:rsidRPr="00521BAF"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521BAF">
              <w:rPr>
                <w:rFonts w:ascii="Arial Narrow" w:eastAsiaTheme="minorHAnsi" w:hAnsi="Arial Narrow"/>
                <w:lang w:val="es-CO" w:eastAsia="en-US"/>
              </w:rPr>
              <w:t>28 enero 2022</w:t>
            </w:r>
          </w:p>
        </w:tc>
      </w:tr>
      <w:tr w:rsidR="00D55093" w:rsidRPr="00521BAF" w14:paraId="7A33F07D" w14:textId="77777777" w:rsidTr="00064D39">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88" w:type="dxa"/>
          </w:tcPr>
          <w:p w14:paraId="248ECB72" w14:textId="77777777" w:rsidR="00D55093" w:rsidRPr="00962416" w:rsidRDefault="00D55093" w:rsidP="00064D39">
            <w:pPr>
              <w:autoSpaceDE w:val="0"/>
              <w:autoSpaceDN w:val="0"/>
              <w:adjustRightInd w:val="0"/>
              <w:jc w:val="both"/>
              <w:rPr>
                <w:rFonts w:ascii="Arial Narrow" w:eastAsiaTheme="minorHAnsi" w:hAnsi="Arial Narrow"/>
                <w:b w:val="0"/>
                <w:lang w:val="es-CO" w:eastAsia="en-US"/>
              </w:rPr>
            </w:pPr>
            <w:r w:rsidRPr="00962416">
              <w:rPr>
                <w:rFonts w:ascii="Arial Narrow" w:eastAsiaTheme="minorHAnsi" w:hAnsi="Arial Narrow"/>
                <w:b w:val="0"/>
                <w:lang w:val="es-CO" w:eastAsia="en-US"/>
              </w:rPr>
              <w:t>Circular N 39 de 2022</w:t>
            </w:r>
          </w:p>
        </w:tc>
        <w:tc>
          <w:tcPr>
            <w:tcW w:w="4253" w:type="dxa"/>
          </w:tcPr>
          <w:p w14:paraId="151F9E99" w14:textId="77777777" w:rsidR="00D55093" w:rsidRPr="00962416" w:rsidRDefault="00D55093" w:rsidP="00064D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r w:rsidRPr="00962416">
              <w:rPr>
                <w:rFonts w:ascii="Arial Narrow" w:eastAsiaTheme="minorHAnsi" w:hAnsi="Arial Narrow"/>
                <w:bCs/>
                <w:lang w:val="es-CO" w:eastAsia="en-US"/>
              </w:rPr>
              <w:t>Diligenciamiento de encuesta para Uso de Tapabocas dentro de las Instalaciones de Fondecun</w:t>
            </w:r>
          </w:p>
          <w:p w14:paraId="79140050" w14:textId="77777777" w:rsidR="00D55093" w:rsidRPr="00962416" w:rsidRDefault="00D55093" w:rsidP="00064D39">
            <w:pP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p>
        </w:tc>
        <w:tc>
          <w:tcPr>
            <w:tcW w:w="1887" w:type="dxa"/>
          </w:tcPr>
          <w:p w14:paraId="0F5CE7C4" w14:textId="77777777" w:rsidR="00D55093" w:rsidRPr="00521BAF"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29 abril 2022</w:t>
            </w:r>
          </w:p>
        </w:tc>
      </w:tr>
      <w:tr w:rsidR="00D55093" w:rsidRPr="00521BAF" w14:paraId="7A902E96" w14:textId="77777777" w:rsidTr="00064D39">
        <w:tc>
          <w:tcPr>
            <w:cnfStyle w:val="001000000000" w:firstRow="0" w:lastRow="0" w:firstColumn="1" w:lastColumn="0" w:oddVBand="0" w:evenVBand="0" w:oddHBand="0" w:evenHBand="0" w:firstRowFirstColumn="0" w:firstRowLastColumn="0" w:lastRowFirstColumn="0" w:lastRowLastColumn="0"/>
            <w:tcW w:w="2688" w:type="dxa"/>
          </w:tcPr>
          <w:p w14:paraId="359DE4A5" w14:textId="77777777" w:rsidR="00D55093" w:rsidRPr="00962416" w:rsidRDefault="00D55093" w:rsidP="00064D39">
            <w:pPr>
              <w:rPr>
                <w:rFonts w:ascii="Arial Narrow" w:eastAsiaTheme="minorHAnsi" w:hAnsi="Arial Narrow"/>
                <w:b w:val="0"/>
                <w:lang w:val="es-CO" w:eastAsia="en-US"/>
              </w:rPr>
            </w:pPr>
            <w:r w:rsidRPr="00962416">
              <w:rPr>
                <w:rFonts w:ascii="Arial Narrow" w:eastAsiaTheme="minorHAnsi" w:hAnsi="Arial Narrow"/>
                <w:b w:val="0"/>
                <w:lang w:val="es-CO" w:eastAsia="en-US"/>
              </w:rPr>
              <w:t>Circular N 36 de 2022</w:t>
            </w:r>
          </w:p>
        </w:tc>
        <w:tc>
          <w:tcPr>
            <w:tcW w:w="4253" w:type="dxa"/>
          </w:tcPr>
          <w:p w14:paraId="055963E3" w14:textId="77777777" w:rsidR="00D55093" w:rsidRPr="00962416"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962416">
              <w:rPr>
                <w:rFonts w:ascii="Arial Narrow" w:eastAsiaTheme="minorHAnsi" w:hAnsi="Arial Narrow"/>
                <w:lang w:val="es-CO" w:eastAsia="en-US"/>
              </w:rPr>
              <w:t xml:space="preserve"> Simulacro de Evacuación 28 de abril de 2022</w:t>
            </w:r>
          </w:p>
        </w:tc>
        <w:tc>
          <w:tcPr>
            <w:tcW w:w="1887" w:type="dxa"/>
          </w:tcPr>
          <w:p w14:paraId="5159BC0D"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25 de abril de 2022</w:t>
            </w:r>
          </w:p>
        </w:tc>
      </w:tr>
      <w:tr w:rsidR="00D55093" w:rsidRPr="00521BAF" w14:paraId="2091A2BF" w14:textId="77777777" w:rsidTr="00064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85837F7" w14:textId="77777777" w:rsidR="00D55093" w:rsidRPr="00962416" w:rsidRDefault="00D55093" w:rsidP="00064D39">
            <w:pPr>
              <w:rPr>
                <w:rFonts w:ascii="Arial Narrow" w:eastAsiaTheme="minorHAnsi" w:hAnsi="Arial Narrow"/>
                <w:b w:val="0"/>
                <w:lang w:val="es-CO" w:eastAsia="en-US"/>
              </w:rPr>
            </w:pPr>
            <w:r w:rsidRPr="00962416">
              <w:rPr>
                <w:rFonts w:ascii="Arial Narrow" w:eastAsiaTheme="minorHAnsi" w:hAnsi="Arial Narrow"/>
                <w:b w:val="0"/>
                <w:lang w:val="es-CO" w:eastAsia="en-US"/>
              </w:rPr>
              <w:t>Circular N 3</w:t>
            </w:r>
            <w:r>
              <w:rPr>
                <w:rFonts w:ascii="Arial Narrow" w:eastAsiaTheme="minorHAnsi" w:hAnsi="Arial Narrow"/>
                <w:b w:val="0"/>
                <w:lang w:val="es-CO" w:eastAsia="en-US"/>
              </w:rPr>
              <w:t>4</w:t>
            </w:r>
            <w:r w:rsidRPr="00962416">
              <w:rPr>
                <w:rFonts w:ascii="Arial Narrow" w:eastAsiaTheme="minorHAnsi" w:hAnsi="Arial Narrow"/>
                <w:b w:val="0"/>
                <w:lang w:val="es-CO" w:eastAsia="en-US"/>
              </w:rPr>
              <w:t xml:space="preserve"> de 2022</w:t>
            </w:r>
          </w:p>
        </w:tc>
        <w:tc>
          <w:tcPr>
            <w:tcW w:w="4253" w:type="dxa"/>
          </w:tcPr>
          <w:p w14:paraId="3B67C1CB" w14:textId="77777777" w:rsidR="00D55093" w:rsidRPr="00962416" w:rsidRDefault="00D55093" w:rsidP="00064D39">
            <w:pP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962416">
              <w:rPr>
                <w:rFonts w:ascii="Arial Narrow" w:eastAsiaTheme="minorHAnsi" w:hAnsi="Arial Narrow"/>
                <w:bCs/>
                <w:lang w:val="es-CO" w:eastAsia="en-US"/>
              </w:rPr>
              <w:t xml:space="preserve"> Deducciones para el cálculo de la base de Retención en la Fuente</w:t>
            </w:r>
          </w:p>
        </w:tc>
        <w:tc>
          <w:tcPr>
            <w:tcW w:w="1887" w:type="dxa"/>
          </w:tcPr>
          <w:p w14:paraId="16825207"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20 de abril de 2022</w:t>
            </w:r>
          </w:p>
        </w:tc>
      </w:tr>
      <w:tr w:rsidR="00D55093" w:rsidRPr="00521BAF" w14:paraId="0C239F8D" w14:textId="77777777" w:rsidTr="00064D39">
        <w:tc>
          <w:tcPr>
            <w:cnfStyle w:val="001000000000" w:firstRow="0" w:lastRow="0" w:firstColumn="1" w:lastColumn="0" w:oddVBand="0" w:evenVBand="0" w:oddHBand="0" w:evenHBand="0" w:firstRowFirstColumn="0" w:firstRowLastColumn="0" w:lastRowFirstColumn="0" w:lastRowLastColumn="0"/>
            <w:tcW w:w="2688" w:type="dxa"/>
          </w:tcPr>
          <w:p w14:paraId="0E1D48D0" w14:textId="77777777" w:rsidR="00D55093" w:rsidRPr="00962416" w:rsidRDefault="00D55093" w:rsidP="00064D39">
            <w:pPr>
              <w:rPr>
                <w:rFonts w:ascii="Arial Narrow" w:eastAsiaTheme="minorHAnsi" w:hAnsi="Arial Narrow"/>
                <w:b w:val="0"/>
                <w:lang w:val="es-CO" w:eastAsia="en-US"/>
              </w:rPr>
            </w:pPr>
            <w:r w:rsidRPr="00962416">
              <w:rPr>
                <w:rFonts w:ascii="Arial Narrow" w:eastAsiaTheme="minorHAnsi" w:hAnsi="Arial Narrow"/>
                <w:b w:val="0"/>
                <w:lang w:val="es-CO" w:eastAsia="en-US"/>
              </w:rPr>
              <w:t>Circular N 3</w:t>
            </w:r>
            <w:r>
              <w:rPr>
                <w:rFonts w:ascii="Arial Narrow" w:eastAsiaTheme="minorHAnsi" w:hAnsi="Arial Narrow"/>
                <w:b w:val="0"/>
                <w:lang w:val="es-CO" w:eastAsia="en-US"/>
              </w:rPr>
              <w:t>0</w:t>
            </w:r>
            <w:r w:rsidRPr="00962416">
              <w:rPr>
                <w:rFonts w:ascii="Arial Narrow" w:eastAsiaTheme="minorHAnsi" w:hAnsi="Arial Narrow"/>
                <w:b w:val="0"/>
                <w:lang w:val="es-CO" w:eastAsia="en-US"/>
              </w:rPr>
              <w:t xml:space="preserve"> de 2022</w:t>
            </w:r>
          </w:p>
        </w:tc>
        <w:tc>
          <w:tcPr>
            <w:tcW w:w="4253" w:type="dxa"/>
          </w:tcPr>
          <w:p w14:paraId="147F1BB9" w14:textId="77777777" w:rsidR="00D55093" w:rsidRPr="00962416"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962416">
              <w:rPr>
                <w:rFonts w:ascii="Arial" w:eastAsiaTheme="minorHAnsi" w:hAnsi="Arial" w:cs="Arial"/>
                <w:color w:val="000000"/>
                <w:sz w:val="24"/>
                <w:szCs w:val="24"/>
                <w:lang w:val="es-CO" w:eastAsia="en-US"/>
              </w:rPr>
              <w:t xml:space="preserve"> </w:t>
            </w:r>
            <w:r w:rsidRPr="00962416">
              <w:rPr>
                <w:rFonts w:ascii="Arial Narrow" w:eastAsiaTheme="minorHAnsi" w:hAnsi="Arial Narrow"/>
                <w:bCs/>
                <w:lang w:val="es-CO" w:eastAsia="en-US"/>
              </w:rPr>
              <w:t>Diligenciamiento de Encuesta de Clima Laboral</w:t>
            </w:r>
          </w:p>
        </w:tc>
        <w:tc>
          <w:tcPr>
            <w:tcW w:w="1887" w:type="dxa"/>
          </w:tcPr>
          <w:p w14:paraId="6B57389C"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20 de abril de 2022</w:t>
            </w:r>
          </w:p>
        </w:tc>
      </w:tr>
      <w:tr w:rsidR="00D55093" w:rsidRPr="00521BAF" w14:paraId="37D05321" w14:textId="77777777" w:rsidTr="00064D3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88" w:type="dxa"/>
          </w:tcPr>
          <w:p w14:paraId="4DACA6D5" w14:textId="77777777" w:rsidR="00D55093" w:rsidRPr="00962416" w:rsidRDefault="00D55093" w:rsidP="00064D39">
            <w:pPr>
              <w:rPr>
                <w:rFonts w:ascii="Arial Narrow" w:eastAsiaTheme="minorHAnsi" w:hAnsi="Arial Narrow"/>
                <w:b w:val="0"/>
                <w:lang w:val="es-CO" w:eastAsia="en-US"/>
              </w:rPr>
            </w:pPr>
            <w:r w:rsidRPr="00962416">
              <w:rPr>
                <w:rFonts w:ascii="Arial Narrow" w:eastAsiaTheme="minorHAnsi" w:hAnsi="Arial Narrow"/>
                <w:b w:val="0"/>
                <w:lang w:val="es-CO" w:eastAsia="en-US"/>
              </w:rPr>
              <w:t xml:space="preserve">Circular N </w:t>
            </w:r>
            <w:r>
              <w:rPr>
                <w:rFonts w:ascii="Arial Narrow" w:eastAsiaTheme="minorHAnsi" w:hAnsi="Arial Narrow"/>
                <w:b w:val="0"/>
                <w:lang w:val="es-CO" w:eastAsia="en-US"/>
              </w:rPr>
              <w:t>29</w:t>
            </w:r>
            <w:r w:rsidRPr="00962416">
              <w:rPr>
                <w:rFonts w:ascii="Arial Narrow" w:eastAsiaTheme="minorHAnsi" w:hAnsi="Arial Narrow"/>
                <w:b w:val="0"/>
                <w:lang w:val="es-CO" w:eastAsia="en-US"/>
              </w:rPr>
              <w:t xml:space="preserve"> de 2022</w:t>
            </w:r>
          </w:p>
        </w:tc>
        <w:tc>
          <w:tcPr>
            <w:tcW w:w="4253" w:type="dxa"/>
          </w:tcPr>
          <w:p w14:paraId="73892593" w14:textId="77777777" w:rsidR="00D55093" w:rsidRPr="00962416" w:rsidRDefault="00D55093" w:rsidP="00064D39">
            <w:pP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r w:rsidRPr="00962416">
              <w:rPr>
                <w:rFonts w:ascii="Arial Narrow" w:eastAsiaTheme="minorHAnsi" w:hAnsi="Arial Narrow"/>
                <w:bCs/>
                <w:lang w:val="es-CO" w:eastAsia="en-US"/>
              </w:rPr>
              <w:t>Inscripciones Copa Gobernación en el marco del Plan de Bienestar e Incentivos vigencia 2022.</w:t>
            </w:r>
          </w:p>
        </w:tc>
        <w:tc>
          <w:tcPr>
            <w:tcW w:w="1887" w:type="dxa"/>
          </w:tcPr>
          <w:p w14:paraId="6F735D54"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18 de abril de 2022</w:t>
            </w:r>
          </w:p>
        </w:tc>
      </w:tr>
      <w:tr w:rsidR="00D55093" w:rsidRPr="00521BAF" w14:paraId="44B47621" w14:textId="77777777" w:rsidTr="00064D39">
        <w:trPr>
          <w:trHeight w:val="332"/>
        </w:trPr>
        <w:tc>
          <w:tcPr>
            <w:cnfStyle w:val="001000000000" w:firstRow="0" w:lastRow="0" w:firstColumn="1" w:lastColumn="0" w:oddVBand="0" w:evenVBand="0" w:oddHBand="0" w:evenHBand="0" w:firstRowFirstColumn="0" w:firstRowLastColumn="0" w:lastRowFirstColumn="0" w:lastRowLastColumn="0"/>
            <w:tcW w:w="2688" w:type="dxa"/>
          </w:tcPr>
          <w:p w14:paraId="4E11FD51" w14:textId="77777777" w:rsidR="00D55093" w:rsidRPr="00962416" w:rsidRDefault="00D55093" w:rsidP="00064D39">
            <w:pPr>
              <w:rPr>
                <w:rFonts w:ascii="Arial Narrow" w:eastAsiaTheme="minorHAnsi" w:hAnsi="Arial Narrow"/>
                <w:b w:val="0"/>
                <w:lang w:val="es-CO" w:eastAsia="en-US"/>
              </w:rPr>
            </w:pPr>
            <w:r w:rsidRPr="00962416">
              <w:rPr>
                <w:rFonts w:ascii="Arial Narrow" w:eastAsiaTheme="minorHAnsi" w:hAnsi="Arial Narrow"/>
                <w:b w:val="0"/>
                <w:lang w:val="es-CO" w:eastAsia="en-US"/>
              </w:rPr>
              <w:t xml:space="preserve">Circular N </w:t>
            </w:r>
            <w:r>
              <w:rPr>
                <w:rFonts w:ascii="Arial Narrow" w:eastAsiaTheme="minorHAnsi" w:hAnsi="Arial Narrow"/>
                <w:b w:val="0"/>
                <w:lang w:val="es-CO" w:eastAsia="en-US"/>
              </w:rPr>
              <w:t>28</w:t>
            </w:r>
            <w:r w:rsidRPr="00962416">
              <w:rPr>
                <w:rFonts w:ascii="Arial Narrow" w:eastAsiaTheme="minorHAnsi" w:hAnsi="Arial Narrow"/>
                <w:b w:val="0"/>
                <w:lang w:val="es-CO" w:eastAsia="en-US"/>
              </w:rPr>
              <w:t xml:space="preserve"> de 2022</w:t>
            </w:r>
          </w:p>
        </w:tc>
        <w:tc>
          <w:tcPr>
            <w:tcW w:w="4253" w:type="dxa"/>
          </w:tcPr>
          <w:p w14:paraId="232FEE95" w14:textId="77777777" w:rsidR="00D55093" w:rsidRPr="00962416"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bCs/>
                <w:lang w:val="es-CO" w:eastAsia="en-US"/>
              </w:rPr>
            </w:pPr>
            <w:r w:rsidRPr="00EB3E31">
              <w:rPr>
                <w:rFonts w:ascii="Arial Narrow" w:eastAsiaTheme="minorHAnsi" w:hAnsi="Arial Narrow"/>
                <w:bCs/>
                <w:lang w:val="es-CO" w:eastAsia="en-US"/>
              </w:rPr>
              <w:t>Invitación desarrollo curso de Lenguaje Claro del DNP 2022 y otros cursos.</w:t>
            </w:r>
          </w:p>
        </w:tc>
        <w:tc>
          <w:tcPr>
            <w:tcW w:w="1887" w:type="dxa"/>
          </w:tcPr>
          <w:p w14:paraId="00E0A206" w14:textId="77777777" w:rsidR="00D55093"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18 de abril de 2022</w:t>
            </w:r>
          </w:p>
        </w:tc>
      </w:tr>
      <w:tr w:rsidR="00D55093" w:rsidRPr="00521BAF" w14:paraId="49805034" w14:textId="77777777" w:rsidTr="00064D3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88" w:type="dxa"/>
          </w:tcPr>
          <w:p w14:paraId="5A24A16F" w14:textId="77777777" w:rsidR="00D55093" w:rsidRPr="00EB3E31" w:rsidRDefault="00D55093" w:rsidP="00064D39">
            <w:pPr>
              <w:autoSpaceDE w:val="0"/>
              <w:autoSpaceDN w:val="0"/>
              <w:adjustRightInd w:val="0"/>
              <w:rPr>
                <w:rFonts w:eastAsiaTheme="minorHAnsi"/>
                <w:color w:val="000000"/>
                <w:sz w:val="24"/>
                <w:szCs w:val="24"/>
                <w:lang w:val="es-CO" w:eastAsia="en-US"/>
              </w:rPr>
            </w:pPr>
          </w:p>
          <w:p w14:paraId="4A5215A3" w14:textId="77777777" w:rsidR="00D55093" w:rsidRPr="00962416" w:rsidRDefault="00D55093" w:rsidP="00064D39">
            <w:pPr>
              <w:rPr>
                <w:rFonts w:ascii="Arial Narrow" w:eastAsiaTheme="minorHAnsi" w:hAnsi="Arial Narrow"/>
                <w:b w:val="0"/>
                <w:lang w:val="es-CO" w:eastAsia="en-US"/>
              </w:rPr>
            </w:pPr>
            <w:r w:rsidRPr="00962416">
              <w:rPr>
                <w:rFonts w:ascii="Arial Narrow" w:eastAsiaTheme="minorHAnsi" w:hAnsi="Arial Narrow"/>
                <w:b w:val="0"/>
                <w:lang w:val="es-CO" w:eastAsia="en-US"/>
              </w:rPr>
              <w:t xml:space="preserve">Circular N </w:t>
            </w:r>
            <w:r>
              <w:rPr>
                <w:rFonts w:ascii="Arial Narrow" w:eastAsiaTheme="minorHAnsi" w:hAnsi="Arial Narrow"/>
                <w:b w:val="0"/>
                <w:lang w:val="es-CO" w:eastAsia="en-US"/>
              </w:rPr>
              <w:t>48</w:t>
            </w:r>
            <w:r w:rsidRPr="00962416">
              <w:rPr>
                <w:rFonts w:ascii="Arial Narrow" w:eastAsiaTheme="minorHAnsi" w:hAnsi="Arial Narrow"/>
                <w:b w:val="0"/>
                <w:lang w:val="es-CO" w:eastAsia="en-US"/>
              </w:rPr>
              <w:t xml:space="preserve"> de 2022</w:t>
            </w:r>
          </w:p>
        </w:tc>
        <w:tc>
          <w:tcPr>
            <w:tcW w:w="4253" w:type="dxa"/>
          </w:tcPr>
          <w:p w14:paraId="4A14E0C9" w14:textId="77777777" w:rsidR="00D55093" w:rsidRPr="00EB3E31" w:rsidRDefault="00D55093" w:rsidP="00064D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r>
              <w:rPr>
                <w:rFonts w:ascii="Arial Narrow" w:eastAsiaTheme="minorHAnsi" w:hAnsi="Arial Narrow"/>
                <w:bCs/>
                <w:lang w:val="es-CO" w:eastAsia="en-US"/>
              </w:rPr>
              <w:t>R</w:t>
            </w:r>
            <w:r w:rsidRPr="00EB3E31">
              <w:rPr>
                <w:rFonts w:ascii="Arial Narrow" w:eastAsiaTheme="minorHAnsi" w:hAnsi="Arial Narrow"/>
                <w:bCs/>
                <w:lang w:val="es-CO" w:eastAsia="en-US"/>
              </w:rPr>
              <w:t xml:space="preserve">egistro y actualización de hojas de vida y </w:t>
            </w:r>
            <w:r>
              <w:rPr>
                <w:rFonts w:ascii="Arial Narrow" w:eastAsiaTheme="minorHAnsi" w:hAnsi="Arial Narrow"/>
                <w:bCs/>
                <w:lang w:val="es-CO" w:eastAsia="en-US"/>
              </w:rPr>
              <w:t>declaración</w:t>
            </w:r>
            <w:r w:rsidRPr="00EB3E31">
              <w:rPr>
                <w:rFonts w:ascii="Arial Narrow" w:eastAsiaTheme="minorHAnsi" w:hAnsi="Arial Narrow"/>
                <w:bCs/>
                <w:lang w:val="es-CO" w:eastAsia="en-US"/>
              </w:rPr>
              <w:t xml:space="preserve"> de bienes y rentas en el aplicativo </w:t>
            </w:r>
            <w:proofErr w:type="spellStart"/>
            <w:r w:rsidRPr="00EB3E31">
              <w:rPr>
                <w:rFonts w:ascii="Arial Narrow" w:eastAsiaTheme="minorHAnsi" w:hAnsi="Arial Narrow"/>
                <w:bCs/>
                <w:lang w:val="es-CO" w:eastAsia="en-US"/>
              </w:rPr>
              <w:t>sigep</w:t>
            </w:r>
            <w:proofErr w:type="spellEnd"/>
            <w:r w:rsidRPr="00EB3E31">
              <w:rPr>
                <w:rFonts w:ascii="Arial Narrow" w:eastAsiaTheme="minorHAnsi" w:hAnsi="Arial Narrow"/>
                <w:bCs/>
                <w:lang w:val="es-CO" w:eastAsia="en-US"/>
              </w:rPr>
              <w:t xml:space="preserve"> </w:t>
            </w:r>
            <w:r>
              <w:rPr>
                <w:rFonts w:ascii="Arial Narrow" w:eastAsiaTheme="minorHAnsi" w:hAnsi="Arial Narrow"/>
                <w:bCs/>
                <w:lang w:val="es-CO" w:eastAsia="en-US"/>
              </w:rPr>
              <w:t>II</w:t>
            </w:r>
            <w:r w:rsidRPr="00EB3E31">
              <w:rPr>
                <w:rFonts w:ascii="Arial Narrow" w:eastAsiaTheme="minorHAnsi" w:hAnsi="Arial Narrow"/>
                <w:bCs/>
                <w:lang w:val="es-CO" w:eastAsia="en-US"/>
              </w:rPr>
              <w:t>.</w:t>
            </w:r>
          </w:p>
          <w:p w14:paraId="1E005F4E" w14:textId="77777777" w:rsidR="00D55093" w:rsidRPr="00EB3E31" w:rsidRDefault="00D55093" w:rsidP="00064D39">
            <w:pP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p>
        </w:tc>
        <w:tc>
          <w:tcPr>
            <w:tcW w:w="1887" w:type="dxa"/>
          </w:tcPr>
          <w:p w14:paraId="0F54F67A" w14:textId="77777777" w:rsidR="00D55093"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EB3E31">
              <w:rPr>
                <w:rFonts w:ascii="Arial Narrow" w:eastAsiaTheme="minorHAnsi" w:hAnsi="Arial Narrow"/>
                <w:lang w:val="es-CO" w:eastAsia="en-US"/>
              </w:rPr>
              <w:t>27 de mayo de 2022</w:t>
            </w:r>
          </w:p>
        </w:tc>
      </w:tr>
    </w:tbl>
    <w:p w14:paraId="05319F7C" w14:textId="77777777" w:rsidR="00FB565F" w:rsidRPr="00A40E83" w:rsidRDefault="00FB565F" w:rsidP="00B47F91">
      <w:pPr>
        <w:ind w:left="360"/>
        <w:jc w:val="both"/>
        <w:rPr>
          <w:rFonts w:ascii="Arial Narrow" w:eastAsiaTheme="minorHAnsi" w:hAnsi="Arial Narrow" w:cs="Century Gothic"/>
          <w:color w:val="1F3864" w:themeColor="accent1" w:themeShade="80"/>
          <w:sz w:val="24"/>
          <w:szCs w:val="24"/>
          <w:lang w:val="es-CO" w:eastAsia="en-US"/>
        </w:rPr>
      </w:pPr>
    </w:p>
    <w:p w14:paraId="7D925701" w14:textId="70C08E46" w:rsidR="00B47F91" w:rsidRPr="00A40E83" w:rsidRDefault="002D1464" w:rsidP="002D1464">
      <w:pPr>
        <w:ind w:left="1776" w:firstLine="348"/>
        <w:jc w:val="both"/>
        <w:rPr>
          <w:rFonts w:ascii="Arial Narrow" w:eastAsiaTheme="minorHAnsi" w:hAnsi="Arial Narrow" w:cs="Century Gothic"/>
          <w:color w:val="1F3864" w:themeColor="accent1" w:themeShade="80"/>
          <w:sz w:val="24"/>
          <w:szCs w:val="24"/>
          <w:lang w:val="es-CO" w:eastAsia="en-US"/>
        </w:rPr>
      </w:pPr>
      <w:r w:rsidRPr="002D1464">
        <w:rPr>
          <w:rFonts w:ascii="Arial Narrow" w:hAnsi="Arial Narrow"/>
          <w:color w:val="1F3864" w:themeColor="accent1" w:themeShade="80"/>
          <w:sz w:val="16"/>
          <w:szCs w:val="16"/>
        </w:rPr>
        <w:t xml:space="preserve">Fuente: Subgerencia Administrativa y Financiera- Gestión de Bienestar </w:t>
      </w:r>
      <w:r w:rsidR="00FB565F" w:rsidRPr="002D1464">
        <w:rPr>
          <w:rFonts w:ascii="Arial Narrow" w:hAnsi="Arial Narrow"/>
          <w:color w:val="1F3864" w:themeColor="accent1" w:themeShade="80"/>
          <w:sz w:val="16"/>
          <w:szCs w:val="16"/>
        </w:rPr>
        <w:t>y Talento</w:t>
      </w:r>
      <w:r w:rsidRPr="002D1464">
        <w:rPr>
          <w:rFonts w:ascii="Arial Narrow" w:hAnsi="Arial Narrow"/>
          <w:color w:val="1F3864" w:themeColor="accent1" w:themeShade="80"/>
          <w:sz w:val="16"/>
          <w:szCs w:val="16"/>
        </w:rPr>
        <w:t xml:space="preserve"> Humano</w:t>
      </w:r>
    </w:p>
    <w:p w14:paraId="108B5899" w14:textId="77777777" w:rsidR="002D1464" w:rsidRDefault="002D1464" w:rsidP="00B47F91">
      <w:pPr>
        <w:ind w:left="360"/>
        <w:jc w:val="both"/>
        <w:rPr>
          <w:rFonts w:ascii="Arial Narrow" w:eastAsiaTheme="minorHAnsi" w:hAnsi="Arial Narrow" w:cs="Century Gothic"/>
          <w:color w:val="1F3864" w:themeColor="accent1" w:themeShade="80"/>
          <w:sz w:val="24"/>
          <w:szCs w:val="24"/>
          <w:lang w:val="es-CO" w:eastAsia="en-US"/>
        </w:rPr>
      </w:pPr>
    </w:p>
    <w:p w14:paraId="1E7FCC3B" w14:textId="78041C3A" w:rsidR="00521BAF" w:rsidRPr="00521BAF" w:rsidRDefault="00521BAF" w:rsidP="008E48AF">
      <w:pPr>
        <w:pStyle w:val="Prrafodelista"/>
        <w:numPr>
          <w:ilvl w:val="0"/>
          <w:numId w:val="23"/>
        </w:numPr>
        <w:autoSpaceDE w:val="0"/>
        <w:autoSpaceDN w:val="0"/>
        <w:adjustRightInd w:val="0"/>
        <w:jc w:val="both"/>
        <w:rPr>
          <w:rFonts w:ascii="Arial Narrow" w:eastAsia="Calibri" w:hAnsi="Arial Narrow"/>
          <w:color w:val="002060"/>
          <w:sz w:val="24"/>
          <w:szCs w:val="24"/>
          <w:lang w:val="es-CO" w:eastAsia="es-CO"/>
        </w:rPr>
      </w:pPr>
      <w:r w:rsidRPr="00521BAF">
        <w:rPr>
          <w:rFonts w:ascii="Arial Narrow" w:eastAsia="Calibri" w:hAnsi="Arial Narrow"/>
          <w:color w:val="002060"/>
          <w:sz w:val="24"/>
          <w:szCs w:val="24"/>
          <w:lang w:val="es-CO" w:eastAsia="es-CO"/>
        </w:rPr>
        <w:t>Plan de bienestar e Incentivos Institucionales</w:t>
      </w:r>
    </w:p>
    <w:p w14:paraId="50BBD0C2" w14:textId="77777777" w:rsidR="00521BAF" w:rsidRPr="00521BAF" w:rsidRDefault="00521BAF" w:rsidP="00521BAF">
      <w:pPr>
        <w:autoSpaceDE w:val="0"/>
        <w:autoSpaceDN w:val="0"/>
        <w:adjustRightInd w:val="0"/>
        <w:jc w:val="both"/>
        <w:rPr>
          <w:rFonts w:ascii="Arial Narrow" w:eastAsia="Calibri" w:hAnsi="Arial Narrow"/>
          <w:color w:val="002060"/>
          <w:sz w:val="24"/>
          <w:szCs w:val="24"/>
          <w:lang w:val="es-CO" w:eastAsia="es-CO"/>
        </w:rPr>
      </w:pPr>
    </w:p>
    <w:p w14:paraId="5D2B551D" w14:textId="77777777" w:rsidR="00022655" w:rsidRPr="00521BAF" w:rsidRDefault="00022655" w:rsidP="00022655">
      <w:pPr>
        <w:autoSpaceDE w:val="0"/>
        <w:autoSpaceDN w:val="0"/>
        <w:adjustRightInd w:val="0"/>
        <w:jc w:val="both"/>
        <w:rPr>
          <w:rFonts w:ascii="Arial Narrow" w:eastAsia="Calibri" w:hAnsi="Arial Narrow"/>
          <w:color w:val="002060"/>
          <w:sz w:val="24"/>
          <w:szCs w:val="24"/>
          <w:lang w:val="es-CO" w:eastAsia="es-CO"/>
        </w:rPr>
      </w:pPr>
      <w:r w:rsidRPr="00521BAF">
        <w:rPr>
          <w:rFonts w:ascii="Arial Narrow" w:eastAsia="Calibri" w:hAnsi="Arial Narrow"/>
          <w:color w:val="002060"/>
          <w:sz w:val="24"/>
          <w:szCs w:val="24"/>
          <w:lang w:val="es-CO" w:eastAsia="es-CO"/>
        </w:rPr>
        <w:t>Para la vigencia 2022 se elaboró el plan de bienestar e incentivos aprobado mediante comité de Gestión y Desempeño.</w:t>
      </w:r>
    </w:p>
    <w:p w14:paraId="626D158C" w14:textId="77777777" w:rsidR="00022655" w:rsidRPr="00521BAF" w:rsidRDefault="00022655" w:rsidP="00022655">
      <w:pPr>
        <w:autoSpaceDE w:val="0"/>
        <w:autoSpaceDN w:val="0"/>
        <w:adjustRightInd w:val="0"/>
        <w:jc w:val="both"/>
        <w:rPr>
          <w:rFonts w:ascii="Arial Narrow" w:eastAsia="Calibri" w:hAnsi="Arial Narrow"/>
          <w:color w:val="002060"/>
          <w:sz w:val="24"/>
          <w:szCs w:val="24"/>
          <w:lang w:val="es-CO" w:eastAsia="es-CO"/>
        </w:rPr>
      </w:pPr>
    </w:p>
    <w:p w14:paraId="0DE077CD" w14:textId="27BB8391" w:rsidR="00022655" w:rsidRPr="00521BAF" w:rsidRDefault="00022655" w:rsidP="00022655">
      <w:pPr>
        <w:autoSpaceDE w:val="0"/>
        <w:autoSpaceDN w:val="0"/>
        <w:adjustRightInd w:val="0"/>
        <w:jc w:val="both"/>
        <w:rPr>
          <w:rFonts w:ascii="Arial Narrow" w:eastAsia="Calibri" w:hAnsi="Arial Narrow"/>
          <w:color w:val="002060"/>
          <w:sz w:val="24"/>
          <w:szCs w:val="24"/>
          <w:lang w:val="es-CO" w:eastAsia="es-CO"/>
        </w:rPr>
      </w:pPr>
      <w:r w:rsidRPr="00521BAF">
        <w:rPr>
          <w:rFonts w:ascii="Arial Narrow" w:eastAsia="Calibri" w:hAnsi="Arial Narrow"/>
          <w:color w:val="002060"/>
          <w:sz w:val="24"/>
          <w:szCs w:val="24"/>
          <w:lang w:val="es-CO" w:eastAsia="es-CO"/>
        </w:rPr>
        <w:t xml:space="preserve">Para el </w:t>
      </w:r>
      <w:r w:rsidR="00D55093">
        <w:rPr>
          <w:rFonts w:ascii="Arial Narrow" w:eastAsia="Calibri" w:hAnsi="Arial Narrow"/>
          <w:color w:val="002060"/>
          <w:sz w:val="24"/>
          <w:szCs w:val="24"/>
          <w:lang w:val="es-CO" w:eastAsia="es-CO"/>
        </w:rPr>
        <w:t>tercer trimestre</w:t>
      </w:r>
      <w:r>
        <w:rPr>
          <w:rFonts w:ascii="Arial Narrow" w:eastAsia="Calibri" w:hAnsi="Arial Narrow"/>
          <w:color w:val="002060"/>
          <w:sz w:val="24"/>
          <w:szCs w:val="24"/>
          <w:lang w:val="es-CO" w:eastAsia="es-CO"/>
        </w:rPr>
        <w:t xml:space="preserve"> </w:t>
      </w:r>
      <w:r w:rsidRPr="00521BAF">
        <w:rPr>
          <w:rFonts w:ascii="Arial Narrow" w:eastAsia="Calibri" w:hAnsi="Arial Narrow"/>
          <w:color w:val="002060"/>
          <w:sz w:val="24"/>
          <w:szCs w:val="24"/>
          <w:lang w:val="es-CO" w:eastAsia="es-CO"/>
        </w:rPr>
        <w:t>de la vigencia 2022, se han adelantado las siguientes actividades en el marco del plan de bienestar e incentivos, realizando las respectivas evaluaciones con un porcentaje de satisfacción mayor al 80 %.</w:t>
      </w:r>
    </w:p>
    <w:p w14:paraId="7760A213" w14:textId="77777777" w:rsidR="00022655" w:rsidRPr="00521BAF" w:rsidRDefault="00022655" w:rsidP="00022655">
      <w:pPr>
        <w:autoSpaceDE w:val="0"/>
        <w:autoSpaceDN w:val="0"/>
        <w:adjustRightInd w:val="0"/>
        <w:jc w:val="both"/>
        <w:rPr>
          <w:rFonts w:ascii="Arial Narrow" w:eastAsia="Calibri" w:hAnsi="Arial Narrow"/>
          <w:color w:val="002060"/>
          <w:sz w:val="24"/>
          <w:szCs w:val="24"/>
          <w:lang w:val="es-CO" w:eastAsia="es-CO"/>
        </w:rPr>
      </w:pPr>
    </w:p>
    <w:p w14:paraId="5136B25B" w14:textId="4B6A974F" w:rsidR="00022655" w:rsidRDefault="00022655" w:rsidP="00022655">
      <w:pPr>
        <w:jc w:val="both"/>
        <w:rPr>
          <w:rFonts w:ascii="Arial Narrow" w:eastAsia="Calibri" w:hAnsi="Arial Narrow"/>
          <w:color w:val="002060"/>
          <w:sz w:val="24"/>
          <w:szCs w:val="24"/>
          <w:lang w:val="es-CO" w:eastAsia="es-CO"/>
        </w:rPr>
      </w:pPr>
      <w:r w:rsidRPr="00521BAF">
        <w:rPr>
          <w:rFonts w:ascii="Arial Narrow" w:eastAsia="Calibri" w:hAnsi="Arial Narrow"/>
          <w:color w:val="002060"/>
          <w:sz w:val="24"/>
          <w:szCs w:val="24"/>
          <w:lang w:val="es-CO" w:eastAsia="es-CO"/>
        </w:rPr>
        <w:t xml:space="preserve">Para el primer trimestre se han adelantado las siguientes actividades con un porcentaje de ejecución general del </w:t>
      </w:r>
      <w:r w:rsidR="00D55093">
        <w:rPr>
          <w:rFonts w:ascii="Arial Narrow" w:eastAsia="Calibri" w:hAnsi="Arial Narrow"/>
          <w:color w:val="002060"/>
          <w:sz w:val="24"/>
          <w:szCs w:val="24"/>
          <w:lang w:val="es-CO" w:eastAsia="es-CO"/>
        </w:rPr>
        <w:t>75</w:t>
      </w:r>
      <w:r w:rsidRPr="00521BAF">
        <w:rPr>
          <w:rFonts w:ascii="Arial Narrow" w:eastAsia="Calibri" w:hAnsi="Arial Narrow"/>
          <w:color w:val="002060"/>
          <w:sz w:val="24"/>
          <w:szCs w:val="24"/>
          <w:lang w:val="es-CO" w:eastAsia="es-CO"/>
        </w:rPr>
        <w:t>%.</w:t>
      </w:r>
    </w:p>
    <w:p w14:paraId="69CCC115" w14:textId="6F182D66" w:rsidR="00521BAF" w:rsidRDefault="00521BAF" w:rsidP="00521BAF">
      <w:pPr>
        <w:jc w:val="both"/>
        <w:rPr>
          <w:rFonts w:ascii="Arial Narrow" w:eastAsia="Calibri" w:hAnsi="Arial Narrow"/>
          <w:color w:val="002060"/>
          <w:sz w:val="24"/>
          <w:szCs w:val="24"/>
          <w:lang w:val="es-CO" w:eastAsia="es-CO"/>
        </w:rPr>
      </w:pPr>
    </w:p>
    <w:tbl>
      <w:tblPr>
        <w:tblStyle w:val="Tabladecuadrcula4-nfasis11"/>
        <w:tblW w:w="0" w:type="auto"/>
        <w:jc w:val="center"/>
        <w:tblLook w:val="04A0" w:firstRow="1" w:lastRow="0" w:firstColumn="1" w:lastColumn="0" w:noHBand="0" w:noVBand="1"/>
      </w:tblPr>
      <w:tblGrid>
        <w:gridCol w:w="3543"/>
        <w:gridCol w:w="2405"/>
        <w:gridCol w:w="2880"/>
      </w:tblGrid>
      <w:tr w:rsidR="00D55093" w:rsidRPr="00420A46" w14:paraId="1746332A" w14:textId="77777777" w:rsidTr="00064D39">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43A7F135" w14:textId="77777777" w:rsidR="00D55093" w:rsidRPr="00420A46" w:rsidRDefault="00D55093" w:rsidP="00064D39">
            <w:pPr>
              <w:jc w:val="both"/>
              <w:rPr>
                <w:rFonts w:ascii="Arial Narrow" w:eastAsiaTheme="minorHAnsi" w:hAnsi="Arial Narrow"/>
                <w:color w:val="1F3864" w:themeColor="accent1" w:themeShade="80"/>
                <w:lang w:val="es-CO" w:eastAsia="en-US"/>
              </w:rPr>
            </w:pPr>
            <w:r w:rsidRPr="00420A46">
              <w:rPr>
                <w:rFonts w:ascii="Arial Narrow" w:eastAsiaTheme="minorHAnsi" w:hAnsi="Arial Narrow"/>
                <w:color w:val="1F3864" w:themeColor="accent1" w:themeShade="80"/>
                <w:lang w:val="es-CO" w:eastAsia="en-US"/>
              </w:rPr>
              <w:t>ACTIVIDADES</w:t>
            </w:r>
          </w:p>
        </w:tc>
        <w:tc>
          <w:tcPr>
            <w:tcW w:w="2405" w:type="dxa"/>
          </w:tcPr>
          <w:p w14:paraId="1CDD662F" w14:textId="77777777" w:rsidR="00D55093" w:rsidRPr="00420A46" w:rsidRDefault="00D55093" w:rsidP="00064D39">
            <w:pPr>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420A46">
              <w:rPr>
                <w:rFonts w:ascii="Arial Narrow" w:eastAsiaTheme="minorHAnsi" w:hAnsi="Arial Narrow"/>
                <w:color w:val="1F3864" w:themeColor="accent1" w:themeShade="80"/>
                <w:lang w:val="es-CO" w:eastAsia="en-US"/>
              </w:rPr>
              <w:t>Participantes</w:t>
            </w:r>
          </w:p>
        </w:tc>
        <w:tc>
          <w:tcPr>
            <w:tcW w:w="2880" w:type="dxa"/>
          </w:tcPr>
          <w:p w14:paraId="74A5CA13" w14:textId="77777777" w:rsidR="00D55093" w:rsidRPr="00420A46" w:rsidRDefault="00D55093" w:rsidP="00064D39">
            <w:pPr>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lang w:val="es-CO" w:eastAsia="en-US"/>
              </w:rPr>
            </w:pPr>
            <w:r w:rsidRPr="00420A46">
              <w:rPr>
                <w:rFonts w:ascii="Arial Narrow" w:eastAsiaTheme="minorHAnsi" w:hAnsi="Arial Narrow"/>
                <w:color w:val="1F3864" w:themeColor="accent1" w:themeShade="80"/>
                <w:lang w:val="es-CO" w:eastAsia="en-US"/>
              </w:rPr>
              <w:t>FECHA</w:t>
            </w:r>
          </w:p>
        </w:tc>
      </w:tr>
      <w:tr w:rsidR="00D55093" w:rsidRPr="00420A46" w14:paraId="20058FE8" w14:textId="77777777" w:rsidTr="00064D39">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3543" w:type="dxa"/>
          </w:tcPr>
          <w:p w14:paraId="7B259A43" w14:textId="77777777" w:rsidR="00D55093" w:rsidRPr="00420A46" w:rsidRDefault="00D55093" w:rsidP="00064D39">
            <w:pPr>
              <w:jc w:val="both"/>
              <w:rPr>
                <w:rFonts w:ascii="Arial Narrow" w:eastAsiaTheme="minorHAnsi" w:hAnsi="Arial Narrow"/>
                <w:b w:val="0"/>
                <w:lang w:val="es-CO" w:eastAsia="en-US"/>
              </w:rPr>
            </w:pPr>
            <w:r w:rsidRPr="00420A46">
              <w:rPr>
                <w:rFonts w:ascii="Arial Narrow" w:eastAsiaTheme="minorHAnsi" w:hAnsi="Arial Narrow"/>
                <w:b w:val="0"/>
                <w:lang w:val="es-CO" w:eastAsia="en-US"/>
              </w:rPr>
              <w:t>Día de la mujer</w:t>
            </w:r>
          </w:p>
        </w:tc>
        <w:tc>
          <w:tcPr>
            <w:tcW w:w="2405" w:type="dxa"/>
          </w:tcPr>
          <w:p w14:paraId="6C9BEB88"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Funcionarias y contratistas de la entidad</w:t>
            </w:r>
          </w:p>
        </w:tc>
        <w:tc>
          <w:tcPr>
            <w:tcW w:w="2880" w:type="dxa"/>
          </w:tcPr>
          <w:p w14:paraId="34A7AF87"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08 marzo 2022</w:t>
            </w:r>
          </w:p>
        </w:tc>
      </w:tr>
      <w:tr w:rsidR="00D55093" w:rsidRPr="00420A46" w14:paraId="5FB11620" w14:textId="77777777" w:rsidTr="00064D39">
        <w:trPr>
          <w:trHeight w:val="356"/>
          <w:jc w:val="center"/>
        </w:trPr>
        <w:tc>
          <w:tcPr>
            <w:cnfStyle w:val="001000000000" w:firstRow="0" w:lastRow="0" w:firstColumn="1" w:lastColumn="0" w:oddVBand="0" w:evenVBand="0" w:oddHBand="0" w:evenHBand="0" w:firstRowFirstColumn="0" w:firstRowLastColumn="0" w:lastRowFirstColumn="0" w:lastRowLastColumn="0"/>
            <w:tcW w:w="3543" w:type="dxa"/>
          </w:tcPr>
          <w:p w14:paraId="106E8429" w14:textId="77777777" w:rsidR="00D55093" w:rsidRPr="00420A46" w:rsidRDefault="00D55093" w:rsidP="00064D39">
            <w:pPr>
              <w:jc w:val="both"/>
              <w:rPr>
                <w:rFonts w:ascii="Arial Narrow" w:eastAsiaTheme="minorHAnsi" w:hAnsi="Arial Narrow"/>
                <w:b w:val="0"/>
                <w:lang w:val="es-CO" w:eastAsia="en-US"/>
              </w:rPr>
            </w:pPr>
            <w:r w:rsidRPr="00420A46">
              <w:rPr>
                <w:rFonts w:ascii="Arial Narrow" w:eastAsiaTheme="minorHAnsi" w:hAnsi="Arial Narrow"/>
                <w:b w:val="0"/>
                <w:lang w:val="es-CO" w:eastAsia="en-US"/>
              </w:rPr>
              <w:t>Celebración de cumpleaños</w:t>
            </w:r>
            <w:r>
              <w:rPr>
                <w:rFonts w:ascii="Arial Narrow" w:eastAsiaTheme="minorHAnsi" w:hAnsi="Arial Narrow"/>
                <w:b w:val="0"/>
                <w:lang w:val="es-CO" w:eastAsia="en-US"/>
              </w:rPr>
              <w:t>-</w:t>
            </w:r>
            <w:r w:rsidRPr="00EB1DBC">
              <w:rPr>
                <w:rFonts w:ascii="Arial Narrow" w:eastAsiaTheme="minorHAnsi" w:hAnsi="Arial Narrow"/>
                <w:b w:val="0"/>
                <w:lang w:val="es-CO" w:eastAsia="en-US"/>
              </w:rPr>
              <w:t xml:space="preserve"> socializó tarjeta de cumpleaños, felicitar a los servidores en su </w:t>
            </w:r>
            <w:r w:rsidRPr="00EB1DBC">
              <w:rPr>
                <w:rFonts w:ascii="Arial Narrow" w:eastAsiaTheme="minorHAnsi" w:hAnsi="Arial Narrow"/>
                <w:b w:val="0"/>
                <w:lang w:val="es-CO" w:eastAsia="en-US"/>
              </w:rPr>
              <w:lastRenderedPageBreak/>
              <w:t>cumpleaños, día de descanso remunerado y entrega de boletas de cine</w:t>
            </w:r>
            <w:r>
              <w:rPr>
                <w:rFonts w:ascii="Arial Narrow" w:eastAsiaTheme="minorHAnsi" w:hAnsi="Arial Narrow"/>
                <w:b w:val="0"/>
                <w:lang w:val="es-CO" w:eastAsia="en-US"/>
              </w:rPr>
              <w:t>.</w:t>
            </w:r>
          </w:p>
        </w:tc>
        <w:tc>
          <w:tcPr>
            <w:tcW w:w="2405" w:type="dxa"/>
          </w:tcPr>
          <w:p w14:paraId="7AD0DA4E"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lastRenderedPageBreak/>
              <w:t>Funcionarios y contratistas de la entidad</w:t>
            </w:r>
          </w:p>
        </w:tc>
        <w:tc>
          <w:tcPr>
            <w:tcW w:w="2880" w:type="dxa"/>
          </w:tcPr>
          <w:p w14:paraId="3953D221"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Primer semestre</w:t>
            </w:r>
            <w:r w:rsidRPr="00420A46">
              <w:rPr>
                <w:rFonts w:ascii="Arial Narrow" w:eastAsiaTheme="minorHAnsi" w:hAnsi="Arial Narrow"/>
                <w:lang w:val="es-CO" w:eastAsia="en-US"/>
              </w:rPr>
              <w:t xml:space="preserve"> 2022</w:t>
            </w:r>
          </w:p>
        </w:tc>
      </w:tr>
      <w:tr w:rsidR="00D55093" w:rsidRPr="00420A46" w14:paraId="1EB2CA41" w14:textId="77777777" w:rsidTr="00064D39">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27AAB72C" w14:textId="77777777" w:rsidR="00D55093" w:rsidRPr="00420A46" w:rsidRDefault="00D55093" w:rsidP="00064D39">
            <w:pPr>
              <w:jc w:val="both"/>
              <w:rPr>
                <w:rFonts w:ascii="Arial Narrow" w:eastAsiaTheme="minorHAnsi" w:hAnsi="Arial Narrow"/>
                <w:b w:val="0"/>
                <w:lang w:val="es-CO" w:eastAsia="en-US"/>
              </w:rPr>
            </w:pPr>
            <w:r w:rsidRPr="00420A46">
              <w:rPr>
                <w:rFonts w:ascii="Arial Narrow" w:eastAsiaTheme="minorHAnsi" w:hAnsi="Arial Narrow"/>
                <w:b w:val="0"/>
                <w:lang w:val="es-CO" w:eastAsia="en-US"/>
              </w:rPr>
              <w:t>Celebración día del hombre</w:t>
            </w:r>
          </w:p>
        </w:tc>
        <w:tc>
          <w:tcPr>
            <w:tcW w:w="2405" w:type="dxa"/>
          </w:tcPr>
          <w:p w14:paraId="5B41DBE3"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Funcionarios y contratistas de la entidad</w:t>
            </w:r>
          </w:p>
        </w:tc>
        <w:tc>
          <w:tcPr>
            <w:tcW w:w="2880" w:type="dxa"/>
          </w:tcPr>
          <w:p w14:paraId="089D898E"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18 marzo 2022</w:t>
            </w:r>
          </w:p>
        </w:tc>
      </w:tr>
      <w:tr w:rsidR="00D55093" w:rsidRPr="00420A46" w14:paraId="2AFBF5F2" w14:textId="77777777" w:rsidTr="00064D39">
        <w:trPr>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4C05E5E5" w14:textId="77777777" w:rsidR="00D55093" w:rsidRPr="00420A46" w:rsidRDefault="00D55093" w:rsidP="00064D39">
            <w:pPr>
              <w:jc w:val="both"/>
              <w:rPr>
                <w:rFonts w:ascii="Arial Narrow" w:eastAsiaTheme="minorHAnsi" w:hAnsi="Arial Narrow"/>
                <w:b w:val="0"/>
                <w:lang w:val="es-CO" w:eastAsia="en-US"/>
              </w:rPr>
            </w:pPr>
            <w:r w:rsidRPr="00420A46">
              <w:rPr>
                <w:rFonts w:ascii="Arial Narrow" w:eastAsiaTheme="minorHAnsi" w:hAnsi="Arial Narrow"/>
                <w:b w:val="0"/>
                <w:lang w:val="es-CO" w:eastAsia="en-US"/>
              </w:rPr>
              <w:t>Celebración día de</w:t>
            </w:r>
            <w:r>
              <w:rPr>
                <w:rFonts w:ascii="Arial Narrow" w:eastAsiaTheme="minorHAnsi" w:hAnsi="Arial Narrow"/>
                <w:b w:val="0"/>
                <w:lang w:val="es-CO" w:eastAsia="en-US"/>
              </w:rPr>
              <w:t xml:space="preserve"> la madre- entrega de detalles.</w:t>
            </w:r>
          </w:p>
        </w:tc>
        <w:tc>
          <w:tcPr>
            <w:tcW w:w="2405" w:type="dxa"/>
          </w:tcPr>
          <w:p w14:paraId="19516A92"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Funcionarios y contratistas de la entidad</w:t>
            </w:r>
          </w:p>
        </w:tc>
        <w:tc>
          <w:tcPr>
            <w:tcW w:w="2880" w:type="dxa"/>
          </w:tcPr>
          <w:p w14:paraId="6372177D"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09</w:t>
            </w:r>
            <w:r w:rsidRPr="00420A46">
              <w:rPr>
                <w:rFonts w:ascii="Arial Narrow" w:eastAsiaTheme="minorHAnsi" w:hAnsi="Arial Narrow"/>
                <w:lang w:val="es-CO" w:eastAsia="en-US"/>
              </w:rPr>
              <w:t xml:space="preserve"> m</w:t>
            </w:r>
            <w:r>
              <w:rPr>
                <w:rFonts w:ascii="Arial Narrow" w:eastAsiaTheme="minorHAnsi" w:hAnsi="Arial Narrow"/>
                <w:lang w:val="es-CO" w:eastAsia="en-US"/>
              </w:rPr>
              <w:t>ayo</w:t>
            </w:r>
            <w:r w:rsidRPr="00420A46">
              <w:rPr>
                <w:rFonts w:ascii="Arial Narrow" w:eastAsiaTheme="minorHAnsi" w:hAnsi="Arial Narrow"/>
                <w:lang w:val="es-CO" w:eastAsia="en-US"/>
              </w:rPr>
              <w:t xml:space="preserve"> 2022</w:t>
            </w:r>
          </w:p>
        </w:tc>
      </w:tr>
      <w:tr w:rsidR="00D55093" w:rsidRPr="00420A46" w14:paraId="356D22FE" w14:textId="77777777" w:rsidTr="00064D39">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1F170F18" w14:textId="77777777" w:rsidR="00D55093" w:rsidRPr="00420A46" w:rsidRDefault="00D55093" w:rsidP="00064D39">
            <w:pPr>
              <w:jc w:val="both"/>
              <w:rPr>
                <w:rFonts w:ascii="Arial Narrow" w:eastAsiaTheme="minorHAnsi" w:hAnsi="Arial Narrow"/>
                <w:lang w:val="es-CO" w:eastAsia="en-US"/>
              </w:rPr>
            </w:pPr>
            <w:r w:rsidRPr="00420A46">
              <w:rPr>
                <w:rFonts w:ascii="Arial Narrow" w:eastAsiaTheme="minorHAnsi" w:hAnsi="Arial Narrow"/>
                <w:b w:val="0"/>
                <w:lang w:val="es-CO" w:eastAsia="en-US"/>
              </w:rPr>
              <w:t xml:space="preserve">Celebración día </w:t>
            </w:r>
            <w:r w:rsidRPr="00EB1DBC">
              <w:rPr>
                <w:rFonts w:ascii="Arial Narrow" w:eastAsiaTheme="minorHAnsi" w:hAnsi="Arial Narrow"/>
                <w:b w:val="0"/>
                <w:lang w:val="es-CO" w:eastAsia="en-US"/>
              </w:rPr>
              <w:t>del padre</w:t>
            </w:r>
            <w:r>
              <w:rPr>
                <w:rFonts w:ascii="Arial Narrow" w:eastAsiaTheme="minorHAnsi" w:hAnsi="Arial Narrow"/>
                <w:b w:val="0"/>
                <w:lang w:val="es-CO" w:eastAsia="en-US"/>
              </w:rPr>
              <w:t>- se remitió tarjeta</w:t>
            </w:r>
          </w:p>
        </w:tc>
        <w:tc>
          <w:tcPr>
            <w:tcW w:w="2405" w:type="dxa"/>
          </w:tcPr>
          <w:p w14:paraId="52AADED0"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Padres de Fondecun</w:t>
            </w:r>
          </w:p>
        </w:tc>
        <w:tc>
          <w:tcPr>
            <w:tcW w:w="2880" w:type="dxa"/>
          </w:tcPr>
          <w:p w14:paraId="0032BC44"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Junio 2022</w:t>
            </w:r>
          </w:p>
        </w:tc>
      </w:tr>
      <w:tr w:rsidR="00D55093" w:rsidRPr="00420A46" w14:paraId="3FD68051" w14:textId="77777777" w:rsidTr="00064D39">
        <w:trPr>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36E43D25" w14:textId="77777777" w:rsidR="00D55093" w:rsidRPr="00420A46" w:rsidRDefault="00D55093" w:rsidP="00064D39">
            <w:pPr>
              <w:jc w:val="both"/>
              <w:rPr>
                <w:rFonts w:ascii="Arial Narrow" w:eastAsiaTheme="minorHAnsi" w:hAnsi="Arial Narrow"/>
                <w:lang w:val="es-CO" w:eastAsia="en-US"/>
              </w:rPr>
            </w:pPr>
            <w:r w:rsidRPr="00EA28D9">
              <w:rPr>
                <w:rFonts w:ascii="Arial Narrow" w:eastAsiaTheme="minorHAnsi" w:hAnsi="Arial Narrow"/>
                <w:b w:val="0"/>
                <w:lang w:val="es-CO" w:eastAsia="en-US"/>
              </w:rPr>
              <w:t>Día del servidor público- se remitió tarjeta</w:t>
            </w:r>
          </w:p>
        </w:tc>
        <w:tc>
          <w:tcPr>
            <w:tcW w:w="2405" w:type="dxa"/>
          </w:tcPr>
          <w:p w14:paraId="6D0A989E"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Funcionarios y contratistas de la entidad</w:t>
            </w:r>
          </w:p>
        </w:tc>
        <w:tc>
          <w:tcPr>
            <w:tcW w:w="2880" w:type="dxa"/>
          </w:tcPr>
          <w:p w14:paraId="4A8DDFFB"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Junio 2022</w:t>
            </w:r>
          </w:p>
        </w:tc>
      </w:tr>
      <w:tr w:rsidR="00D55093" w:rsidRPr="00420A46" w14:paraId="302948B4" w14:textId="77777777" w:rsidTr="00064D39">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23057EFE" w14:textId="77777777" w:rsidR="00D55093" w:rsidRPr="00EA28D9" w:rsidRDefault="00D55093" w:rsidP="00064D39">
            <w:pPr>
              <w:pStyle w:val="Sinespaciado"/>
              <w:jc w:val="both"/>
              <w:rPr>
                <w:rFonts w:ascii="Arial Narrow" w:eastAsiaTheme="minorHAnsi" w:hAnsi="Arial Narrow"/>
                <w:b w:val="0"/>
                <w:lang w:val="es-CO" w:eastAsia="en-US"/>
              </w:rPr>
            </w:pPr>
            <w:r w:rsidRPr="00EA28D9">
              <w:rPr>
                <w:rFonts w:ascii="Arial Narrow" w:eastAsiaTheme="minorHAnsi" w:hAnsi="Arial Narrow"/>
                <w:b w:val="0"/>
                <w:lang w:val="es-CO" w:eastAsia="en-US"/>
              </w:rPr>
              <w:t>semana de la salud (</w:t>
            </w:r>
            <w:proofErr w:type="spellStart"/>
            <w:r w:rsidRPr="00EA28D9">
              <w:rPr>
                <w:rFonts w:ascii="Arial Narrow" w:eastAsiaTheme="minorHAnsi" w:hAnsi="Arial Narrow"/>
                <w:b w:val="0"/>
                <w:lang w:val="es-CO" w:eastAsia="en-US"/>
              </w:rPr>
              <w:t>Rumboterapia</w:t>
            </w:r>
            <w:proofErr w:type="spellEnd"/>
            <w:r w:rsidRPr="00EA28D9">
              <w:rPr>
                <w:rFonts w:ascii="Arial Narrow" w:eastAsiaTheme="minorHAnsi" w:hAnsi="Arial Narrow"/>
                <w:b w:val="0"/>
                <w:lang w:val="es-CO" w:eastAsia="en-US"/>
              </w:rPr>
              <w:t>, Desayuno Saludable, - Pausas activas y mentales y spa facial)</w:t>
            </w:r>
          </w:p>
          <w:p w14:paraId="24E58867" w14:textId="77777777" w:rsidR="00D55093" w:rsidRPr="00420A46" w:rsidRDefault="00D55093" w:rsidP="00064D39">
            <w:pPr>
              <w:jc w:val="both"/>
              <w:rPr>
                <w:rFonts w:ascii="Arial Narrow" w:eastAsiaTheme="minorHAnsi" w:hAnsi="Arial Narrow"/>
                <w:lang w:val="es-CO" w:eastAsia="en-US"/>
              </w:rPr>
            </w:pPr>
          </w:p>
        </w:tc>
        <w:tc>
          <w:tcPr>
            <w:tcW w:w="2405" w:type="dxa"/>
          </w:tcPr>
          <w:p w14:paraId="14AE9EC1"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Funcionarios y contratistas de la entidad</w:t>
            </w:r>
          </w:p>
        </w:tc>
        <w:tc>
          <w:tcPr>
            <w:tcW w:w="2880" w:type="dxa"/>
          </w:tcPr>
          <w:p w14:paraId="0A0D0298" w14:textId="77777777" w:rsidR="00D55093" w:rsidRPr="00420A46"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Junio 2022</w:t>
            </w:r>
          </w:p>
        </w:tc>
      </w:tr>
      <w:tr w:rsidR="00D55093" w:rsidRPr="00420A46" w14:paraId="0F2C918B" w14:textId="77777777" w:rsidTr="00064D39">
        <w:trPr>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3AD6DFCE" w14:textId="77777777" w:rsidR="00D55093" w:rsidRPr="00EA28D9" w:rsidRDefault="00D55093" w:rsidP="00064D39">
            <w:pPr>
              <w:pStyle w:val="Sinespaciado"/>
              <w:jc w:val="both"/>
              <w:rPr>
                <w:rFonts w:ascii="Arial Narrow" w:eastAsiaTheme="minorHAnsi" w:hAnsi="Arial Narrow"/>
                <w:b w:val="0"/>
                <w:lang w:val="es-CO" w:eastAsia="en-US"/>
              </w:rPr>
            </w:pPr>
            <w:r w:rsidRPr="00EA28D9">
              <w:rPr>
                <w:rFonts w:ascii="Arial Narrow" w:eastAsiaTheme="minorHAnsi" w:hAnsi="Arial Narrow"/>
                <w:b w:val="0"/>
                <w:lang w:val="es-CO" w:eastAsia="en-US"/>
              </w:rPr>
              <w:t>Participación en la copa mundialista Gobernación de Cundinamarca.</w:t>
            </w:r>
          </w:p>
        </w:tc>
        <w:tc>
          <w:tcPr>
            <w:tcW w:w="2405" w:type="dxa"/>
          </w:tcPr>
          <w:p w14:paraId="6054C770" w14:textId="77777777" w:rsidR="00D55093" w:rsidRPr="00420A46"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sidRPr="00420A46">
              <w:rPr>
                <w:rFonts w:ascii="Arial Narrow" w:eastAsiaTheme="minorHAnsi" w:hAnsi="Arial Narrow"/>
                <w:lang w:val="es-CO" w:eastAsia="en-US"/>
              </w:rPr>
              <w:t>Funcionarios y contratistas de la entidad</w:t>
            </w:r>
          </w:p>
        </w:tc>
        <w:tc>
          <w:tcPr>
            <w:tcW w:w="2880" w:type="dxa"/>
          </w:tcPr>
          <w:p w14:paraId="2F73F937" w14:textId="77777777" w:rsidR="00D55093" w:rsidRPr="00420A46"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lang w:val="es-CO" w:eastAsia="en-US"/>
              </w:rPr>
            </w:pPr>
            <w:r>
              <w:rPr>
                <w:rFonts w:ascii="Arial Narrow" w:eastAsiaTheme="minorHAnsi" w:hAnsi="Arial Narrow"/>
                <w:lang w:val="es-CO" w:eastAsia="en-US"/>
              </w:rPr>
              <w:t>Junio 2022</w:t>
            </w:r>
          </w:p>
        </w:tc>
      </w:tr>
      <w:tr w:rsidR="00D55093" w:rsidRPr="00420A46" w14:paraId="4530C477" w14:textId="77777777" w:rsidTr="00064D39">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3BD83DD0" w14:textId="77777777" w:rsidR="00D55093" w:rsidRPr="00EA28D9" w:rsidRDefault="00D55093" w:rsidP="00064D39">
            <w:pPr>
              <w:pStyle w:val="Sinespaciado"/>
              <w:jc w:val="both"/>
              <w:rPr>
                <w:rFonts w:ascii="Arial Narrow" w:eastAsiaTheme="minorHAnsi" w:hAnsi="Arial Narrow"/>
                <w:b w:val="0"/>
                <w:lang w:val="es-CO" w:eastAsia="en-US"/>
              </w:rPr>
            </w:pPr>
            <w:r w:rsidRPr="003C1C3F">
              <w:rPr>
                <w:rFonts w:ascii="Arial Narrow" w:eastAsiaTheme="minorHAnsi" w:hAnsi="Arial Narrow"/>
                <w:b w:val="0"/>
                <w:lang w:val="es-CO" w:eastAsia="en-US"/>
              </w:rPr>
              <w:t>Día del Conductor</w:t>
            </w:r>
          </w:p>
        </w:tc>
        <w:tc>
          <w:tcPr>
            <w:tcW w:w="2405" w:type="dxa"/>
          </w:tcPr>
          <w:p w14:paraId="71C836DE" w14:textId="77777777" w:rsidR="00D55093" w:rsidRPr="003C1C3F" w:rsidRDefault="00D55093" w:rsidP="00064D39">
            <w:pP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r w:rsidRPr="003C1C3F">
              <w:rPr>
                <w:rFonts w:ascii="Arial Narrow" w:eastAsiaTheme="minorHAnsi" w:hAnsi="Arial Narrow"/>
                <w:bCs/>
                <w:lang w:val="es-CO" w:eastAsia="en-US"/>
              </w:rPr>
              <w:t xml:space="preserve">Conductor </w:t>
            </w:r>
          </w:p>
        </w:tc>
        <w:tc>
          <w:tcPr>
            <w:tcW w:w="2880" w:type="dxa"/>
          </w:tcPr>
          <w:p w14:paraId="28EDC87A" w14:textId="77777777" w:rsidR="00D55093" w:rsidRPr="003C1C3F" w:rsidRDefault="00D55093" w:rsidP="00064D3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lang w:val="es-CO" w:eastAsia="en-US"/>
              </w:rPr>
            </w:pPr>
            <w:r w:rsidRPr="003C1C3F">
              <w:rPr>
                <w:rFonts w:ascii="Arial Narrow" w:eastAsiaTheme="minorHAnsi" w:hAnsi="Arial Narrow"/>
                <w:bCs/>
                <w:lang w:val="es-CO" w:eastAsia="en-US"/>
              </w:rPr>
              <w:t>22 de Julio 2022</w:t>
            </w:r>
          </w:p>
        </w:tc>
      </w:tr>
      <w:tr w:rsidR="00D55093" w:rsidRPr="00420A46" w14:paraId="7862C8FF" w14:textId="77777777" w:rsidTr="00064D39">
        <w:trPr>
          <w:trHeight w:val="168"/>
          <w:jc w:val="center"/>
        </w:trPr>
        <w:tc>
          <w:tcPr>
            <w:cnfStyle w:val="001000000000" w:firstRow="0" w:lastRow="0" w:firstColumn="1" w:lastColumn="0" w:oddVBand="0" w:evenVBand="0" w:oddHBand="0" w:evenHBand="0" w:firstRowFirstColumn="0" w:firstRowLastColumn="0" w:lastRowFirstColumn="0" w:lastRowLastColumn="0"/>
            <w:tcW w:w="3543" w:type="dxa"/>
          </w:tcPr>
          <w:p w14:paraId="7AEDE264" w14:textId="77777777" w:rsidR="00D55093" w:rsidRPr="003C1C3F" w:rsidRDefault="00D55093" w:rsidP="00064D39">
            <w:pPr>
              <w:pStyle w:val="Sinespaciado"/>
              <w:jc w:val="both"/>
              <w:rPr>
                <w:rFonts w:ascii="Arial Narrow" w:eastAsiaTheme="minorHAnsi" w:hAnsi="Arial Narrow"/>
                <w:b w:val="0"/>
                <w:lang w:val="es-CO" w:eastAsia="en-US"/>
              </w:rPr>
            </w:pPr>
            <w:r w:rsidRPr="003C1C3F">
              <w:rPr>
                <w:rFonts w:ascii="Arial Narrow" w:eastAsiaTheme="minorHAnsi" w:hAnsi="Arial Narrow"/>
                <w:b w:val="0"/>
                <w:lang w:val="es-CO" w:eastAsia="en-US"/>
              </w:rPr>
              <w:t>Día del Amor y la Amistad</w:t>
            </w:r>
          </w:p>
        </w:tc>
        <w:tc>
          <w:tcPr>
            <w:tcW w:w="2405" w:type="dxa"/>
          </w:tcPr>
          <w:p w14:paraId="13131C61" w14:textId="77777777" w:rsidR="00D55093" w:rsidRPr="003C1C3F" w:rsidRDefault="00D55093" w:rsidP="00064D39">
            <w:pP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bCs/>
                <w:lang w:val="es-CO" w:eastAsia="en-US"/>
              </w:rPr>
            </w:pPr>
            <w:r w:rsidRPr="003C1C3F">
              <w:rPr>
                <w:rFonts w:ascii="Arial Narrow" w:eastAsiaTheme="minorHAnsi" w:hAnsi="Arial Narrow"/>
                <w:bCs/>
                <w:lang w:val="es-CO" w:eastAsia="en-US"/>
              </w:rPr>
              <w:t>Funcionarios y contratistas de la entidad</w:t>
            </w:r>
          </w:p>
        </w:tc>
        <w:tc>
          <w:tcPr>
            <w:tcW w:w="2880" w:type="dxa"/>
          </w:tcPr>
          <w:p w14:paraId="5F346710" w14:textId="77777777" w:rsidR="00D55093" w:rsidRPr="003C1C3F" w:rsidRDefault="00D55093" w:rsidP="00064D3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bCs/>
                <w:lang w:val="es-CO" w:eastAsia="en-US"/>
              </w:rPr>
            </w:pPr>
            <w:r w:rsidRPr="003C1C3F">
              <w:rPr>
                <w:rFonts w:ascii="Arial Narrow" w:eastAsiaTheme="minorHAnsi" w:hAnsi="Arial Narrow"/>
                <w:bCs/>
                <w:lang w:val="es-CO" w:eastAsia="en-US"/>
              </w:rPr>
              <w:t>22 de Septiembre</w:t>
            </w:r>
          </w:p>
        </w:tc>
      </w:tr>
    </w:tbl>
    <w:p w14:paraId="0D929C0B" w14:textId="77777777" w:rsidR="00521BAF" w:rsidRDefault="00521BAF" w:rsidP="00521BAF">
      <w:pPr>
        <w:jc w:val="both"/>
        <w:rPr>
          <w:rFonts w:ascii="Arial Narrow" w:hAnsi="Arial Narrow"/>
          <w:color w:val="1F3864" w:themeColor="accent1" w:themeShade="80"/>
          <w:sz w:val="16"/>
          <w:szCs w:val="16"/>
        </w:rPr>
      </w:pPr>
    </w:p>
    <w:p w14:paraId="54982D9B" w14:textId="1F62220F" w:rsidR="00E6232E" w:rsidRPr="00A40E83" w:rsidRDefault="002D1464" w:rsidP="002D1464">
      <w:pPr>
        <w:jc w:val="both"/>
        <w:rPr>
          <w:rFonts w:ascii="Arial Narrow" w:hAnsi="Arial Narrow"/>
          <w:b/>
          <w:color w:val="1F3864" w:themeColor="accent1" w:themeShade="80"/>
          <w:sz w:val="24"/>
          <w:szCs w:val="24"/>
        </w:rPr>
      </w:pPr>
      <w:r w:rsidRPr="002D1464">
        <w:rPr>
          <w:rFonts w:ascii="Arial Narrow" w:hAnsi="Arial Narrow"/>
          <w:color w:val="1F3864" w:themeColor="accent1" w:themeShade="80"/>
          <w:sz w:val="16"/>
          <w:szCs w:val="16"/>
        </w:rPr>
        <w:t xml:space="preserve">Fuente: Subgerencia Administrativa y Financiera- Gestión de Bienestar </w:t>
      </w:r>
      <w:r w:rsidR="00227D77" w:rsidRPr="002D1464">
        <w:rPr>
          <w:rFonts w:ascii="Arial Narrow" w:hAnsi="Arial Narrow"/>
          <w:color w:val="1F3864" w:themeColor="accent1" w:themeShade="80"/>
          <w:sz w:val="16"/>
          <w:szCs w:val="16"/>
        </w:rPr>
        <w:t>y Talento</w:t>
      </w:r>
      <w:r w:rsidRPr="002D1464">
        <w:rPr>
          <w:rFonts w:ascii="Arial Narrow" w:hAnsi="Arial Narrow"/>
          <w:color w:val="1F3864" w:themeColor="accent1" w:themeShade="80"/>
          <w:sz w:val="16"/>
          <w:szCs w:val="16"/>
        </w:rPr>
        <w:t xml:space="preserve"> Humano</w:t>
      </w:r>
    </w:p>
    <w:p w14:paraId="2FB1AFBA" w14:textId="17689CF4" w:rsidR="00E6232E" w:rsidRDefault="00E6232E"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4C54E0F5" w14:textId="77777777" w:rsidR="00420A46" w:rsidRPr="00420A46" w:rsidRDefault="00420A46" w:rsidP="008E48AF">
      <w:pPr>
        <w:pStyle w:val="Prrafodelista"/>
        <w:numPr>
          <w:ilvl w:val="0"/>
          <w:numId w:val="17"/>
        </w:numPr>
        <w:autoSpaceDE w:val="0"/>
        <w:autoSpaceDN w:val="0"/>
        <w:adjustRightInd w:val="0"/>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Plan de Trabajo Anual en Seguridad y Salud en el Trabajo</w:t>
      </w:r>
    </w:p>
    <w:p w14:paraId="6F46FCC1" w14:textId="77777777" w:rsidR="00420A46" w:rsidRPr="00420A46" w:rsidRDefault="00420A46" w:rsidP="00420A46">
      <w:pPr>
        <w:autoSpaceDE w:val="0"/>
        <w:autoSpaceDN w:val="0"/>
        <w:adjustRightInd w:val="0"/>
        <w:rPr>
          <w:rFonts w:ascii="Arial Narrow" w:eastAsia="Calibri" w:hAnsi="Arial Narrow"/>
          <w:color w:val="002060"/>
          <w:sz w:val="24"/>
          <w:szCs w:val="24"/>
          <w:lang w:val="es-CO" w:eastAsia="es-CO"/>
        </w:rPr>
      </w:pPr>
    </w:p>
    <w:p w14:paraId="115B6B95" w14:textId="77777777" w:rsidR="00420A46" w:rsidRPr="00420A46" w:rsidRDefault="00420A46" w:rsidP="00420A46">
      <w:pPr>
        <w:autoSpaceDE w:val="0"/>
        <w:autoSpaceDN w:val="0"/>
        <w:adjustRightInd w:val="0"/>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Para adelantar la ejecución del sistema de seguridad y salud en el trabajo se contrató a la firma ACL quienes cuentan con las certificaciones y requerimientos de la norma para la ejecución del sistema de seguridad y salud en el trabajo.</w:t>
      </w:r>
    </w:p>
    <w:p w14:paraId="7B3AE328" w14:textId="77777777" w:rsidR="00420A46" w:rsidRPr="00420A46" w:rsidRDefault="00420A46" w:rsidP="00420A46">
      <w:pPr>
        <w:autoSpaceDE w:val="0"/>
        <w:autoSpaceDN w:val="0"/>
        <w:adjustRightInd w:val="0"/>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 xml:space="preserve"> </w:t>
      </w:r>
    </w:p>
    <w:p w14:paraId="1D295FEF" w14:textId="77777777" w:rsidR="00420A46" w:rsidRPr="00420A46" w:rsidRDefault="00420A46" w:rsidP="00420A46">
      <w:pPr>
        <w:jc w:val="both"/>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El sistema está enfocado a preservar, mantener y mejorar la salud individual y colectiva de los colaboradores de la entidad, estimulando la formación de una cultura en seguridad y el autocuidado.</w:t>
      </w:r>
    </w:p>
    <w:p w14:paraId="5752049A" w14:textId="77777777" w:rsidR="00420A46" w:rsidRPr="00420A46" w:rsidRDefault="00420A46" w:rsidP="00420A46">
      <w:pPr>
        <w:jc w:val="both"/>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En cumplimiento del Decreto 1072 de 2015 y la Resolución 0312 de 2019, por la cual se establecen los estándares mínimos.</w:t>
      </w:r>
    </w:p>
    <w:p w14:paraId="00876B4E" w14:textId="77777777" w:rsidR="00420A46" w:rsidRPr="00420A46" w:rsidRDefault="00420A46" w:rsidP="00420A46">
      <w:pPr>
        <w:jc w:val="both"/>
        <w:rPr>
          <w:rFonts w:ascii="Arial Narrow" w:eastAsia="Calibri" w:hAnsi="Arial Narrow"/>
          <w:color w:val="002060"/>
          <w:sz w:val="24"/>
          <w:szCs w:val="24"/>
          <w:lang w:val="es-CO" w:eastAsia="es-CO"/>
        </w:rPr>
      </w:pPr>
    </w:p>
    <w:p w14:paraId="662C3D44" w14:textId="2DC310BD" w:rsidR="00420A46" w:rsidRPr="00420A46" w:rsidRDefault="00420A46" w:rsidP="00420A46">
      <w:pPr>
        <w:jc w:val="both"/>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Para el</w:t>
      </w:r>
      <w:r w:rsidR="00D55093">
        <w:rPr>
          <w:rFonts w:ascii="Arial Narrow" w:eastAsia="Calibri" w:hAnsi="Arial Narrow"/>
          <w:color w:val="002060"/>
          <w:sz w:val="24"/>
          <w:szCs w:val="24"/>
          <w:lang w:val="es-CO" w:eastAsia="es-CO"/>
        </w:rPr>
        <w:t xml:space="preserve"> tercer</w:t>
      </w:r>
      <w:r w:rsidRPr="00420A46">
        <w:rPr>
          <w:rFonts w:ascii="Arial Narrow" w:eastAsia="Calibri" w:hAnsi="Arial Narrow"/>
          <w:color w:val="002060"/>
          <w:sz w:val="24"/>
          <w:szCs w:val="24"/>
          <w:lang w:val="es-CO" w:eastAsia="es-CO"/>
        </w:rPr>
        <w:t xml:space="preserve"> trimestre se realizó seguimiento a la implementación y avance del Sistema de Gestión de Seguridad y Salud en el Trabajo </w:t>
      </w:r>
      <w:r w:rsidR="00912785" w:rsidRPr="00420A46">
        <w:rPr>
          <w:rFonts w:ascii="Arial Narrow" w:eastAsia="Calibri" w:hAnsi="Arial Narrow"/>
          <w:color w:val="002060"/>
          <w:sz w:val="24"/>
          <w:szCs w:val="24"/>
          <w:lang w:val="es-CO" w:eastAsia="es-CO"/>
        </w:rPr>
        <w:t>haciendo, revisando</w:t>
      </w:r>
      <w:r w:rsidRPr="00420A46">
        <w:rPr>
          <w:rFonts w:ascii="Arial Narrow" w:eastAsia="Calibri" w:hAnsi="Arial Narrow"/>
          <w:color w:val="002060"/>
          <w:sz w:val="24"/>
          <w:szCs w:val="24"/>
          <w:lang w:val="es-CO" w:eastAsia="es-CO"/>
        </w:rPr>
        <w:t xml:space="preserve"> el plan de trabajo de la vigencia 2022, haciendo seguimiento a los estándares mínimos así:</w:t>
      </w:r>
    </w:p>
    <w:p w14:paraId="4A3740CE" w14:textId="77777777" w:rsidR="00420A46" w:rsidRPr="00420A46" w:rsidRDefault="00420A46" w:rsidP="00420A46">
      <w:pPr>
        <w:jc w:val="both"/>
        <w:rPr>
          <w:rFonts w:ascii="Arial Narrow" w:eastAsia="Calibri" w:hAnsi="Arial Narrow"/>
          <w:color w:val="002060"/>
          <w:sz w:val="24"/>
          <w:szCs w:val="24"/>
          <w:lang w:val="es-CO" w:eastAsia="es-CO"/>
        </w:rPr>
      </w:pPr>
    </w:p>
    <w:p w14:paraId="44BE01BE" w14:textId="77777777" w:rsidR="00420A46" w:rsidRPr="00420A46" w:rsidRDefault="00420A46" w:rsidP="008E48AF">
      <w:pPr>
        <w:pStyle w:val="Prrafodelista"/>
        <w:numPr>
          <w:ilvl w:val="0"/>
          <w:numId w:val="24"/>
        </w:numPr>
        <w:spacing w:after="200" w:line="276" w:lineRule="auto"/>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Resultados de efectividad de las medidas de prevención y control implementadas</w:t>
      </w:r>
    </w:p>
    <w:p w14:paraId="4855A6DF" w14:textId="77777777" w:rsidR="00420A46" w:rsidRPr="00420A46" w:rsidRDefault="00420A46" w:rsidP="008E48AF">
      <w:pPr>
        <w:pStyle w:val="Prrafodelista"/>
        <w:numPr>
          <w:ilvl w:val="0"/>
          <w:numId w:val="24"/>
        </w:numPr>
        <w:spacing w:after="200" w:line="276" w:lineRule="auto"/>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 xml:space="preserve">Cumplimiento de responsabilidades del SG-SST por parte de los colaboradores </w:t>
      </w:r>
    </w:p>
    <w:p w14:paraId="18EF927B" w14:textId="77777777" w:rsidR="00420A46" w:rsidRPr="00420A46" w:rsidRDefault="00420A46" w:rsidP="008E48AF">
      <w:pPr>
        <w:pStyle w:val="Prrafodelista"/>
        <w:numPr>
          <w:ilvl w:val="0"/>
          <w:numId w:val="24"/>
        </w:numPr>
        <w:spacing w:after="200" w:line="276" w:lineRule="auto"/>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 xml:space="preserve">Comité de Seguridad y Salud en el Trabajo </w:t>
      </w:r>
    </w:p>
    <w:p w14:paraId="39D32784" w14:textId="77777777" w:rsidR="00420A46" w:rsidRPr="00420A46" w:rsidRDefault="00420A46" w:rsidP="008E48AF">
      <w:pPr>
        <w:pStyle w:val="Prrafodelista"/>
        <w:numPr>
          <w:ilvl w:val="0"/>
          <w:numId w:val="24"/>
        </w:numPr>
        <w:spacing w:after="200" w:line="276" w:lineRule="auto"/>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Comité de Convivencia Laboral</w:t>
      </w:r>
    </w:p>
    <w:p w14:paraId="749FBA95" w14:textId="7B13DF89" w:rsidR="00420A46" w:rsidRPr="00420A46" w:rsidRDefault="00420A46" w:rsidP="008E48AF">
      <w:pPr>
        <w:pStyle w:val="Prrafodelista"/>
        <w:numPr>
          <w:ilvl w:val="0"/>
          <w:numId w:val="24"/>
        </w:numPr>
        <w:spacing w:after="200" w:line="276" w:lineRule="auto"/>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 xml:space="preserve"> Resultado de evaluación Estándares Mínimos Res. 0312 de 2019</w:t>
      </w:r>
    </w:p>
    <w:p w14:paraId="2EC5D8D8" w14:textId="77777777" w:rsidR="00420A46" w:rsidRPr="00420A46" w:rsidRDefault="00420A46" w:rsidP="008E48AF">
      <w:pPr>
        <w:pStyle w:val="Prrafodelista"/>
        <w:numPr>
          <w:ilvl w:val="0"/>
          <w:numId w:val="24"/>
        </w:numPr>
        <w:spacing w:after="200" w:line="276" w:lineRule="auto"/>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Actividades de bienestar: capacitaciones, charlas, pausas activas</w:t>
      </w:r>
    </w:p>
    <w:p w14:paraId="771CB3E7" w14:textId="23116F20" w:rsidR="00420A46" w:rsidRDefault="00420A46" w:rsidP="00420A46">
      <w:pPr>
        <w:autoSpaceDE w:val="0"/>
        <w:autoSpaceDN w:val="0"/>
        <w:adjustRightInd w:val="0"/>
        <w:rPr>
          <w:rFonts w:ascii="Arial Narrow" w:eastAsia="Calibri" w:hAnsi="Arial Narrow"/>
          <w:color w:val="002060"/>
          <w:sz w:val="24"/>
          <w:szCs w:val="24"/>
          <w:lang w:val="es-CO" w:eastAsia="es-CO"/>
        </w:rPr>
      </w:pPr>
      <w:r w:rsidRPr="00420A46">
        <w:rPr>
          <w:rFonts w:ascii="Arial Narrow" w:eastAsia="Calibri" w:hAnsi="Arial Narrow"/>
          <w:color w:val="002060"/>
          <w:sz w:val="24"/>
          <w:szCs w:val="24"/>
          <w:lang w:val="es-CO" w:eastAsia="es-CO"/>
        </w:rPr>
        <w:t>Teniendo en cuenta lo anterior con fecha de corte al 3</w:t>
      </w:r>
      <w:r w:rsidR="005F5168">
        <w:rPr>
          <w:rFonts w:ascii="Arial Narrow" w:eastAsia="Calibri" w:hAnsi="Arial Narrow"/>
          <w:color w:val="002060"/>
          <w:sz w:val="24"/>
          <w:szCs w:val="24"/>
          <w:lang w:val="es-CO" w:eastAsia="es-CO"/>
        </w:rPr>
        <w:t>1</w:t>
      </w:r>
      <w:r w:rsidRPr="00420A46">
        <w:rPr>
          <w:rFonts w:ascii="Arial Narrow" w:eastAsia="Calibri" w:hAnsi="Arial Narrow"/>
          <w:color w:val="002060"/>
          <w:sz w:val="24"/>
          <w:szCs w:val="24"/>
          <w:lang w:val="es-CO" w:eastAsia="es-CO"/>
        </w:rPr>
        <w:t xml:space="preserve"> de </w:t>
      </w:r>
      <w:r w:rsidR="005F5168">
        <w:rPr>
          <w:rFonts w:ascii="Arial Narrow" w:eastAsia="Calibri" w:hAnsi="Arial Narrow"/>
          <w:color w:val="002060"/>
          <w:sz w:val="24"/>
          <w:szCs w:val="24"/>
          <w:lang w:val="es-CO" w:eastAsia="es-CO"/>
        </w:rPr>
        <w:t>marzo</w:t>
      </w:r>
      <w:r w:rsidRPr="00420A46">
        <w:rPr>
          <w:rFonts w:ascii="Arial Narrow" w:eastAsia="Calibri" w:hAnsi="Arial Narrow"/>
          <w:color w:val="002060"/>
          <w:sz w:val="24"/>
          <w:szCs w:val="24"/>
          <w:lang w:val="es-CO" w:eastAsia="es-CO"/>
        </w:rPr>
        <w:t xml:space="preserve"> de 2022, se lleva un porcentaje de cumplimiento como se evidencia en la siguiente gráfica:</w:t>
      </w:r>
    </w:p>
    <w:p w14:paraId="01663D36" w14:textId="4A46EF4C" w:rsidR="00420A46" w:rsidRDefault="00420A46" w:rsidP="00420A46">
      <w:pPr>
        <w:autoSpaceDE w:val="0"/>
        <w:autoSpaceDN w:val="0"/>
        <w:adjustRightInd w:val="0"/>
        <w:rPr>
          <w:rFonts w:ascii="Arial Narrow" w:eastAsia="Calibri" w:hAnsi="Arial Narrow"/>
          <w:color w:val="002060"/>
          <w:sz w:val="24"/>
          <w:szCs w:val="24"/>
          <w:lang w:val="es-CO" w:eastAsia="es-CO"/>
        </w:rPr>
      </w:pPr>
    </w:p>
    <w:p w14:paraId="1E5716AC" w14:textId="194A19CA" w:rsidR="00420A46" w:rsidRPr="00420A46" w:rsidRDefault="00420A46" w:rsidP="00420A46">
      <w:pPr>
        <w:autoSpaceDE w:val="0"/>
        <w:autoSpaceDN w:val="0"/>
        <w:adjustRightInd w:val="0"/>
        <w:rPr>
          <w:rFonts w:ascii="Arial Narrow" w:eastAsia="Calibri" w:hAnsi="Arial Narrow"/>
          <w:color w:val="002060"/>
          <w:sz w:val="24"/>
          <w:szCs w:val="24"/>
          <w:lang w:val="es-CO" w:eastAsia="es-CO"/>
        </w:rPr>
      </w:pPr>
      <w:r w:rsidRPr="001B41AA">
        <w:rPr>
          <w:noProof/>
          <w:sz w:val="22"/>
          <w:szCs w:val="22"/>
          <w:lang w:val="es-ES_tradnl" w:eastAsia="es-ES_tradnl"/>
        </w:rPr>
        <w:lastRenderedPageBreak/>
        <w:drawing>
          <wp:inline distT="0" distB="0" distL="0" distR="0" wp14:anchorId="36AE7F4E" wp14:editId="6B088F2F">
            <wp:extent cx="5588000" cy="2254103"/>
            <wp:effectExtent l="0" t="0" r="12700" b="1333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2E922A" w14:textId="77777777" w:rsidR="00420A46" w:rsidRPr="001B41AA" w:rsidRDefault="00420A46" w:rsidP="00420A46">
      <w:pPr>
        <w:jc w:val="both"/>
        <w:rPr>
          <w:sz w:val="22"/>
          <w:szCs w:val="22"/>
        </w:rPr>
      </w:pPr>
    </w:p>
    <w:p w14:paraId="16EF21ED" w14:textId="5756A528" w:rsidR="00420A46" w:rsidRPr="001B41AA" w:rsidRDefault="00420A46" w:rsidP="00420A46">
      <w:pPr>
        <w:jc w:val="both"/>
        <w:rPr>
          <w:sz w:val="22"/>
          <w:szCs w:val="22"/>
        </w:rPr>
      </w:pPr>
    </w:p>
    <w:p w14:paraId="6EF538B1" w14:textId="2C5A2089" w:rsidR="00420A46" w:rsidRPr="00420A46" w:rsidRDefault="00420A46" w:rsidP="00420A46">
      <w:pPr>
        <w:jc w:val="both"/>
        <w:rPr>
          <w:rFonts w:ascii="Arial Narrow" w:hAnsi="Arial Narrow"/>
          <w:bCs/>
          <w:iCs/>
          <w:color w:val="1F3864" w:themeColor="accent1" w:themeShade="80"/>
          <w:sz w:val="24"/>
          <w:szCs w:val="24"/>
        </w:rPr>
      </w:pPr>
      <w:r w:rsidRPr="00420A46">
        <w:rPr>
          <w:rFonts w:ascii="Arial Narrow" w:hAnsi="Arial Narrow"/>
          <w:bCs/>
          <w:iCs/>
          <w:color w:val="1F3864" w:themeColor="accent1" w:themeShade="80"/>
          <w:sz w:val="24"/>
          <w:szCs w:val="24"/>
        </w:rPr>
        <w:t xml:space="preserve">Por otra parte, se </w:t>
      </w:r>
      <w:r w:rsidR="00DA1F41" w:rsidRPr="00420A46">
        <w:rPr>
          <w:rFonts w:ascii="Arial Narrow" w:hAnsi="Arial Narrow"/>
          <w:bCs/>
          <w:iCs/>
          <w:color w:val="1F3864" w:themeColor="accent1" w:themeShade="80"/>
          <w:sz w:val="24"/>
          <w:szCs w:val="24"/>
        </w:rPr>
        <w:t>generó</w:t>
      </w:r>
      <w:r w:rsidRPr="00420A46">
        <w:rPr>
          <w:rFonts w:ascii="Arial Narrow" w:hAnsi="Arial Narrow"/>
          <w:bCs/>
          <w:iCs/>
          <w:color w:val="1F3864" w:themeColor="accent1" w:themeShade="80"/>
          <w:sz w:val="24"/>
          <w:szCs w:val="24"/>
        </w:rPr>
        <w:t xml:space="preserve"> por parte de la ARL POSITIVA el certificado de accidentalidad, el cual es minimo como se evidencia en documento adjunto</w:t>
      </w:r>
    </w:p>
    <w:p w14:paraId="508CD5F6" w14:textId="77777777" w:rsidR="00420A46" w:rsidRPr="00420A46" w:rsidRDefault="00420A46" w:rsidP="00420A46">
      <w:pPr>
        <w:jc w:val="center"/>
        <w:rPr>
          <w:rFonts w:ascii="Arial Narrow" w:hAnsi="Arial Narrow"/>
          <w:bCs/>
          <w:iCs/>
          <w:color w:val="1F3864" w:themeColor="accent1" w:themeShade="80"/>
          <w:sz w:val="24"/>
          <w:szCs w:val="24"/>
        </w:rPr>
      </w:pPr>
    </w:p>
    <w:p w14:paraId="45F91B5A" w14:textId="4E8A7FF2" w:rsidR="00420A46" w:rsidRDefault="00420A46" w:rsidP="00420A46">
      <w:pPr>
        <w:pStyle w:val="TDC1"/>
        <w:rPr>
          <w:rFonts w:eastAsia="Times New Roman" w:cs="Times New Roman"/>
          <w:bCs/>
          <w:iCs/>
          <w:color w:val="1F3864" w:themeColor="accent1" w:themeShade="80"/>
          <w:lang w:eastAsia="es-ES"/>
        </w:rPr>
      </w:pPr>
      <w:r w:rsidRPr="00420A46">
        <w:rPr>
          <w:rFonts w:eastAsia="Times New Roman" w:cs="Times New Roman"/>
          <w:bCs/>
          <w:iCs/>
          <w:color w:val="1F3864" w:themeColor="accent1" w:themeShade="80"/>
          <w:lang w:eastAsia="es-ES"/>
        </w:rPr>
        <w:t>Para el primer trimestre se presentan los resultados del avance del SG-SST así:</w:t>
      </w:r>
    </w:p>
    <w:p w14:paraId="325B3C7C" w14:textId="712C2527" w:rsidR="00420A46" w:rsidRDefault="00420A46" w:rsidP="00420A46"/>
    <w:p w14:paraId="459A4DA4" w14:textId="4BA16BD0" w:rsidR="00420A46" w:rsidRDefault="00420A46" w:rsidP="00420A46"/>
    <w:p w14:paraId="0AB1DF3C" w14:textId="64CDBE03" w:rsidR="00420A46" w:rsidRDefault="00420A46" w:rsidP="00420A46"/>
    <w:p w14:paraId="51B13BA5" w14:textId="649623CF" w:rsidR="00420A46" w:rsidRDefault="00420A46" w:rsidP="00420A46">
      <w:pPr>
        <w:jc w:val="center"/>
      </w:pPr>
      <w:r w:rsidRPr="001B41AA">
        <w:rPr>
          <w:noProof/>
          <w:sz w:val="22"/>
          <w:szCs w:val="22"/>
          <w:lang w:val="es-ES_tradnl" w:eastAsia="es-ES_tradnl"/>
        </w:rPr>
        <w:drawing>
          <wp:inline distT="0" distB="0" distL="0" distR="0" wp14:anchorId="0BE50E39" wp14:editId="6D5F614B">
            <wp:extent cx="4445340" cy="2670693"/>
            <wp:effectExtent l="0" t="0" r="0" b="0"/>
            <wp:docPr id="20" name="Imagen 2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barras&#10;&#10;Descripción generada automáticamente"/>
                    <pic:cNvPicPr/>
                  </pic:nvPicPr>
                  <pic:blipFill>
                    <a:blip r:embed="rId22"/>
                    <a:stretch>
                      <a:fillRect/>
                    </a:stretch>
                  </pic:blipFill>
                  <pic:spPr>
                    <a:xfrm>
                      <a:off x="0" y="0"/>
                      <a:ext cx="4463155" cy="2681396"/>
                    </a:xfrm>
                    <a:prstGeom prst="rect">
                      <a:avLst/>
                    </a:prstGeom>
                  </pic:spPr>
                </pic:pic>
              </a:graphicData>
            </a:graphic>
          </wp:inline>
        </w:drawing>
      </w:r>
    </w:p>
    <w:p w14:paraId="6EE8A2D9" w14:textId="0C2A6C6B" w:rsidR="00420A46" w:rsidRDefault="00420A46" w:rsidP="00420A46"/>
    <w:p w14:paraId="528DF8CC" w14:textId="2B8E7F3B" w:rsidR="00420A46" w:rsidRDefault="00420A46" w:rsidP="00420A46"/>
    <w:p w14:paraId="14B3BB1A" w14:textId="4E1D7E8E" w:rsidR="00420A46" w:rsidRDefault="00420A46" w:rsidP="00420A46"/>
    <w:p w14:paraId="5C8CEA92" w14:textId="250FCCD7" w:rsidR="00420A46" w:rsidRDefault="00420A46" w:rsidP="00420A46"/>
    <w:p w14:paraId="6A3219DD" w14:textId="1F17113F" w:rsidR="00420A46" w:rsidRDefault="00420A46" w:rsidP="00420A46"/>
    <w:p w14:paraId="52FD6F2F" w14:textId="5F9F3AFC" w:rsidR="00420A46" w:rsidRDefault="00420A46" w:rsidP="00420A46"/>
    <w:p w14:paraId="7AA6B860" w14:textId="77777777" w:rsidR="00420A46" w:rsidRPr="00420A46" w:rsidRDefault="00420A46" w:rsidP="00420A46"/>
    <w:p w14:paraId="2359EFE5" w14:textId="15842E13"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r w:rsidRPr="001B41AA">
        <w:rPr>
          <w:noProof/>
          <w:sz w:val="22"/>
          <w:szCs w:val="22"/>
          <w:lang w:val="es-ES_tradnl" w:eastAsia="es-ES_tradnl"/>
        </w:rPr>
        <w:lastRenderedPageBreak/>
        <w:drawing>
          <wp:anchor distT="0" distB="0" distL="114300" distR="114300" simplePos="0" relativeHeight="251656192" behindDoc="0" locked="0" layoutInCell="1" allowOverlap="1" wp14:anchorId="4A528F9D" wp14:editId="3AB26103">
            <wp:simplePos x="0" y="0"/>
            <wp:positionH relativeFrom="column">
              <wp:posOffset>1328089</wp:posOffset>
            </wp:positionH>
            <wp:positionV relativeFrom="paragraph">
              <wp:posOffset>-3506</wp:posOffset>
            </wp:positionV>
            <wp:extent cx="3366000" cy="2088000"/>
            <wp:effectExtent l="0" t="0" r="6350" b="7620"/>
            <wp:wrapSquare wrapText="bothSides"/>
            <wp:docPr id="15" name="Imagen 1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radial&#10;&#10;Descripción generada automáticamente"/>
                    <pic:cNvPicPr/>
                  </pic:nvPicPr>
                  <pic:blipFill>
                    <a:blip r:embed="rId23"/>
                    <a:stretch>
                      <a:fillRect/>
                    </a:stretch>
                  </pic:blipFill>
                  <pic:spPr>
                    <a:xfrm>
                      <a:off x="0" y="0"/>
                      <a:ext cx="3366000" cy="2088000"/>
                    </a:xfrm>
                    <a:prstGeom prst="rect">
                      <a:avLst/>
                    </a:prstGeom>
                  </pic:spPr>
                </pic:pic>
              </a:graphicData>
            </a:graphic>
            <wp14:sizeRelH relativeFrom="margin">
              <wp14:pctWidth>0</wp14:pctWidth>
            </wp14:sizeRelH>
            <wp14:sizeRelV relativeFrom="margin">
              <wp14:pctHeight>0</wp14:pctHeight>
            </wp14:sizeRelV>
          </wp:anchor>
        </w:drawing>
      </w:r>
    </w:p>
    <w:p w14:paraId="4C5220CE" w14:textId="10512EFC"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3C9FAE69" w14:textId="54F2B761"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7E71D7C8" w14:textId="70F093BB"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1401EFEA" w14:textId="295DA0C7"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07EDB1B0" w14:textId="68FC2B1E"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2D0EFBA3" w14:textId="32D8589C"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30CC1B96" w14:textId="214B04D6"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56055A2F" w14:textId="2661B21D"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0CFAD1BD" w14:textId="0D4CF2EA"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5C0FB7C6" w14:textId="620A0CAE"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369562AD" w14:textId="4B7EF11C"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r w:rsidRPr="001B41AA">
        <w:rPr>
          <w:noProof/>
          <w:sz w:val="22"/>
          <w:szCs w:val="22"/>
          <w:lang w:val="es-ES_tradnl" w:eastAsia="es-ES_tradnl"/>
        </w:rPr>
        <w:drawing>
          <wp:anchor distT="0" distB="0" distL="114300" distR="114300" simplePos="0" relativeHeight="251646976" behindDoc="0" locked="0" layoutInCell="1" allowOverlap="1" wp14:anchorId="651BF91B" wp14:editId="4E199D74">
            <wp:simplePos x="0" y="0"/>
            <wp:positionH relativeFrom="column">
              <wp:posOffset>8255</wp:posOffset>
            </wp:positionH>
            <wp:positionV relativeFrom="paragraph">
              <wp:posOffset>287931</wp:posOffset>
            </wp:positionV>
            <wp:extent cx="5612130" cy="1936750"/>
            <wp:effectExtent l="0" t="0" r="7620" b="6350"/>
            <wp:wrapSquare wrapText="bothSides"/>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24"/>
                    <a:stretch>
                      <a:fillRect/>
                    </a:stretch>
                  </pic:blipFill>
                  <pic:spPr>
                    <a:xfrm>
                      <a:off x="0" y="0"/>
                      <a:ext cx="5612130" cy="1936750"/>
                    </a:xfrm>
                    <a:prstGeom prst="rect">
                      <a:avLst/>
                    </a:prstGeom>
                  </pic:spPr>
                </pic:pic>
              </a:graphicData>
            </a:graphic>
            <wp14:sizeRelH relativeFrom="margin">
              <wp14:pctWidth>0</wp14:pctWidth>
            </wp14:sizeRelH>
            <wp14:sizeRelV relativeFrom="margin">
              <wp14:pctHeight>0</wp14:pctHeight>
            </wp14:sizeRelV>
          </wp:anchor>
        </w:drawing>
      </w:r>
    </w:p>
    <w:p w14:paraId="0784EA2B" w14:textId="3BF6F2D2"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r w:rsidRPr="001B41AA">
        <w:rPr>
          <w:noProof/>
          <w:sz w:val="22"/>
          <w:szCs w:val="22"/>
          <w:lang w:val="es-ES_tradnl" w:eastAsia="es-ES_tradnl"/>
        </w:rPr>
        <w:drawing>
          <wp:anchor distT="0" distB="0" distL="114300" distR="114300" simplePos="0" relativeHeight="251665408" behindDoc="0" locked="0" layoutInCell="1" allowOverlap="1" wp14:anchorId="32E676F1" wp14:editId="79A71FB3">
            <wp:simplePos x="0" y="0"/>
            <wp:positionH relativeFrom="column">
              <wp:posOffset>801</wp:posOffset>
            </wp:positionH>
            <wp:positionV relativeFrom="paragraph">
              <wp:posOffset>2363912</wp:posOffset>
            </wp:positionV>
            <wp:extent cx="5612400" cy="2851200"/>
            <wp:effectExtent l="0" t="0" r="7620" b="6350"/>
            <wp:wrapSquare wrapText="bothSides"/>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pic:nvPicPr>
                  <pic:blipFill>
                    <a:blip r:embed="rId25"/>
                    <a:stretch>
                      <a:fillRect/>
                    </a:stretch>
                  </pic:blipFill>
                  <pic:spPr>
                    <a:xfrm>
                      <a:off x="0" y="0"/>
                      <a:ext cx="5612400" cy="2851200"/>
                    </a:xfrm>
                    <a:prstGeom prst="rect">
                      <a:avLst/>
                    </a:prstGeom>
                  </pic:spPr>
                </pic:pic>
              </a:graphicData>
            </a:graphic>
            <wp14:sizeRelH relativeFrom="margin">
              <wp14:pctWidth>0</wp14:pctWidth>
            </wp14:sizeRelH>
            <wp14:sizeRelV relativeFrom="margin">
              <wp14:pctHeight>0</wp14:pctHeight>
            </wp14:sizeRelV>
          </wp:anchor>
        </w:drawing>
      </w:r>
    </w:p>
    <w:p w14:paraId="6810AB33" w14:textId="0AC1E51B"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76F38C60" w14:textId="534ABE60" w:rsidR="00DA1F41" w:rsidRDefault="00DA1F41" w:rsidP="00DA1F41">
      <w:pPr>
        <w:jc w:val="both"/>
        <w:rPr>
          <w:rFonts w:ascii="Arial Narrow" w:hAnsi="Arial Narrow"/>
          <w:bCs/>
          <w:iCs/>
          <w:color w:val="1F3864" w:themeColor="accent1" w:themeShade="80"/>
          <w:sz w:val="24"/>
          <w:szCs w:val="24"/>
        </w:rPr>
      </w:pPr>
      <w:r>
        <w:rPr>
          <w:rFonts w:ascii="Arial Narrow" w:hAnsi="Arial Narrow"/>
          <w:bCs/>
          <w:iCs/>
          <w:color w:val="1F3864" w:themeColor="accent1" w:themeShade="80"/>
          <w:sz w:val="24"/>
          <w:szCs w:val="24"/>
        </w:rPr>
        <w:lastRenderedPageBreak/>
        <w:t>Por otra parte, c</w:t>
      </w:r>
      <w:r w:rsidRPr="001F1F61">
        <w:rPr>
          <w:rFonts w:ascii="Arial Narrow" w:hAnsi="Arial Narrow"/>
          <w:bCs/>
          <w:iCs/>
          <w:color w:val="1F3864" w:themeColor="accent1" w:themeShade="80"/>
          <w:sz w:val="24"/>
          <w:szCs w:val="24"/>
        </w:rPr>
        <w:t xml:space="preserve">on corte a 30 de </w:t>
      </w:r>
      <w:r w:rsidR="00775194">
        <w:rPr>
          <w:rFonts w:ascii="Arial Narrow" w:hAnsi="Arial Narrow"/>
          <w:bCs/>
          <w:iCs/>
          <w:color w:val="1F3864" w:themeColor="accent1" w:themeShade="80"/>
          <w:sz w:val="24"/>
          <w:szCs w:val="24"/>
        </w:rPr>
        <w:t>septiembre</w:t>
      </w:r>
      <w:r w:rsidRPr="001F1F61">
        <w:rPr>
          <w:rFonts w:ascii="Arial Narrow" w:hAnsi="Arial Narrow"/>
          <w:bCs/>
          <w:iCs/>
          <w:color w:val="1F3864" w:themeColor="accent1" w:themeShade="80"/>
          <w:sz w:val="24"/>
          <w:szCs w:val="24"/>
        </w:rPr>
        <w:t xml:space="preserve"> de 2022, se han adelantado las siguientes actividades en cuanto al cronograma de actividades señaladas en el programa SGSST, las cuales han sido socializadas en el comité MIPG así:</w:t>
      </w:r>
    </w:p>
    <w:p w14:paraId="785D2646" w14:textId="77777777" w:rsidR="00DA1F41" w:rsidRPr="001F1F61" w:rsidRDefault="00DA1F41" w:rsidP="00DA1F41">
      <w:pPr>
        <w:jc w:val="both"/>
        <w:rPr>
          <w:rFonts w:ascii="Arial Narrow" w:hAnsi="Arial Narrow"/>
          <w:bCs/>
          <w:iCs/>
          <w:color w:val="1F3864" w:themeColor="accent1" w:themeShade="80"/>
          <w:sz w:val="24"/>
          <w:szCs w:val="24"/>
        </w:rPr>
      </w:pPr>
    </w:p>
    <w:p w14:paraId="28923EBF" w14:textId="77777777" w:rsidR="00DA1F41" w:rsidRPr="001F1F61" w:rsidRDefault="00DA1F41" w:rsidP="00DA1F41">
      <w:pPr>
        <w:jc w:val="both"/>
        <w:rPr>
          <w:rFonts w:ascii="Arial Narrow" w:hAnsi="Arial Narrow"/>
          <w:bCs/>
          <w:iCs/>
          <w:color w:val="1F3864" w:themeColor="accent1" w:themeShade="80"/>
          <w:sz w:val="24"/>
          <w:szCs w:val="24"/>
        </w:rPr>
      </w:pPr>
      <w:r w:rsidRPr="001F1F61">
        <w:rPr>
          <w:rFonts w:ascii="Arial Narrow" w:hAnsi="Arial Narrow"/>
          <w:bCs/>
          <w:iCs/>
          <w:color w:val="1F3864" w:themeColor="accent1" w:themeShade="80"/>
          <w:sz w:val="24"/>
          <w:szCs w:val="24"/>
        </w:rPr>
        <w:t>-Plan de trabajo anual del sistema de seguridad y salud en el trabajo (presentado mediante acta N° 03 del 21 de febrero de 2022)</w:t>
      </w:r>
    </w:p>
    <w:p w14:paraId="0D7DEDD9" w14:textId="77777777" w:rsidR="00DA1F41" w:rsidRPr="001F1F61" w:rsidRDefault="00DA1F41" w:rsidP="00DA1F41">
      <w:pPr>
        <w:jc w:val="both"/>
        <w:rPr>
          <w:rFonts w:ascii="Arial Narrow" w:hAnsi="Arial Narrow"/>
          <w:bCs/>
          <w:iCs/>
          <w:color w:val="1F3864" w:themeColor="accent1" w:themeShade="80"/>
          <w:sz w:val="24"/>
          <w:szCs w:val="24"/>
        </w:rPr>
      </w:pPr>
    </w:p>
    <w:p w14:paraId="331A43BF" w14:textId="77777777" w:rsidR="00DA1F41" w:rsidRPr="001F1F61" w:rsidRDefault="00DA1F41" w:rsidP="00DA1F41">
      <w:pPr>
        <w:jc w:val="both"/>
        <w:rPr>
          <w:rFonts w:ascii="Arial Narrow" w:hAnsi="Arial Narrow"/>
          <w:bCs/>
          <w:iCs/>
          <w:color w:val="1F3864" w:themeColor="accent1" w:themeShade="80"/>
          <w:sz w:val="24"/>
          <w:szCs w:val="24"/>
        </w:rPr>
      </w:pPr>
      <w:r w:rsidRPr="001F1F61">
        <w:rPr>
          <w:rFonts w:ascii="Arial Narrow" w:hAnsi="Arial Narrow"/>
          <w:bCs/>
          <w:iCs/>
          <w:color w:val="1F3864" w:themeColor="accent1" w:themeShade="80"/>
          <w:sz w:val="24"/>
          <w:szCs w:val="24"/>
        </w:rPr>
        <w:t>-Socialización de informe de desempeño del sistema de seguridad y salud en el trabajo (socializado mediante acta N°04 del 07 de marzo de 2022.</w:t>
      </w:r>
    </w:p>
    <w:p w14:paraId="11A5CCC8" w14:textId="77777777" w:rsidR="00DA1F41" w:rsidRPr="001F1F61" w:rsidRDefault="00DA1F41" w:rsidP="00DA1F41">
      <w:pPr>
        <w:jc w:val="both"/>
        <w:rPr>
          <w:rFonts w:ascii="Arial Narrow" w:hAnsi="Arial Narrow"/>
          <w:bCs/>
          <w:iCs/>
          <w:color w:val="1F3864" w:themeColor="accent1" w:themeShade="80"/>
          <w:sz w:val="24"/>
          <w:szCs w:val="24"/>
        </w:rPr>
      </w:pPr>
    </w:p>
    <w:p w14:paraId="20ADD8B2" w14:textId="77777777" w:rsidR="00DA1F41" w:rsidRPr="001F1F61" w:rsidRDefault="00DA1F41" w:rsidP="00DA1F41">
      <w:pPr>
        <w:jc w:val="both"/>
        <w:rPr>
          <w:rFonts w:ascii="Arial Narrow" w:hAnsi="Arial Narrow"/>
          <w:bCs/>
          <w:iCs/>
          <w:color w:val="1F3864" w:themeColor="accent1" w:themeShade="80"/>
          <w:sz w:val="24"/>
          <w:szCs w:val="24"/>
        </w:rPr>
      </w:pPr>
      <w:r w:rsidRPr="001F1F61">
        <w:rPr>
          <w:rFonts w:ascii="Arial Narrow" w:hAnsi="Arial Narrow"/>
          <w:bCs/>
          <w:iCs/>
          <w:color w:val="1F3864" w:themeColor="accent1" w:themeShade="80"/>
          <w:sz w:val="24"/>
          <w:szCs w:val="24"/>
        </w:rPr>
        <w:t>-Presentación y aprobación de las políticas del sistema de seguridad y salud en el trabajo, política ambiental, y política de consumo de sustancias psicoactivas (Acta N. 6 del 20 de mayo de 2022).</w:t>
      </w:r>
    </w:p>
    <w:p w14:paraId="485ED571" w14:textId="77777777" w:rsidR="00DA1F41" w:rsidRPr="001F1F61" w:rsidRDefault="00DA1F41" w:rsidP="00DA1F41">
      <w:pPr>
        <w:jc w:val="both"/>
        <w:rPr>
          <w:rFonts w:ascii="Arial Narrow" w:hAnsi="Arial Narrow"/>
          <w:bCs/>
          <w:iCs/>
          <w:color w:val="1F3864" w:themeColor="accent1" w:themeShade="80"/>
          <w:sz w:val="24"/>
          <w:szCs w:val="24"/>
        </w:rPr>
      </w:pPr>
    </w:p>
    <w:p w14:paraId="792F3367" w14:textId="3D59173E" w:rsidR="00DA1F41" w:rsidRDefault="00DA1F41" w:rsidP="00DA1F41">
      <w:pPr>
        <w:jc w:val="both"/>
        <w:rPr>
          <w:rFonts w:ascii="Arial Narrow" w:hAnsi="Arial Narrow"/>
          <w:bCs/>
          <w:iCs/>
          <w:color w:val="1F3864" w:themeColor="accent1" w:themeShade="80"/>
          <w:sz w:val="24"/>
          <w:szCs w:val="24"/>
        </w:rPr>
      </w:pPr>
      <w:r w:rsidRPr="001F1F61">
        <w:rPr>
          <w:rFonts w:ascii="Arial Narrow" w:hAnsi="Arial Narrow"/>
          <w:bCs/>
          <w:iCs/>
          <w:color w:val="1F3864" w:themeColor="accent1" w:themeShade="80"/>
          <w:sz w:val="24"/>
          <w:szCs w:val="24"/>
        </w:rPr>
        <w:t xml:space="preserve">Por otra </w:t>
      </w:r>
      <w:r w:rsidR="00BE66AD" w:rsidRPr="001F1F61">
        <w:rPr>
          <w:rFonts w:ascii="Arial Narrow" w:hAnsi="Arial Narrow"/>
          <w:bCs/>
          <w:iCs/>
          <w:color w:val="1F3864" w:themeColor="accent1" w:themeShade="80"/>
          <w:sz w:val="24"/>
          <w:szCs w:val="24"/>
        </w:rPr>
        <w:t>parte,</w:t>
      </w:r>
      <w:r w:rsidRPr="001F1F61">
        <w:rPr>
          <w:rFonts w:ascii="Arial Narrow" w:hAnsi="Arial Narrow"/>
          <w:bCs/>
          <w:iCs/>
          <w:color w:val="1F3864" w:themeColor="accent1" w:themeShade="80"/>
          <w:sz w:val="24"/>
          <w:szCs w:val="24"/>
        </w:rPr>
        <w:t xml:space="preserve"> se han adelantad 6 reuniones de copasst 1 mensualmente, y 2 reuniones del comité de convivencia laboral, y se encuentra en proceso de implantación del sistema de gestión de seguridad y salud en el trabajo por parte de la empresa contratada para tal fin, quien presenta el informe </w:t>
      </w:r>
      <w:r w:rsidR="00BE66AD" w:rsidRPr="001F1F61">
        <w:rPr>
          <w:rFonts w:ascii="Arial Narrow" w:hAnsi="Arial Narrow"/>
          <w:bCs/>
          <w:iCs/>
          <w:color w:val="1F3864" w:themeColor="accent1" w:themeShade="80"/>
          <w:sz w:val="24"/>
          <w:szCs w:val="24"/>
        </w:rPr>
        <w:t>de seguimiento</w:t>
      </w:r>
      <w:r w:rsidRPr="001F1F61">
        <w:rPr>
          <w:rFonts w:ascii="Arial Narrow" w:hAnsi="Arial Narrow"/>
          <w:bCs/>
          <w:iCs/>
          <w:color w:val="1F3864" w:themeColor="accent1" w:themeShade="80"/>
          <w:sz w:val="24"/>
          <w:szCs w:val="24"/>
        </w:rPr>
        <w:t>.</w:t>
      </w:r>
    </w:p>
    <w:p w14:paraId="22D3F114" w14:textId="77777777" w:rsidR="00DA1F41" w:rsidRDefault="00DA1F41" w:rsidP="00DA1F41">
      <w:pPr>
        <w:jc w:val="both"/>
        <w:rPr>
          <w:rFonts w:ascii="Arial Narrow" w:hAnsi="Arial Narrow"/>
          <w:bCs/>
          <w:iCs/>
          <w:color w:val="1F3864" w:themeColor="accent1" w:themeShade="80"/>
          <w:sz w:val="24"/>
          <w:szCs w:val="24"/>
        </w:rPr>
      </w:pPr>
    </w:p>
    <w:p w14:paraId="37D44D14" w14:textId="77777777" w:rsidR="00DA1F41" w:rsidRPr="00227D77" w:rsidRDefault="00DA1F41" w:rsidP="00DA1F41">
      <w:pPr>
        <w:jc w:val="both"/>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Finalmente se encuentran conformados los siguientes comités fundamentales en la ejecución del sistema de seguridad y salud en el trabajo, se hicieron seguimiento a los mismos en los cuales se puede establecer que se adelantaron las siguientes reuniones:</w:t>
      </w:r>
    </w:p>
    <w:p w14:paraId="669DD6AC" w14:textId="77777777" w:rsidR="00DA1F41" w:rsidRPr="00227D77" w:rsidRDefault="00DA1F41" w:rsidP="00DA1F41">
      <w:pPr>
        <w:jc w:val="both"/>
        <w:rPr>
          <w:rFonts w:ascii="Arial Narrow" w:hAnsi="Arial Narrow"/>
          <w:bCs/>
          <w:iCs/>
          <w:color w:val="1F3864" w:themeColor="accent1" w:themeShade="80"/>
          <w:sz w:val="24"/>
          <w:szCs w:val="24"/>
        </w:rPr>
      </w:pPr>
    </w:p>
    <w:p w14:paraId="12D73BA6" w14:textId="77777777" w:rsidR="00227D77" w:rsidRPr="00227D77" w:rsidRDefault="00227D77" w:rsidP="00227D77">
      <w:pPr>
        <w:jc w:val="both"/>
        <w:rPr>
          <w:rFonts w:ascii="Arial Narrow" w:hAnsi="Arial Narrow"/>
          <w:bCs/>
          <w:iCs/>
          <w:color w:val="1F3864" w:themeColor="accent1" w:themeShade="80"/>
          <w:sz w:val="24"/>
          <w:szCs w:val="24"/>
        </w:rPr>
      </w:pPr>
    </w:p>
    <w:p w14:paraId="6618155C" w14:textId="77777777" w:rsidR="00227D77" w:rsidRPr="00227D77" w:rsidRDefault="00227D77" w:rsidP="008E48AF">
      <w:pPr>
        <w:pStyle w:val="Prrafodelista"/>
        <w:numPr>
          <w:ilvl w:val="0"/>
          <w:numId w:val="26"/>
        </w:numPr>
        <w:jc w:val="both"/>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Comité de Seguridad y Salud en el Trabajo – Copasst:</w:t>
      </w:r>
    </w:p>
    <w:p w14:paraId="44F86441" w14:textId="77777777" w:rsidR="00227D77" w:rsidRPr="00227D77" w:rsidRDefault="00227D77" w:rsidP="00227D77">
      <w:pPr>
        <w:jc w:val="both"/>
        <w:rPr>
          <w:rFonts w:ascii="Arial Narrow" w:hAnsi="Arial Narrow"/>
          <w:bCs/>
          <w:iCs/>
          <w:color w:val="1F3864" w:themeColor="accent1" w:themeShade="80"/>
          <w:sz w:val="24"/>
          <w:szCs w:val="24"/>
        </w:rPr>
      </w:pPr>
    </w:p>
    <w:p w14:paraId="082AF8CB" w14:textId="77777777" w:rsidR="00227D77" w:rsidRPr="00227D77" w:rsidRDefault="00227D77" w:rsidP="00227D77">
      <w:pPr>
        <w:jc w:val="both"/>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Es el encargado de promover practicas saludables y motivar la adquisición de hábitos seguros en todos los niveles de la entidad.</w:t>
      </w:r>
    </w:p>
    <w:p w14:paraId="73973BCA" w14:textId="77777777" w:rsidR="00227D77" w:rsidRPr="00227D77" w:rsidRDefault="00227D77" w:rsidP="00227D77">
      <w:pPr>
        <w:contextualSpacing/>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 xml:space="preserve">       </w:t>
      </w:r>
    </w:p>
    <w:p w14:paraId="0BDDAF7E" w14:textId="77777777" w:rsidR="00227D77" w:rsidRPr="00227D77" w:rsidRDefault="00227D77" w:rsidP="00227D77">
      <w:pPr>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El Copasst realizó las siguientes capacitaciones:</w:t>
      </w:r>
    </w:p>
    <w:p w14:paraId="52A23908" w14:textId="77777777" w:rsidR="00227D77" w:rsidRPr="00227D77" w:rsidRDefault="00227D77" w:rsidP="00227D77">
      <w:pPr>
        <w:rPr>
          <w:rFonts w:ascii="Arial Narrow" w:hAnsi="Arial Narrow"/>
          <w:bCs/>
          <w:iCs/>
          <w:color w:val="1F3864" w:themeColor="accent1" w:themeShade="80"/>
          <w:sz w:val="24"/>
          <w:szCs w:val="24"/>
        </w:rPr>
      </w:pPr>
    </w:p>
    <w:p w14:paraId="3472D3F4" w14:textId="77777777" w:rsidR="00227D77" w:rsidRPr="00227D77" w:rsidRDefault="00227D77" w:rsidP="008E48AF">
      <w:pPr>
        <w:pStyle w:val="Prrafodelista"/>
        <w:numPr>
          <w:ilvl w:val="0"/>
          <w:numId w:val="25"/>
        </w:numPr>
        <w:spacing w:after="200" w:line="276" w:lineRule="auto"/>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Funciones y responsabilidades del Copasst</w:t>
      </w:r>
    </w:p>
    <w:p w14:paraId="343A0EA2" w14:textId="77777777" w:rsidR="00227D77" w:rsidRPr="00227D77" w:rsidRDefault="00227D77" w:rsidP="008E48AF">
      <w:pPr>
        <w:pStyle w:val="Prrafodelista"/>
        <w:numPr>
          <w:ilvl w:val="0"/>
          <w:numId w:val="25"/>
        </w:numPr>
        <w:spacing w:after="200" w:line="276" w:lineRule="auto"/>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 xml:space="preserve">Investigación de accidentes e incidentes de trabajo </w:t>
      </w:r>
    </w:p>
    <w:p w14:paraId="32503245" w14:textId="77777777" w:rsidR="00227D77" w:rsidRPr="00227D77" w:rsidRDefault="00227D77" w:rsidP="008E48AF">
      <w:pPr>
        <w:pStyle w:val="Prrafodelista"/>
        <w:numPr>
          <w:ilvl w:val="0"/>
          <w:numId w:val="25"/>
        </w:numPr>
        <w:spacing w:after="200" w:line="276" w:lineRule="auto"/>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Inspecciones generales de Seguridad</w:t>
      </w:r>
    </w:p>
    <w:p w14:paraId="49A55D9A" w14:textId="77777777" w:rsidR="00227D77" w:rsidRPr="00227D77" w:rsidRDefault="00227D77" w:rsidP="00227D77">
      <w:pPr>
        <w:spacing w:after="200" w:line="276" w:lineRule="auto"/>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 xml:space="preserve">El copasst adelanto las siguientes reuniones                   </w:t>
      </w:r>
    </w:p>
    <w:tbl>
      <w:tblPr>
        <w:tblStyle w:val="Tabladecuadrcula4-nfasis51"/>
        <w:tblW w:w="0" w:type="auto"/>
        <w:jc w:val="center"/>
        <w:tblLook w:val="04A0" w:firstRow="1" w:lastRow="0" w:firstColumn="1" w:lastColumn="0" w:noHBand="0" w:noVBand="1"/>
      </w:tblPr>
      <w:tblGrid>
        <w:gridCol w:w="4164"/>
        <w:gridCol w:w="3946"/>
      </w:tblGrid>
      <w:tr w:rsidR="00DA1F41" w:rsidRPr="00DD4F8A" w14:paraId="2703645A" w14:textId="77777777" w:rsidTr="00DD4F8A">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164" w:type="dxa"/>
          </w:tcPr>
          <w:p w14:paraId="1AF3A256" w14:textId="77777777" w:rsidR="00DA1F41" w:rsidRPr="00DD4F8A" w:rsidRDefault="00DA1F41" w:rsidP="00832C1E">
            <w:pPr>
              <w:jc w:val="center"/>
              <w:rPr>
                <w:rFonts w:ascii="Arial Narrow" w:eastAsiaTheme="minorHAnsi" w:hAnsi="Arial Narrow"/>
                <w:b w:val="0"/>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w:t>
            </w:r>
          </w:p>
        </w:tc>
        <w:tc>
          <w:tcPr>
            <w:tcW w:w="3946" w:type="dxa"/>
          </w:tcPr>
          <w:p w14:paraId="0FA77A16" w14:textId="77777777" w:rsidR="00DA1F41" w:rsidRPr="00DD4F8A" w:rsidRDefault="00DA1F41" w:rsidP="00832C1E">
            <w:pPr>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b w:val="0"/>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FECHA</w:t>
            </w:r>
          </w:p>
        </w:tc>
      </w:tr>
      <w:tr w:rsidR="00DA1F41" w:rsidRPr="00DD4F8A" w14:paraId="35EA860B" w14:textId="77777777" w:rsidTr="00DD4F8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4164" w:type="dxa"/>
          </w:tcPr>
          <w:p w14:paraId="482D99AD" w14:textId="77777777" w:rsidR="00DA1F41" w:rsidRPr="00DD4F8A" w:rsidRDefault="00DA1F41" w:rsidP="00832C1E">
            <w:pPr>
              <w:jc w:val="both"/>
              <w:rPr>
                <w:rFonts w:ascii="Arial Narrow" w:eastAsiaTheme="minorHAnsi" w:hAnsi="Arial Narrow"/>
                <w:b w:val="0"/>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 de reunión N° 1</w:t>
            </w:r>
          </w:p>
        </w:tc>
        <w:tc>
          <w:tcPr>
            <w:tcW w:w="3946" w:type="dxa"/>
          </w:tcPr>
          <w:p w14:paraId="186D588B" w14:textId="77777777" w:rsidR="00DA1F41" w:rsidRPr="00DD4F8A" w:rsidRDefault="00DA1F41" w:rsidP="00832C1E">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color w:val="1F3864" w:themeColor="accent1" w:themeShade="80"/>
                <w:sz w:val="22"/>
                <w:szCs w:val="22"/>
                <w:lang w:val="es-CO" w:eastAsia="en-US"/>
              </w:rPr>
              <w:t>20 de enero de 2022</w:t>
            </w:r>
          </w:p>
        </w:tc>
      </w:tr>
      <w:tr w:rsidR="00DA1F41" w:rsidRPr="00DD4F8A" w14:paraId="491CA3E3" w14:textId="77777777" w:rsidTr="00DD4F8A">
        <w:trPr>
          <w:trHeight w:val="215"/>
          <w:jc w:val="center"/>
        </w:trPr>
        <w:tc>
          <w:tcPr>
            <w:cnfStyle w:val="001000000000" w:firstRow="0" w:lastRow="0" w:firstColumn="1" w:lastColumn="0" w:oddVBand="0" w:evenVBand="0" w:oddHBand="0" w:evenHBand="0" w:firstRowFirstColumn="0" w:firstRowLastColumn="0" w:lastRowFirstColumn="0" w:lastRowLastColumn="0"/>
            <w:tcW w:w="4164" w:type="dxa"/>
          </w:tcPr>
          <w:p w14:paraId="01251AA8" w14:textId="77777777" w:rsidR="00DA1F41" w:rsidRPr="00DD4F8A" w:rsidRDefault="00DA1F41" w:rsidP="00832C1E">
            <w:pPr>
              <w:jc w:val="both"/>
              <w:rPr>
                <w:rFonts w:ascii="Arial Narrow" w:eastAsiaTheme="minorHAnsi" w:hAnsi="Arial Narrow"/>
                <w:b w:val="0"/>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 de reunión N° 2</w:t>
            </w:r>
          </w:p>
        </w:tc>
        <w:tc>
          <w:tcPr>
            <w:tcW w:w="3946" w:type="dxa"/>
          </w:tcPr>
          <w:p w14:paraId="077C5D86" w14:textId="77777777" w:rsidR="00DA1F41" w:rsidRPr="00DD4F8A" w:rsidRDefault="00DA1F41" w:rsidP="00832C1E">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color w:val="1F3864" w:themeColor="accent1" w:themeShade="80"/>
                <w:sz w:val="22"/>
                <w:szCs w:val="22"/>
                <w:lang w:val="es-CO" w:eastAsia="en-US"/>
              </w:rPr>
              <w:t>15 de febrero de 2022</w:t>
            </w:r>
          </w:p>
        </w:tc>
      </w:tr>
      <w:tr w:rsidR="00DA1F41" w:rsidRPr="00DD4F8A" w14:paraId="70D8B280" w14:textId="77777777" w:rsidTr="00DD4F8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4164" w:type="dxa"/>
          </w:tcPr>
          <w:p w14:paraId="6AC8285F" w14:textId="77777777" w:rsidR="00DA1F41" w:rsidRPr="00DD4F8A" w:rsidRDefault="00DA1F41" w:rsidP="00832C1E">
            <w:pPr>
              <w:jc w:val="both"/>
              <w:rPr>
                <w:rFonts w:ascii="Arial Narrow" w:eastAsiaTheme="minorHAnsi" w:hAnsi="Arial Narrow"/>
                <w:b w:val="0"/>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 de reunión N° 3</w:t>
            </w:r>
          </w:p>
        </w:tc>
        <w:tc>
          <w:tcPr>
            <w:tcW w:w="3946" w:type="dxa"/>
          </w:tcPr>
          <w:p w14:paraId="1BC1B20F" w14:textId="77777777" w:rsidR="00DA1F41" w:rsidRPr="00DD4F8A" w:rsidRDefault="00DA1F41" w:rsidP="00832C1E">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color w:val="1F3864" w:themeColor="accent1" w:themeShade="80"/>
                <w:sz w:val="22"/>
                <w:szCs w:val="22"/>
                <w:lang w:val="es-CO" w:eastAsia="en-US"/>
              </w:rPr>
              <w:t>11 de marzo de 2022</w:t>
            </w:r>
          </w:p>
        </w:tc>
      </w:tr>
      <w:tr w:rsidR="00DA1F41" w:rsidRPr="00DD4F8A" w14:paraId="6E386E5D" w14:textId="77777777" w:rsidTr="00DD4F8A">
        <w:trPr>
          <w:trHeight w:val="203"/>
          <w:jc w:val="center"/>
        </w:trPr>
        <w:tc>
          <w:tcPr>
            <w:cnfStyle w:val="001000000000" w:firstRow="0" w:lastRow="0" w:firstColumn="1" w:lastColumn="0" w:oddVBand="0" w:evenVBand="0" w:oddHBand="0" w:evenHBand="0" w:firstRowFirstColumn="0" w:firstRowLastColumn="0" w:lastRowFirstColumn="0" w:lastRowLastColumn="0"/>
            <w:tcW w:w="4164" w:type="dxa"/>
          </w:tcPr>
          <w:p w14:paraId="4444DC86" w14:textId="77777777" w:rsidR="00DA1F41" w:rsidRPr="00DD4F8A" w:rsidRDefault="00DA1F41" w:rsidP="00832C1E">
            <w:pPr>
              <w:jc w:val="both"/>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 de reunión N° 4</w:t>
            </w:r>
          </w:p>
        </w:tc>
        <w:tc>
          <w:tcPr>
            <w:tcW w:w="3946" w:type="dxa"/>
          </w:tcPr>
          <w:p w14:paraId="20CCDC9E" w14:textId="77777777" w:rsidR="00DA1F41" w:rsidRPr="00DD4F8A" w:rsidRDefault="00DA1F41" w:rsidP="00832C1E">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color w:val="1F3864" w:themeColor="accent1" w:themeShade="80"/>
                <w:sz w:val="22"/>
                <w:szCs w:val="22"/>
                <w:lang w:val="es-CO" w:eastAsia="en-US"/>
              </w:rPr>
              <w:t>abril de 2022</w:t>
            </w:r>
          </w:p>
        </w:tc>
      </w:tr>
      <w:tr w:rsidR="00DA1F41" w:rsidRPr="00DD4F8A" w14:paraId="1838A67C" w14:textId="77777777" w:rsidTr="00DD4F8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4164" w:type="dxa"/>
          </w:tcPr>
          <w:p w14:paraId="05EEE53E" w14:textId="77777777" w:rsidR="00DA1F41" w:rsidRPr="00DD4F8A" w:rsidRDefault="00DA1F41" w:rsidP="00832C1E">
            <w:pPr>
              <w:jc w:val="both"/>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 de reunión N° 5</w:t>
            </w:r>
          </w:p>
        </w:tc>
        <w:tc>
          <w:tcPr>
            <w:tcW w:w="3946" w:type="dxa"/>
          </w:tcPr>
          <w:p w14:paraId="38DD2DF3" w14:textId="77777777" w:rsidR="00DA1F41" w:rsidRPr="00DD4F8A" w:rsidRDefault="00DA1F41" w:rsidP="00832C1E">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color w:val="1F3864" w:themeColor="accent1" w:themeShade="80"/>
                <w:sz w:val="22"/>
                <w:szCs w:val="22"/>
                <w:lang w:val="es-CO" w:eastAsia="en-US"/>
              </w:rPr>
              <w:t>mayo de 2022</w:t>
            </w:r>
          </w:p>
        </w:tc>
      </w:tr>
      <w:tr w:rsidR="00DA1F41" w:rsidRPr="00DD4F8A" w14:paraId="0E04E689" w14:textId="77777777" w:rsidTr="00DD4F8A">
        <w:trPr>
          <w:trHeight w:val="203"/>
          <w:jc w:val="center"/>
        </w:trPr>
        <w:tc>
          <w:tcPr>
            <w:cnfStyle w:val="001000000000" w:firstRow="0" w:lastRow="0" w:firstColumn="1" w:lastColumn="0" w:oddVBand="0" w:evenVBand="0" w:oddHBand="0" w:evenHBand="0" w:firstRowFirstColumn="0" w:firstRowLastColumn="0" w:lastRowFirstColumn="0" w:lastRowLastColumn="0"/>
            <w:tcW w:w="4164" w:type="dxa"/>
          </w:tcPr>
          <w:p w14:paraId="5057A967" w14:textId="77777777" w:rsidR="00DA1F41" w:rsidRPr="00DD4F8A" w:rsidRDefault="00DA1F41" w:rsidP="00832C1E">
            <w:pPr>
              <w:jc w:val="both"/>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b w:val="0"/>
                <w:color w:val="1F3864" w:themeColor="accent1" w:themeShade="80"/>
                <w:sz w:val="22"/>
                <w:szCs w:val="22"/>
                <w:lang w:val="es-CO" w:eastAsia="en-US"/>
              </w:rPr>
              <w:t>Acta de reunión N° 6</w:t>
            </w:r>
          </w:p>
        </w:tc>
        <w:tc>
          <w:tcPr>
            <w:tcW w:w="3946" w:type="dxa"/>
          </w:tcPr>
          <w:p w14:paraId="4E0AC3C3" w14:textId="77777777" w:rsidR="00DA1F41" w:rsidRPr="00DD4F8A" w:rsidRDefault="00DA1F41" w:rsidP="00832C1E">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olor w:val="1F3864" w:themeColor="accent1" w:themeShade="80"/>
                <w:sz w:val="22"/>
                <w:szCs w:val="22"/>
                <w:lang w:val="es-CO" w:eastAsia="en-US"/>
              </w:rPr>
            </w:pPr>
            <w:r w:rsidRPr="00DD4F8A">
              <w:rPr>
                <w:rFonts w:ascii="Arial Narrow" w:eastAsiaTheme="minorHAnsi" w:hAnsi="Arial Narrow"/>
                <w:color w:val="1F3864" w:themeColor="accent1" w:themeShade="80"/>
                <w:sz w:val="22"/>
                <w:szCs w:val="22"/>
                <w:lang w:val="es-CO" w:eastAsia="en-US"/>
              </w:rPr>
              <w:t>junio de 2022</w:t>
            </w:r>
          </w:p>
        </w:tc>
      </w:tr>
    </w:tbl>
    <w:p w14:paraId="15F4A10C" w14:textId="1CBC7141"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4895250A" w14:textId="77777777" w:rsidR="00227D77" w:rsidRPr="00A40E83" w:rsidRDefault="00227D77" w:rsidP="00227D77">
      <w:pPr>
        <w:jc w:val="both"/>
        <w:rPr>
          <w:rFonts w:ascii="Arial Narrow" w:hAnsi="Arial Narrow"/>
          <w:b/>
          <w:color w:val="1F3864" w:themeColor="accent1" w:themeShade="80"/>
          <w:sz w:val="24"/>
          <w:szCs w:val="24"/>
        </w:rPr>
      </w:pPr>
      <w:r w:rsidRPr="002D1464">
        <w:rPr>
          <w:rFonts w:ascii="Arial Narrow" w:hAnsi="Arial Narrow"/>
          <w:color w:val="1F3864" w:themeColor="accent1" w:themeShade="80"/>
          <w:sz w:val="16"/>
          <w:szCs w:val="16"/>
        </w:rPr>
        <w:t>Fuente: Subgerencia Administrativa y Financiera- Gestión de Bienestar y Talento Humano</w:t>
      </w:r>
    </w:p>
    <w:p w14:paraId="04519386" w14:textId="1F0E3ED3" w:rsidR="00227D77" w:rsidRPr="00227D77" w:rsidRDefault="00227D77" w:rsidP="009E606D">
      <w:pPr>
        <w:pStyle w:val="Prrafodelista"/>
        <w:spacing w:after="200" w:line="276" w:lineRule="auto"/>
        <w:rPr>
          <w:rFonts w:ascii="Arial Narrow" w:hAnsi="Arial Narrow"/>
          <w:bCs/>
          <w:iCs/>
          <w:color w:val="1F3864" w:themeColor="accent1" w:themeShade="80"/>
          <w:sz w:val="24"/>
          <w:szCs w:val="24"/>
        </w:rPr>
      </w:pPr>
    </w:p>
    <w:p w14:paraId="3AF25D1F" w14:textId="69D2E944" w:rsidR="00227D77" w:rsidRPr="009E606D" w:rsidRDefault="00227D77" w:rsidP="008E48AF">
      <w:pPr>
        <w:pStyle w:val="Prrafodelista"/>
        <w:numPr>
          <w:ilvl w:val="0"/>
          <w:numId w:val="26"/>
        </w:numPr>
        <w:spacing w:after="200" w:line="276" w:lineRule="auto"/>
        <w:rPr>
          <w:rFonts w:ascii="Arial Narrow" w:hAnsi="Arial Narrow"/>
          <w:bCs/>
          <w:iCs/>
          <w:color w:val="1F3864" w:themeColor="accent1" w:themeShade="80"/>
          <w:sz w:val="24"/>
          <w:szCs w:val="24"/>
        </w:rPr>
      </w:pPr>
      <w:r w:rsidRPr="009E606D">
        <w:rPr>
          <w:rFonts w:ascii="Arial Narrow" w:hAnsi="Arial Narrow"/>
          <w:bCs/>
          <w:iCs/>
          <w:color w:val="1F3864" w:themeColor="accent1" w:themeShade="80"/>
          <w:sz w:val="24"/>
          <w:szCs w:val="24"/>
        </w:rPr>
        <w:t>Comité de Convivencia Laboral:</w:t>
      </w:r>
    </w:p>
    <w:p w14:paraId="7EEB52D0" w14:textId="77777777" w:rsidR="00227D77" w:rsidRPr="00227D77" w:rsidRDefault="00227D77" w:rsidP="009E606D">
      <w:pPr>
        <w:pStyle w:val="Prrafodelista"/>
        <w:spacing w:after="200" w:line="276" w:lineRule="auto"/>
        <w:rPr>
          <w:rFonts w:ascii="Arial Narrow" w:hAnsi="Arial Narrow"/>
          <w:bCs/>
          <w:iCs/>
          <w:color w:val="1F3864" w:themeColor="accent1" w:themeShade="80"/>
          <w:sz w:val="24"/>
          <w:szCs w:val="24"/>
        </w:rPr>
      </w:pPr>
    </w:p>
    <w:p w14:paraId="24D4F817" w14:textId="691A2C40" w:rsidR="00227D77" w:rsidRPr="009E606D" w:rsidRDefault="00227D77" w:rsidP="009E606D">
      <w:pPr>
        <w:spacing w:after="200" w:line="276" w:lineRule="auto"/>
        <w:rPr>
          <w:rFonts w:ascii="Arial Narrow" w:hAnsi="Arial Narrow"/>
          <w:bCs/>
          <w:iCs/>
          <w:color w:val="1F3864" w:themeColor="accent1" w:themeShade="80"/>
          <w:sz w:val="24"/>
          <w:szCs w:val="24"/>
        </w:rPr>
      </w:pPr>
      <w:r w:rsidRPr="009E606D">
        <w:rPr>
          <w:rFonts w:ascii="Arial Narrow" w:hAnsi="Arial Narrow"/>
          <w:bCs/>
          <w:iCs/>
          <w:color w:val="1F3864" w:themeColor="accent1" w:themeShade="80"/>
          <w:sz w:val="24"/>
          <w:szCs w:val="24"/>
        </w:rPr>
        <w:t xml:space="preserve">Contribuye con la prevención y solución de las diversas controversias causadas por conductas del acoso laboral, protegiendo a los colaboradores contra los riesgos psicosociales que afectan la salud en los lugares de trabajo, se </w:t>
      </w:r>
      <w:r w:rsidR="009E606D" w:rsidRPr="009E606D">
        <w:rPr>
          <w:rFonts w:ascii="Arial Narrow" w:hAnsi="Arial Narrow"/>
          <w:bCs/>
          <w:iCs/>
          <w:color w:val="1F3864" w:themeColor="accent1" w:themeShade="80"/>
          <w:sz w:val="24"/>
          <w:szCs w:val="24"/>
        </w:rPr>
        <w:t>adelantó</w:t>
      </w:r>
      <w:r w:rsidRPr="009E606D">
        <w:rPr>
          <w:rFonts w:ascii="Arial Narrow" w:hAnsi="Arial Narrow"/>
          <w:bCs/>
          <w:iCs/>
          <w:color w:val="1F3864" w:themeColor="accent1" w:themeShade="80"/>
          <w:sz w:val="24"/>
          <w:szCs w:val="24"/>
        </w:rPr>
        <w:t xml:space="preserve"> en el primer trimestre la siguiente reunión:</w:t>
      </w:r>
    </w:p>
    <w:tbl>
      <w:tblPr>
        <w:tblStyle w:val="Tabladecuadrcula4-nfasis51"/>
        <w:tblW w:w="0" w:type="auto"/>
        <w:tblInd w:w="-5" w:type="dxa"/>
        <w:tblLook w:val="04A0" w:firstRow="1" w:lastRow="0" w:firstColumn="1" w:lastColumn="0" w:noHBand="0" w:noVBand="1"/>
      </w:tblPr>
      <w:tblGrid>
        <w:gridCol w:w="5047"/>
        <w:gridCol w:w="3033"/>
      </w:tblGrid>
      <w:tr w:rsidR="00DA1F41" w:rsidRPr="00227D77" w14:paraId="6409C110" w14:textId="77777777" w:rsidTr="00832C1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47" w:type="dxa"/>
          </w:tcPr>
          <w:p w14:paraId="5803F215" w14:textId="77777777" w:rsidR="00DA1F41" w:rsidRPr="00227D77" w:rsidRDefault="00DA1F41" w:rsidP="00832C1E">
            <w:pPr>
              <w:pStyle w:val="Prrafodelista"/>
              <w:spacing w:after="200" w:line="276" w:lineRule="auto"/>
              <w:rPr>
                <w:rFonts w:ascii="Arial Narrow" w:hAnsi="Arial Narrow"/>
                <w:b w:val="0"/>
                <w:iCs/>
                <w:color w:val="1F3864" w:themeColor="accent1" w:themeShade="80"/>
                <w:sz w:val="24"/>
                <w:szCs w:val="24"/>
              </w:rPr>
            </w:pPr>
            <w:r w:rsidRPr="00227D77">
              <w:rPr>
                <w:rFonts w:ascii="Arial Narrow" w:hAnsi="Arial Narrow"/>
                <w:b w:val="0"/>
                <w:iCs/>
                <w:color w:val="1F3864" w:themeColor="accent1" w:themeShade="80"/>
                <w:sz w:val="24"/>
                <w:szCs w:val="24"/>
              </w:rPr>
              <w:t>ACTA</w:t>
            </w:r>
          </w:p>
        </w:tc>
        <w:tc>
          <w:tcPr>
            <w:tcW w:w="3033" w:type="dxa"/>
          </w:tcPr>
          <w:p w14:paraId="2A6AF36F" w14:textId="77777777" w:rsidR="00DA1F41" w:rsidRPr="00227D77" w:rsidRDefault="00DA1F41" w:rsidP="00832C1E">
            <w:pPr>
              <w:pStyle w:val="Prrafodelista"/>
              <w:spacing w:after="20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iCs/>
                <w:color w:val="1F3864" w:themeColor="accent1" w:themeShade="80"/>
                <w:sz w:val="24"/>
                <w:szCs w:val="24"/>
              </w:rPr>
            </w:pPr>
            <w:r w:rsidRPr="00227D77">
              <w:rPr>
                <w:rFonts w:ascii="Arial Narrow" w:hAnsi="Arial Narrow"/>
                <w:b w:val="0"/>
                <w:iCs/>
                <w:color w:val="1F3864" w:themeColor="accent1" w:themeShade="80"/>
                <w:sz w:val="24"/>
                <w:szCs w:val="24"/>
              </w:rPr>
              <w:t>FECHA</w:t>
            </w:r>
          </w:p>
        </w:tc>
      </w:tr>
      <w:tr w:rsidR="00DA1F41" w:rsidRPr="00227D77" w14:paraId="621C15BE" w14:textId="77777777" w:rsidTr="00832C1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047" w:type="dxa"/>
          </w:tcPr>
          <w:p w14:paraId="6540778C" w14:textId="77777777" w:rsidR="00DA1F41" w:rsidRPr="00227D77" w:rsidRDefault="00DA1F41" w:rsidP="00832C1E">
            <w:pPr>
              <w:pStyle w:val="Prrafodelista"/>
              <w:spacing w:after="200" w:line="276" w:lineRule="auto"/>
              <w:rPr>
                <w:rFonts w:ascii="Arial Narrow" w:hAnsi="Arial Narrow"/>
                <w:b w:val="0"/>
                <w:iCs/>
                <w:color w:val="1F3864" w:themeColor="accent1" w:themeShade="80"/>
                <w:sz w:val="24"/>
                <w:szCs w:val="24"/>
              </w:rPr>
            </w:pPr>
            <w:r w:rsidRPr="00227D77">
              <w:rPr>
                <w:rFonts w:ascii="Arial Narrow" w:hAnsi="Arial Narrow"/>
                <w:b w:val="0"/>
                <w:iCs/>
                <w:color w:val="1F3864" w:themeColor="accent1" w:themeShade="80"/>
                <w:sz w:val="24"/>
                <w:szCs w:val="24"/>
              </w:rPr>
              <w:t>Acta de reunión N° 1</w:t>
            </w:r>
          </w:p>
        </w:tc>
        <w:tc>
          <w:tcPr>
            <w:tcW w:w="3033" w:type="dxa"/>
          </w:tcPr>
          <w:p w14:paraId="753735E9" w14:textId="77777777" w:rsidR="00DA1F41" w:rsidRPr="00227D77" w:rsidRDefault="00DA1F41" w:rsidP="00832C1E">
            <w:pPr>
              <w:pStyle w:val="Prrafodelista"/>
              <w:spacing w:after="20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bCs/>
                <w:iCs/>
                <w:color w:val="1F3864" w:themeColor="accent1" w:themeShade="80"/>
                <w:sz w:val="24"/>
                <w:szCs w:val="24"/>
              </w:rPr>
            </w:pPr>
            <w:r w:rsidRPr="00227D77">
              <w:rPr>
                <w:rFonts w:ascii="Arial Narrow" w:hAnsi="Arial Narrow"/>
                <w:bCs/>
                <w:iCs/>
                <w:color w:val="1F3864" w:themeColor="accent1" w:themeShade="80"/>
                <w:sz w:val="24"/>
                <w:szCs w:val="24"/>
              </w:rPr>
              <w:t>09 de marzo de 2022</w:t>
            </w:r>
          </w:p>
        </w:tc>
      </w:tr>
      <w:tr w:rsidR="00DA1F41" w:rsidRPr="00227D77" w14:paraId="45E63306" w14:textId="77777777" w:rsidTr="00832C1E">
        <w:trPr>
          <w:trHeight w:val="225"/>
        </w:trPr>
        <w:tc>
          <w:tcPr>
            <w:cnfStyle w:val="001000000000" w:firstRow="0" w:lastRow="0" w:firstColumn="1" w:lastColumn="0" w:oddVBand="0" w:evenVBand="0" w:oddHBand="0" w:evenHBand="0" w:firstRowFirstColumn="0" w:firstRowLastColumn="0" w:lastRowFirstColumn="0" w:lastRowLastColumn="0"/>
            <w:tcW w:w="5047" w:type="dxa"/>
          </w:tcPr>
          <w:p w14:paraId="6A7AFBA7" w14:textId="77777777" w:rsidR="00DA1F41" w:rsidRPr="00227D77" w:rsidRDefault="00DA1F41" w:rsidP="00832C1E">
            <w:pPr>
              <w:pStyle w:val="Prrafodelista"/>
              <w:spacing w:after="200" w:line="276" w:lineRule="auto"/>
              <w:rPr>
                <w:rFonts w:ascii="Arial Narrow" w:hAnsi="Arial Narrow"/>
                <w:b w:val="0"/>
                <w:iCs/>
                <w:color w:val="1F3864" w:themeColor="accent1" w:themeShade="80"/>
                <w:sz w:val="24"/>
                <w:szCs w:val="24"/>
              </w:rPr>
            </w:pPr>
            <w:r w:rsidRPr="00227D77">
              <w:rPr>
                <w:rFonts w:ascii="Arial Narrow" w:hAnsi="Arial Narrow"/>
                <w:b w:val="0"/>
                <w:iCs/>
                <w:color w:val="1F3864" w:themeColor="accent1" w:themeShade="80"/>
                <w:sz w:val="24"/>
                <w:szCs w:val="24"/>
              </w:rPr>
              <w:t xml:space="preserve">Acta de reunión N° </w:t>
            </w:r>
            <w:r>
              <w:rPr>
                <w:rFonts w:ascii="Arial Narrow" w:hAnsi="Arial Narrow"/>
                <w:b w:val="0"/>
                <w:iCs/>
                <w:color w:val="1F3864" w:themeColor="accent1" w:themeShade="80"/>
                <w:sz w:val="24"/>
                <w:szCs w:val="24"/>
              </w:rPr>
              <w:t>2</w:t>
            </w:r>
          </w:p>
        </w:tc>
        <w:tc>
          <w:tcPr>
            <w:tcW w:w="3033" w:type="dxa"/>
          </w:tcPr>
          <w:p w14:paraId="0B152983" w14:textId="1B25DAE4" w:rsidR="00DA1F41" w:rsidRPr="00227D77" w:rsidRDefault="00DA1F41" w:rsidP="00832C1E">
            <w:pPr>
              <w:pStyle w:val="Prrafodelista"/>
              <w:spacing w:after="20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Cs/>
                <w:iCs/>
                <w:color w:val="1F3864" w:themeColor="accent1" w:themeShade="80"/>
                <w:sz w:val="24"/>
                <w:szCs w:val="24"/>
              </w:rPr>
            </w:pPr>
            <w:r>
              <w:rPr>
                <w:rFonts w:ascii="Arial Narrow" w:hAnsi="Arial Narrow"/>
                <w:bCs/>
                <w:iCs/>
                <w:color w:val="1F3864" w:themeColor="accent1" w:themeShade="80"/>
                <w:sz w:val="24"/>
                <w:szCs w:val="24"/>
              </w:rPr>
              <w:t>28</w:t>
            </w:r>
            <w:r w:rsidRPr="00227D77">
              <w:rPr>
                <w:rFonts w:ascii="Arial Narrow" w:hAnsi="Arial Narrow"/>
                <w:bCs/>
                <w:iCs/>
                <w:color w:val="1F3864" w:themeColor="accent1" w:themeShade="80"/>
                <w:sz w:val="24"/>
                <w:szCs w:val="24"/>
              </w:rPr>
              <w:t xml:space="preserve"> de</w:t>
            </w:r>
            <w:r>
              <w:rPr>
                <w:rFonts w:ascii="Arial Narrow" w:hAnsi="Arial Narrow"/>
                <w:bCs/>
                <w:iCs/>
                <w:color w:val="1F3864" w:themeColor="accent1" w:themeShade="80"/>
                <w:sz w:val="24"/>
                <w:szCs w:val="24"/>
              </w:rPr>
              <w:t xml:space="preserve"> junio</w:t>
            </w:r>
            <w:r w:rsidRPr="00227D77">
              <w:rPr>
                <w:rFonts w:ascii="Arial Narrow" w:hAnsi="Arial Narrow"/>
                <w:bCs/>
                <w:iCs/>
                <w:color w:val="1F3864" w:themeColor="accent1" w:themeShade="80"/>
                <w:sz w:val="24"/>
                <w:szCs w:val="24"/>
              </w:rPr>
              <w:t xml:space="preserve"> de 2022</w:t>
            </w:r>
          </w:p>
        </w:tc>
      </w:tr>
    </w:tbl>
    <w:p w14:paraId="777DE98D" w14:textId="77777777" w:rsidR="009E606D" w:rsidRPr="00A40E83" w:rsidRDefault="009E606D" w:rsidP="009E606D">
      <w:pPr>
        <w:jc w:val="both"/>
        <w:rPr>
          <w:rFonts w:ascii="Arial Narrow" w:hAnsi="Arial Narrow"/>
          <w:b/>
          <w:color w:val="1F3864" w:themeColor="accent1" w:themeShade="80"/>
          <w:sz w:val="24"/>
          <w:szCs w:val="24"/>
        </w:rPr>
      </w:pPr>
      <w:r w:rsidRPr="002D1464">
        <w:rPr>
          <w:rFonts w:ascii="Arial Narrow" w:hAnsi="Arial Narrow"/>
          <w:color w:val="1F3864" w:themeColor="accent1" w:themeShade="80"/>
          <w:sz w:val="16"/>
          <w:szCs w:val="16"/>
        </w:rPr>
        <w:t>Fuente: Subgerencia Administrativa y Financiera- Gestión de Bienestar y Talento Humano</w:t>
      </w:r>
    </w:p>
    <w:p w14:paraId="008CF728" w14:textId="7A6B2E9F" w:rsidR="00227D77" w:rsidRDefault="00227D77"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7CE887CA" w14:textId="7FAE3E4D" w:rsidR="009E606D" w:rsidRDefault="009E606D"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r w:rsidRPr="001B41AA">
        <w:rPr>
          <w:noProof/>
          <w:sz w:val="22"/>
          <w:szCs w:val="22"/>
          <w:lang w:val="es-ES_tradnl" w:eastAsia="es-ES_tradnl"/>
        </w:rPr>
        <w:drawing>
          <wp:inline distT="0" distB="0" distL="0" distR="0" wp14:anchorId="5A98FBCB" wp14:editId="3891C07C">
            <wp:extent cx="5613400" cy="3777736"/>
            <wp:effectExtent l="0" t="0" r="6350" b="0"/>
            <wp:docPr id="22" name="Imagen 1"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 descr="Una captura de pantalla de un celular con texto e imágenes&#10;&#10;Descripción generada automáticamente con confianza media"/>
                    <pic:cNvPicPr>
                      <a:picLocks noChangeAspect="1"/>
                    </pic:cNvPicPr>
                  </pic:nvPicPr>
                  <pic:blipFill>
                    <a:blip r:embed="rId26"/>
                    <a:stretch>
                      <a:fillRect/>
                    </a:stretch>
                  </pic:blipFill>
                  <pic:spPr>
                    <a:xfrm>
                      <a:off x="0" y="0"/>
                      <a:ext cx="5613400" cy="3777736"/>
                    </a:xfrm>
                    <a:prstGeom prst="rect">
                      <a:avLst/>
                    </a:prstGeom>
                  </pic:spPr>
                </pic:pic>
              </a:graphicData>
            </a:graphic>
          </wp:inline>
        </w:drawing>
      </w:r>
    </w:p>
    <w:p w14:paraId="09D3494F" w14:textId="4A9215B6" w:rsidR="00420A46"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758224D6" w14:textId="77777777" w:rsidR="00D55093" w:rsidRDefault="00D55093"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5DD0128F" w14:textId="77777777" w:rsidR="00D55093" w:rsidRDefault="00D55093"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411EA090" w14:textId="77777777" w:rsidR="00D55093" w:rsidRDefault="00D55093"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75C4AAC3"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lastRenderedPageBreak/>
        <w:t>En el periodo comprendido de julio, agosto y septiembre del 2022, ACL,</w:t>
      </w:r>
      <w:r>
        <w:rPr>
          <w:rFonts w:ascii="Arial Narrow" w:eastAsiaTheme="minorHAnsi" w:hAnsi="Arial Narrow" w:cs="Century Gothic"/>
          <w:color w:val="1F3864" w:themeColor="accent1" w:themeShade="80"/>
          <w:sz w:val="24"/>
          <w:szCs w:val="24"/>
          <w:lang w:val="es-CO" w:eastAsia="en-US"/>
        </w:rPr>
        <w:t xml:space="preserve"> </w:t>
      </w:r>
      <w:r w:rsidRPr="003C1C3F">
        <w:rPr>
          <w:rFonts w:ascii="Arial Narrow" w:eastAsiaTheme="minorHAnsi" w:hAnsi="Arial Narrow" w:cs="Century Gothic"/>
          <w:color w:val="1F3864" w:themeColor="accent1" w:themeShade="80"/>
          <w:sz w:val="24"/>
          <w:szCs w:val="24"/>
          <w:lang w:val="es-CO" w:eastAsia="en-US"/>
        </w:rPr>
        <w:t>ha realizado las siguientes actividades en cuanto a la implementación del Sistema de gestión de Seguridad y Salud en el Trabajo SG-SST.</w:t>
      </w:r>
    </w:p>
    <w:p w14:paraId="14D7FF3E"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Resolución Políticas del Sistema de Gestión de Seguridad en el Trabajo actualizado 6 de julio 2022.</w:t>
      </w:r>
    </w:p>
    <w:p w14:paraId="3D679F80"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Actualización protocolo de bioseguridad 6 de julio 2022</w:t>
      </w:r>
    </w:p>
    <w:p w14:paraId="4B5ED142"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Resolución Política Prevención de consumo de Tabaco Alcohol y Drogas actualizado 6 de julio 2022</w:t>
      </w:r>
    </w:p>
    <w:p w14:paraId="0F8EB010"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Plan de capacitación actualizado 6 de julio 2022</w:t>
      </w:r>
    </w:p>
    <w:p w14:paraId="70051C8B"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Plan de trabajo anual actualizado 6 de julio 2022.</w:t>
      </w:r>
    </w:p>
    <w:p w14:paraId="0F24EC52"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Designación del responsable del SG-SST actualizado 6 de julio 2022</w:t>
      </w:r>
    </w:p>
    <w:p w14:paraId="168AC7F4"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Presupuesto anual actualizado 6 de julio 2022</w:t>
      </w:r>
    </w:p>
    <w:p w14:paraId="65259E06"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Apoyo a pausas activas y formación del personal 26 agosto – 8 septiembre – 19 septiembre</w:t>
      </w:r>
    </w:p>
    <w:p w14:paraId="6F2C49D5"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Registro fotográfico de la Inspección realizada a puestos de trabajo. 14 de julio 2022</w:t>
      </w:r>
    </w:p>
    <w:p w14:paraId="111961AC"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Actualización de las políticas del Sistema de Gestión de Seguridad y Salud en el Trabajo. 14 de julio 2022</w:t>
      </w:r>
    </w:p>
    <w:p w14:paraId="15C4CF8A"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Presentaciones del COPASST Y CCL. 14 de julio 2022</w:t>
      </w:r>
    </w:p>
    <w:p w14:paraId="3A5AA29F"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Solicitud a implementar los planos de evacuación en las instalaciones de Fondecún. 14 de julio 2022 y 25 de agosto 2022.</w:t>
      </w:r>
    </w:p>
    <w:p w14:paraId="421D7E29"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Plan de emergencias actualizado 14 de julio 2022</w:t>
      </w:r>
    </w:p>
    <w:p w14:paraId="007DC0EB"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Implementación y actualización de matriz de mejora de los hallazgos evidenciados 14 de julio y 19 septiembre.</w:t>
      </w:r>
    </w:p>
    <w:p w14:paraId="735E9890"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Inicio de programación de los exámenes médicos ocupacionales y periódicos el 9 de agosto 2022</w:t>
      </w:r>
    </w:p>
    <w:p w14:paraId="0F0FB810"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Solicitud para creación de usuario y contraseña con IPS para realizar exámenes médicos 18 agosto 2022.</w:t>
      </w:r>
    </w:p>
    <w:p w14:paraId="69150478"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Actualización de matriz de identificación de peligros y actualización del procedimiento para identificar los peligros y establecer los respectivos controles. 23 de septiembre 2022</w:t>
      </w:r>
    </w:p>
    <w:p w14:paraId="66595472"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Capacitación resolución de conflictos 24 de agosto.</w:t>
      </w:r>
    </w:p>
    <w:p w14:paraId="0C0985FD"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Se han realizado capacitaciones con apoyo de la ARL Positiva para Brigada de emergencia, Comité paritario de Seguridad y Salud en el Trabajo y Comité de Convivencia Laboral 24 de agosto 2022 y 16 de septiembre 2022.</w:t>
      </w:r>
    </w:p>
    <w:p w14:paraId="6465F5F4"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xml:space="preserve">• Inducción y/o </w:t>
      </w:r>
      <w:proofErr w:type="gramStart"/>
      <w:r w:rsidRPr="003C1C3F">
        <w:rPr>
          <w:rFonts w:ascii="Arial Narrow" w:eastAsiaTheme="minorHAnsi" w:hAnsi="Arial Narrow" w:cs="Century Gothic"/>
          <w:color w:val="1F3864" w:themeColor="accent1" w:themeShade="80"/>
          <w:sz w:val="24"/>
          <w:szCs w:val="24"/>
          <w:lang w:val="es-CO" w:eastAsia="en-US"/>
        </w:rPr>
        <w:t>re inducción</w:t>
      </w:r>
      <w:proofErr w:type="gramEnd"/>
      <w:r w:rsidRPr="003C1C3F">
        <w:rPr>
          <w:rFonts w:ascii="Arial Narrow" w:eastAsiaTheme="minorHAnsi" w:hAnsi="Arial Narrow" w:cs="Century Gothic"/>
          <w:color w:val="1F3864" w:themeColor="accent1" w:themeShade="80"/>
          <w:sz w:val="24"/>
          <w:szCs w:val="24"/>
          <w:lang w:val="es-CO" w:eastAsia="en-US"/>
        </w:rPr>
        <w:t xml:space="preserve"> a personal que labora en las instalaciones de Fondecún 24 y 25 de agosto 2022.</w:t>
      </w:r>
    </w:p>
    <w:p w14:paraId="36997093"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Capsulas informativas de seguridad y salud en el trabajo 26 de agosto 5 de septiembre.</w:t>
      </w:r>
    </w:p>
    <w:p w14:paraId="37809690" w14:textId="77777777" w:rsidR="00D55093" w:rsidRPr="003C1C3F"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Implementación de matriz de requisitos legales 19 de septiembre 2022.</w:t>
      </w:r>
    </w:p>
    <w:p w14:paraId="5B1CE003" w14:textId="77777777" w:rsidR="00D55093" w:rsidRDefault="00D55093" w:rsidP="00D55093">
      <w:pPr>
        <w:pStyle w:val="Sinespaciado"/>
        <w:ind w:left="720"/>
        <w:jc w:val="both"/>
        <w:rPr>
          <w:rFonts w:ascii="Arial Narrow" w:eastAsiaTheme="minorHAnsi" w:hAnsi="Arial Narrow" w:cs="Century Gothic"/>
          <w:color w:val="1F3864" w:themeColor="accent1" w:themeShade="80"/>
          <w:sz w:val="24"/>
          <w:szCs w:val="24"/>
          <w:lang w:val="es-CO" w:eastAsia="en-US"/>
        </w:rPr>
      </w:pPr>
      <w:r w:rsidRPr="003C1C3F">
        <w:rPr>
          <w:rFonts w:ascii="Arial Narrow" w:eastAsiaTheme="minorHAnsi" w:hAnsi="Arial Narrow" w:cs="Century Gothic"/>
          <w:color w:val="1F3864" w:themeColor="accent1" w:themeShade="80"/>
          <w:sz w:val="24"/>
          <w:szCs w:val="24"/>
          <w:lang w:val="es-CO" w:eastAsia="en-US"/>
        </w:rPr>
        <w:t>• Seguimiento al desarrollo de exámenes médicos ocupacionales y chequeos ejecutivos. 19 de septiembre 2022.</w:t>
      </w:r>
    </w:p>
    <w:p w14:paraId="30959A05" w14:textId="77777777" w:rsidR="00D55093" w:rsidRDefault="00D55093"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72D7937C" w14:textId="77777777" w:rsidR="00D55093" w:rsidRDefault="00D55093"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229CD5D9" w14:textId="77777777" w:rsidR="00D55093" w:rsidRDefault="00D55093"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3A998C21" w14:textId="77777777" w:rsidR="009E606D" w:rsidRPr="009E606D" w:rsidRDefault="009E606D" w:rsidP="008E48AF">
      <w:pPr>
        <w:pStyle w:val="Prrafodelista"/>
        <w:numPr>
          <w:ilvl w:val="0"/>
          <w:numId w:val="9"/>
        </w:numPr>
        <w:autoSpaceDE w:val="0"/>
        <w:autoSpaceDN w:val="0"/>
        <w:adjustRightInd w:val="0"/>
        <w:jc w:val="both"/>
        <w:rPr>
          <w:rFonts w:ascii="Arial Narrow" w:hAnsi="Arial Narrow"/>
          <w:bCs/>
          <w:iCs/>
          <w:color w:val="1F3864" w:themeColor="accent1" w:themeShade="80"/>
          <w:sz w:val="24"/>
          <w:szCs w:val="24"/>
        </w:rPr>
      </w:pPr>
      <w:r w:rsidRPr="009E606D">
        <w:rPr>
          <w:rFonts w:ascii="Arial Narrow" w:hAnsi="Arial Narrow"/>
          <w:bCs/>
          <w:iCs/>
          <w:color w:val="1F3864" w:themeColor="accent1" w:themeShade="80"/>
          <w:sz w:val="24"/>
          <w:szCs w:val="24"/>
        </w:rPr>
        <w:t>Acuerdos de gestión:</w:t>
      </w:r>
    </w:p>
    <w:p w14:paraId="2FA19EB0" w14:textId="77777777" w:rsidR="009E606D" w:rsidRPr="009E606D" w:rsidRDefault="009E606D" w:rsidP="009E606D">
      <w:pPr>
        <w:pStyle w:val="Prrafodelista"/>
        <w:autoSpaceDE w:val="0"/>
        <w:autoSpaceDN w:val="0"/>
        <w:adjustRightInd w:val="0"/>
        <w:jc w:val="both"/>
        <w:rPr>
          <w:rFonts w:ascii="Arial Narrow" w:hAnsi="Arial Narrow"/>
          <w:bCs/>
          <w:iCs/>
          <w:color w:val="1F3864" w:themeColor="accent1" w:themeShade="80"/>
          <w:sz w:val="24"/>
          <w:szCs w:val="24"/>
        </w:rPr>
      </w:pPr>
    </w:p>
    <w:p w14:paraId="28C35ED8" w14:textId="77777777" w:rsidR="00DA1F41" w:rsidRPr="009E606D" w:rsidRDefault="00DA1F41" w:rsidP="00DA1F41">
      <w:pPr>
        <w:pStyle w:val="Prrafodelista"/>
        <w:autoSpaceDE w:val="0"/>
        <w:autoSpaceDN w:val="0"/>
        <w:adjustRightInd w:val="0"/>
        <w:jc w:val="both"/>
        <w:rPr>
          <w:rFonts w:ascii="Arial Narrow" w:hAnsi="Arial Narrow"/>
          <w:bCs/>
          <w:iCs/>
          <w:color w:val="1F3864" w:themeColor="accent1" w:themeShade="80"/>
          <w:sz w:val="24"/>
          <w:szCs w:val="24"/>
        </w:rPr>
      </w:pPr>
    </w:p>
    <w:p w14:paraId="6A1A3D43" w14:textId="77777777" w:rsidR="00DA1F41" w:rsidRPr="009E606D" w:rsidRDefault="00DA1F41" w:rsidP="00DA1F41">
      <w:pPr>
        <w:autoSpaceDE w:val="0"/>
        <w:autoSpaceDN w:val="0"/>
        <w:adjustRightInd w:val="0"/>
        <w:jc w:val="both"/>
        <w:rPr>
          <w:rFonts w:ascii="Arial Narrow" w:hAnsi="Arial Narrow"/>
          <w:bCs/>
          <w:iCs/>
          <w:color w:val="1F3864" w:themeColor="accent1" w:themeShade="80"/>
          <w:sz w:val="24"/>
          <w:szCs w:val="24"/>
        </w:rPr>
      </w:pPr>
      <w:r w:rsidRPr="009E606D">
        <w:rPr>
          <w:rFonts w:ascii="Arial Narrow" w:hAnsi="Arial Narrow"/>
          <w:bCs/>
          <w:iCs/>
          <w:color w:val="1F3864" w:themeColor="accent1" w:themeShade="80"/>
          <w:sz w:val="24"/>
          <w:szCs w:val="24"/>
        </w:rPr>
        <w:t xml:space="preserve">En el primer </w:t>
      </w:r>
      <w:r>
        <w:rPr>
          <w:rFonts w:ascii="Arial Narrow" w:hAnsi="Arial Narrow"/>
          <w:bCs/>
          <w:iCs/>
          <w:color w:val="1F3864" w:themeColor="accent1" w:themeShade="80"/>
          <w:sz w:val="24"/>
          <w:szCs w:val="24"/>
        </w:rPr>
        <w:t>semestre de</w:t>
      </w:r>
      <w:r w:rsidRPr="009E606D">
        <w:rPr>
          <w:rFonts w:ascii="Arial Narrow" w:hAnsi="Arial Narrow"/>
          <w:bCs/>
          <w:iCs/>
          <w:color w:val="1F3864" w:themeColor="accent1" w:themeShade="80"/>
          <w:sz w:val="24"/>
          <w:szCs w:val="24"/>
        </w:rPr>
        <w:t xml:space="preserve"> 2022, se suscribieron acuerdos de gestión por parte de las subgerencias Administrativa y Financiera, así como del Subgerencia Técnica, con la Gerencia General de la Entidad, cumpliendo así con los lineamientos para la adecuada gestión del talento humano gerencial en todos sus componentes: planificación del empleo, organización del trabajo, gestión del empleo, gestión del rendimiento, gestión del desarrollo y gestión de las relaciones humanas y sociales.</w:t>
      </w:r>
    </w:p>
    <w:p w14:paraId="0BAD2768" w14:textId="77777777" w:rsidR="00DA1F41" w:rsidRPr="009E606D" w:rsidRDefault="00DA1F41" w:rsidP="00DA1F41">
      <w:pPr>
        <w:autoSpaceDE w:val="0"/>
        <w:autoSpaceDN w:val="0"/>
        <w:adjustRightInd w:val="0"/>
        <w:jc w:val="both"/>
        <w:rPr>
          <w:rFonts w:ascii="Arial Narrow" w:hAnsi="Arial Narrow"/>
          <w:bCs/>
          <w:iCs/>
          <w:color w:val="1F3864" w:themeColor="accent1" w:themeShade="80"/>
          <w:sz w:val="24"/>
          <w:szCs w:val="24"/>
        </w:rPr>
      </w:pPr>
    </w:p>
    <w:p w14:paraId="0CCD821F" w14:textId="77777777" w:rsidR="00DA1F41" w:rsidRPr="009E606D" w:rsidRDefault="00DA1F41" w:rsidP="00DA1F41">
      <w:pPr>
        <w:autoSpaceDE w:val="0"/>
        <w:autoSpaceDN w:val="0"/>
        <w:adjustRightInd w:val="0"/>
        <w:jc w:val="both"/>
        <w:rPr>
          <w:rFonts w:ascii="Arial Narrow" w:hAnsi="Arial Narrow"/>
          <w:bCs/>
          <w:iCs/>
          <w:color w:val="1F3864" w:themeColor="accent1" w:themeShade="80"/>
          <w:sz w:val="24"/>
          <w:szCs w:val="24"/>
        </w:rPr>
      </w:pPr>
      <w:r w:rsidRPr="009E606D">
        <w:rPr>
          <w:rFonts w:ascii="Arial Narrow" w:hAnsi="Arial Narrow"/>
          <w:bCs/>
          <w:iCs/>
          <w:color w:val="1F3864" w:themeColor="accent1" w:themeShade="80"/>
          <w:sz w:val="24"/>
          <w:szCs w:val="24"/>
        </w:rPr>
        <w:t>El día 28 de julio de 2022 se adelantará la evaluación de los mencionados acuerdos de gestión.</w:t>
      </w:r>
    </w:p>
    <w:p w14:paraId="6157CE97" w14:textId="009D7125" w:rsidR="009E606D" w:rsidRDefault="009E606D"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47DDF1C5" w14:textId="22E53762" w:rsidR="00420A46" w:rsidRPr="00A40E83" w:rsidRDefault="00420A46" w:rsidP="00E6232E">
      <w:pPr>
        <w:pStyle w:val="Sinespaciado"/>
        <w:ind w:left="720"/>
        <w:jc w:val="both"/>
        <w:rPr>
          <w:rFonts w:ascii="Arial Narrow" w:eastAsiaTheme="minorHAnsi" w:hAnsi="Arial Narrow" w:cs="Century Gothic"/>
          <w:color w:val="1F3864" w:themeColor="accent1" w:themeShade="80"/>
          <w:sz w:val="24"/>
          <w:szCs w:val="24"/>
          <w:lang w:val="es-CO" w:eastAsia="en-US"/>
        </w:rPr>
      </w:pPr>
    </w:p>
    <w:p w14:paraId="38CED735" w14:textId="64D440BE" w:rsidR="00446C1B" w:rsidRDefault="00446C1B" w:rsidP="00431DA1">
      <w:pPr>
        <w:pStyle w:val="Prrafodelista"/>
        <w:numPr>
          <w:ilvl w:val="1"/>
          <w:numId w:val="5"/>
        </w:numPr>
        <w:jc w:val="both"/>
        <w:outlineLvl w:val="0"/>
        <w:rPr>
          <w:rFonts w:ascii="Arial Narrow" w:hAnsi="Arial Narrow"/>
          <w:color w:val="1F3864" w:themeColor="accent1" w:themeShade="80"/>
          <w:sz w:val="28"/>
        </w:rPr>
      </w:pPr>
      <w:bookmarkStart w:id="16" w:name="_Toc110261602"/>
      <w:r w:rsidRPr="00A40E83">
        <w:rPr>
          <w:rFonts w:ascii="Arial Narrow" w:hAnsi="Arial Narrow"/>
          <w:color w:val="1F3864" w:themeColor="accent1" w:themeShade="80"/>
          <w:sz w:val="28"/>
        </w:rPr>
        <w:t>GESTIÓN DE BIENES</w:t>
      </w:r>
      <w:bookmarkEnd w:id="16"/>
    </w:p>
    <w:p w14:paraId="3D9D7FBC" w14:textId="77777777" w:rsidR="00453037" w:rsidRPr="00453037" w:rsidRDefault="00453037" w:rsidP="00453037">
      <w:pPr>
        <w:jc w:val="both"/>
        <w:outlineLvl w:val="0"/>
        <w:rPr>
          <w:rFonts w:ascii="Arial Narrow" w:hAnsi="Arial Narrow"/>
          <w:b/>
          <w:color w:val="1F3864" w:themeColor="accent1" w:themeShade="80"/>
          <w:sz w:val="28"/>
        </w:rPr>
      </w:pPr>
    </w:p>
    <w:p w14:paraId="6FF9CD4B" w14:textId="77777777" w:rsidR="00DA1F41" w:rsidRPr="00A1600E" w:rsidRDefault="00DA1F41" w:rsidP="00DA1F41">
      <w:pPr>
        <w:jc w:val="both"/>
        <w:rPr>
          <w:rFonts w:ascii="Arial Narrow" w:hAnsi="Arial Narrow"/>
          <w:bCs/>
          <w:iCs/>
          <w:color w:val="1F3864" w:themeColor="accent1" w:themeShade="80"/>
          <w:sz w:val="24"/>
          <w:szCs w:val="24"/>
        </w:rPr>
      </w:pPr>
      <w:r w:rsidRPr="00A1600E">
        <w:rPr>
          <w:rFonts w:ascii="Arial Narrow" w:hAnsi="Arial Narrow"/>
          <w:bCs/>
          <w:iCs/>
          <w:color w:val="1F3864" w:themeColor="accent1" w:themeShade="80"/>
          <w:sz w:val="24"/>
          <w:szCs w:val="24"/>
        </w:rPr>
        <w:t>En Fondecun, la Subgerencia Administrativa y Financiera se encarga del almacenamiento, manejo, custodia y depuración de inventarios, así como de mantener asegurados los bienes muebles de propiedad de la entidad que tiene o adquiera para el normal funcionamiento, como lo es mobiliario, vehículo, aparatos eléctricos y electrónicos entre otros.</w:t>
      </w:r>
    </w:p>
    <w:p w14:paraId="5D45A6B6" w14:textId="77777777" w:rsidR="00DA1F41" w:rsidRPr="00A1600E" w:rsidRDefault="00DA1F41" w:rsidP="00DA1F41">
      <w:pPr>
        <w:jc w:val="both"/>
        <w:rPr>
          <w:rFonts w:ascii="Arial Narrow" w:hAnsi="Arial Narrow"/>
          <w:bCs/>
          <w:iCs/>
          <w:color w:val="1F3864" w:themeColor="accent1" w:themeShade="80"/>
          <w:sz w:val="24"/>
          <w:szCs w:val="24"/>
        </w:rPr>
      </w:pPr>
    </w:p>
    <w:p w14:paraId="541986AF" w14:textId="77777777" w:rsidR="00DA1F41" w:rsidRPr="00A1600E" w:rsidRDefault="00DA1F41" w:rsidP="00DA1F41">
      <w:pPr>
        <w:jc w:val="both"/>
        <w:rPr>
          <w:rFonts w:ascii="Arial Narrow" w:hAnsi="Arial Narrow"/>
          <w:bCs/>
          <w:iCs/>
          <w:color w:val="1F3864" w:themeColor="accent1" w:themeShade="80"/>
          <w:sz w:val="24"/>
          <w:szCs w:val="24"/>
        </w:rPr>
      </w:pPr>
      <w:r w:rsidRPr="00A1600E">
        <w:rPr>
          <w:rFonts w:ascii="Arial Narrow" w:hAnsi="Arial Narrow"/>
          <w:bCs/>
          <w:iCs/>
          <w:color w:val="1F3864" w:themeColor="accent1" w:themeShade="80"/>
          <w:sz w:val="24"/>
          <w:szCs w:val="24"/>
        </w:rPr>
        <w:t xml:space="preserve">Con el fin de custodiar los diferentes bienes de la entidad a la fecha, se tiene actualizado el levantamiento físico de inventarios, verificando el estado del bien, el responsable y la ubicación </w:t>
      </w:r>
      <w:proofErr w:type="gramStart"/>
      <w:r w:rsidRPr="00A1600E">
        <w:rPr>
          <w:rFonts w:ascii="Arial Narrow" w:hAnsi="Arial Narrow"/>
          <w:bCs/>
          <w:iCs/>
          <w:color w:val="1F3864" w:themeColor="accent1" w:themeShade="80"/>
          <w:sz w:val="24"/>
          <w:szCs w:val="24"/>
        </w:rPr>
        <w:t>del mismo</w:t>
      </w:r>
      <w:proofErr w:type="gramEnd"/>
      <w:r w:rsidRPr="00A1600E">
        <w:rPr>
          <w:rFonts w:ascii="Arial Narrow" w:hAnsi="Arial Narrow"/>
          <w:bCs/>
          <w:iCs/>
          <w:color w:val="1F3864" w:themeColor="accent1" w:themeShade="80"/>
          <w:sz w:val="24"/>
          <w:szCs w:val="24"/>
        </w:rPr>
        <w:t>.</w:t>
      </w:r>
    </w:p>
    <w:p w14:paraId="7250B6FF" w14:textId="77777777" w:rsidR="00DA1F41" w:rsidRPr="00A1600E" w:rsidRDefault="00DA1F41" w:rsidP="00DA1F41">
      <w:pPr>
        <w:jc w:val="both"/>
        <w:rPr>
          <w:rFonts w:ascii="Arial Narrow" w:hAnsi="Arial Narrow"/>
          <w:bCs/>
          <w:iCs/>
          <w:color w:val="1F3864" w:themeColor="accent1" w:themeShade="80"/>
          <w:sz w:val="24"/>
          <w:szCs w:val="24"/>
        </w:rPr>
      </w:pPr>
    </w:p>
    <w:p w14:paraId="1D894329" w14:textId="77777777" w:rsidR="00DA1F41" w:rsidRPr="00A1600E" w:rsidRDefault="00DA1F41" w:rsidP="00DA1F41">
      <w:pPr>
        <w:jc w:val="both"/>
        <w:rPr>
          <w:rFonts w:ascii="Arial Narrow" w:hAnsi="Arial Narrow"/>
          <w:bCs/>
          <w:iCs/>
          <w:color w:val="1F3864" w:themeColor="accent1" w:themeShade="80"/>
          <w:sz w:val="24"/>
          <w:szCs w:val="24"/>
        </w:rPr>
      </w:pPr>
      <w:r w:rsidRPr="00A1600E">
        <w:rPr>
          <w:rFonts w:ascii="Arial Narrow" w:hAnsi="Arial Narrow"/>
          <w:bCs/>
          <w:iCs/>
          <w:color w:val="1F3864" w:themeColor="accent1" w:themeShade="80"/>
          <w:sz w:val="24"/>
          <w:szCs w:val="24"/>
        </w:rPr>
        <w:t>Por otra parte el Fondo de Desarrollo de Proyectos de Cundinamarca - Fondecún, con el propósito de mejorar las condiciones del personal que presta sus servicios en la Entidad, tomo en arriendo la oficina 20-01 del piso 20 del edificio centro internacional en el que nos encontramos ubicados, con el fin de  que tanto funcionarios como contratistas puedan hacer uso y disponer de este espacio adecuado para consumir sus alimentos dando cumplimiento a los protocolos de bioseguridad, así como también  lograr la comodidad del personal, contribuyendo en la disminución de riesgos y aparición de enfermedades ocasionadas por utilización de espacios inadecuadas o en mal estado.</w:t>
      </w:r>
    </w:p>
    <w:p w14:paraId="35E22C60" w14:textId="77777777" w:rsidR="00DA1F41" w:rsidRPr="00A1600E" w:rsidRDefault="00DA1F41" w:rsidP="00DA1F41">
      <w:pPr>
        <w:jc w:val="both"/>
        <w:rPr>
          <w:rFonts w:ascii="Arial Narrow" w:hAnsi="Arial Narrow"/>
          <w:bCs/>
          <w:iCs/>
          <w:color w:val="1F3864" w:themeColor="accent1" w:themeShade="80"/>
          <w:sz w:val="24"/>
          <w:szCs w:val="24"/>
        </w:rPr>
      </w:pPr>
    </w:p>
    <w:p w14:paraId="40CD265B" w14:textId="77777777" w:rsidR="00DA1F41" w:rsidRPr="00A1600E" w:rsidRDefault="00DA1F41" w:rsidP="00DA1F41">
      <w:pPr>
        <w:jc w:val="both"/>
        <w:rPr>
          <w:rFonts w:ascii="Arial Narrow" w:hAnsi="Arial Narrow"/>
          <w:bCs/>
          <w:iCs/>
          <w:color w:val="1F3864" w:themeColor="accent1" w:themeShade="80"/>
          <w:sz w:val="24"/>
          <w:szCs w:val="24"/>
        </w:rPr>
      </w:pPr>
      <w:r w:rsidRPr="00A1600E">
        <w:rPr>
          <w:rFonts w:ascii="Arial Narrow" w:hAnsi="Arial Narrow"/>
          <w:bCs/>
          <w:iCs/>
          <w:color w:val="1F3864" w:themeColor="accent1" w:themeShade="80"/>
          <w:sz w:val="24"/>
          <w:szCs w:val="24"/>
        </w:rPr>
        <w:t>Los bienes muebles con que cuenta actualmente la entidad en propiedad, planta y equipo a 3</w:t>
      </w:r>
      <w:r>
        <w:rPr>
          <w:rFonts w:ascii="Arial Narrow" w:hAnsi="Arial Narrow"/>
          <w:bCs/>
          <w:iCs/>
          <w:color w:val="1F3864" w:themeColor="accent1" w:themeShade="80"/>
          <w:sz w:val="24"/>
          <w:szCs w:val="24"/>
        </w:rPr>
        <w:t>0</w:t>
      </w:r>
      <w:r w:rsidRPr="00A1600E">
        <w:rPr>
          <w:rFonts w:ascii="Arial Narrow" w:hAnsi="Arial Narrow"/>
          <w:bCs/>
          <w:iCs/>
          <w:color w:val="1F3864" w:themeColor="accent1" w:themeShade="80"/>
          <w:sz w:val="24"/>
          <w:szCs w:val="24"/>
        </w:rPr>
        <w:t xml:space="preserve"> de </w:t>
      </w:r>
      <w:r>
        <w:rPr>
          <w:rFonts w:ascii="Arial Narrow" w:hAnsi="Arial Narrow"/>
          <w:bCs/>
          <w:iCs/>
          <w:color w:val="1F3864" w:themeColor="accent1" w:themeShade="80"/>
          <w:sz w:val="24"/>
          <w:szCs w:val="24"/>
        </w:rPr>
        <w:t xml:space="preserve">junio </w:t>
      </w:r>
      <w:r w:rsidRPr="00A1600E">
        <w:rPr>
          <w:rFonts w:ascii="Arial Narrow" w:hAnsi="Arial Narrow"/>
          <w:bCs/>
          <w:iCs/>
          <w:color w:val="1F3864" w:themeColor="accent1" w:themeShade="80"/>
          <w:sz w:val="24"/>
          <w:szCs w:val="24"/>
        </w:rPr>
        <w:t>de 2022 son los siguientes</w:t>
      </w:r>
    </w:p>
    <w:p w14:paraId="4D2319C5" w14:textId="77777777" w:rsidR="00B47F91" w:rsidRPr="00A40E83" w:rsidRDefault="00B47F91" w:rsidP="00446C1B">
      <w:pPr>
        <w:jc w:val="both"/>
        <w:rPr>
          <w:rFonts w:ascii="Arial Narrow" w:hAnsi="Arial Narrow"/>
          <w:bCs/>
          <w:i/>
          <w:iCs/>
          <w:color w:val="1F3864" w:themeColor="accent1" w:themeShade="80"/>
          <w:sz w:val="24"/>
          <w:szCs w:val="24"/>
        </w:rPr>
      </w:pPr>
    </w:p>
    <w:p w14:paraId="1969618F" w14:textId="27AE2A1B" w:rsidR="00E6232E" w:rsidRDefault="00E6232E" w:rsidP="00E6232E">
      <w:pPr>
        <w:jc w:val="both"/>
        <w:rPr>
          <w:rFonts w:ascii="Arial Narrow" w:eastAsiaTheme="minorHAnsi" w:hAnsi="Arial Narrow" w:cs="Century Gothic"/>
          <w:b/>
          <w:bCs/>
          <w:color w:val="1F3864" w:themeColor="accent1" w:themeShade="80"/>
          <w:sz w:val="22"/>
          <w:szCs w:val="22"/>
          <w:lang w:val="es-CO" w:eastAsia="en-US"/>
        </w:rPr>
      </w:pPr>
      <w:r w:rsidRPr="00A40E83">
        <w:rPr>
          <w:rFonts w:ascii="Arial Narrow" w:eastAsiaTheme="minorHAnsi" w:hAnsi="Arial Narrow" w:cs="Century Gothic"/>
          <w:b/>
          <w:bCs/>
          <w:color w:val="1F3864" w:themeColor="accent1" w:themeShade="80"/>
          <w:sz w:val="22"/>
          <w:szCs w:val="22"/>
          <w:lang w:val="es-CO" w:eastAsia="en-US"/>
        </w:rPr>
        <w:t>DEPRECIACIÓN PROPIEDAD PLANTA Y EQUIPO</w:t>
      </w:r>
      <w:r w:rsidR="00F84420" w:rsidRPr="00A40E83">
        <w:rPr>
          <w:rFonts w:ascii="Arial Narrow" w:eastAsiaTheme="minorHAnsi" w:hAnsi="Arial Narrow" w:cs="Century Gothic"/>
          <w:b/>
          <w:bCs/>
          <w:color w:val="1F3864" w:themeColor="accent1" w:themeShade="80"/>
          <w:sz w:val="22"/>
          <w:szCs w:val="22"/>
          <w:lang w:val="es-CO" w:eastAsia="en-US"/>
        </w:rPr>
        <w:t xml:space="preserve"> (cifras en miles de $)</w:t>
      </w:r>
    </w:p>
    <w:tbl>
      <w:tblPr>
        <w:tblW w:w="8836" w:type="dxa"/>
        <w:tblCellMar>
          <w:left w:w="70" w:type="dxa"/>
          <w:right w:w="70" w:type="dxa"/>
        </w:tblCellMar>
        <w:tblLook w:val="04A0" w:firstRow="1" w:lastRow="0" w:firstColumn="1" w:lastColumn="0" w:noHBand="0" w:noVBand="1"/>
      </w:tblPr>
      <w:tblGrid>
        <w:gridCol w:w="2202"/>
        <w:gridCol w:w="2140"/>
        <w:gridCol w:w="2070"/>
        <w:gridCol w:w="2424"/>
      </w:tblGrid>
      <w:tr w:rsidR="00DA1F41" w:rsidRPr="0002554B" w14:paraId="6428EB21" w14:textId="77777777" w:rsidTr="00832C1E">
        <w:trPr>
          <w:trHeight w:val="237"/>
        </w:trPr>
        <w:tc>
          <w:tcPr>
            <w:tcW w:w="2202" w:type="dxa"/>
            <w:vMerge w:val="restart"/>
            <w:tcBorders>
              <w:top w:val="single" w:sz="8" w:space="0" w:color="5B9BD5"/>
              <w:left w:val="single" w:sz="8" w:space="0" w:color="5B9BD5"/>
              <w:bottom w:val="single" w:sz="8" w:space="0" w:color="5B9BD5"/>
              <w:right w:val="nil"/>
            </w:tcBorders>
            <w:shd w:val="clear" w:color="000000" w:fill="5B9BD5"/>
            <w:vAlign w:val="center"/>
            <w:hideMark/>
          </w:tcPr>
          <w:p w14:paraId="3444532B" w14:textId="77777777" w:rsidR="00DA1F41" w:rsidRPr="0002554B" w:rsidRDefault="00DA1F41" w:rsidP="00832C1E">
            <w:pPr>
              <w:rPr>
                <w:rFonts w:ascii="Arial Narrow" w:hAnsi="Arial Narrow" w:cs="Calibri"/>
                <w:color w:val="000000"/>
                <w:lang w:val="es-CO" w:eastAsia="es-CO"/>
              </w:rPr>
            </w:pPr>
            <w:r w:rsidRPr="0002554B">
              <w:rPr>
                <w:rFonts w:ascii="Arial Narrow" w:hAnsi="Arial Narrow" w:cs="Calibri"/>
                <w:color w:val="000000"/>
                <w:lang w:val="es-CO" w:eastAsia="es-CO"/>
              </w:rPr>
              <w:t> </w:t>
            </w:r>
          </w:p>
        </w:tc>
        <w:tc>
          <w:tcPr>
            <w:tcW w:w="2140" w:type="dxa"/>
            <w:vMerge w:val="restart"/>
            <w:tcBorders>
              <w:top w:val="single" w:sz="8" w:space="0" w:color="5B9BD5"/>
              <w:left w:val="nil"/>
              <w:bottom w:val="single" w:sz="8" w:space="0" w:color="5B9BD5"/>
              <w:right w:val="nil"/>
            </w:tcBorders>
            <w:shd w:val="clear" w:color="000000" w:fill="5B9BD5"/>
            <w:vAlign w:val="center"/>
            <w:hideMark/>
          </w:tcPr>
          <w:p w14:paraId="3C376DBD" w14:textId="77777777" w:rsidR="00DA1F41" w:rsidRPr="0002554B" w:rsidRDefault="00DA1F41" w:rsidP="00832C1E">
            <w:pPr>
              <w:jc w:val="center"/>
              <w:rPr>
                <w:rFonts w:ascii="Arial Narrow" w:hAnsi="Arial Narrow" w:cs="Calibri"/>
                <w:b/>
                <w:bCs/>
                <w:color w:val="000000"/>
                <w:lang w:val="es-CO" w:eastAsia="es-CO"/>
              </w:rPr>
            </w:pPr>
            <w:r w:rsidRPr="0002554B">
              <w:rPr>
                <w:rFonts w:ascii="Arial Narrow" w:hAnsi="Arial Narrow" w:cs="Calibri"/>
                <w:b/>
                <w:bCs/>
                <w:color w:val="000000"/>
                <w:lang w:val="es-CO" w:eastAsia="es-CO"/>
              </w:rPr>
              <w:t>V/R DE ADQUISICIÓN</w:t>
            </w:r>
          </w:p>
        </w:tc>
        <w:tc>
          <w:tcPr>
            <w:tcW w:w="2070" w:type="dxa"/>
            <w:tcBorders>
              <w:top w:val="single" w:sz="8" w:space="0" w:color="5B9BD5"/>
              <w:left w:val="nil"/>
              <w:bottom w:val="nil"/>
              <w:right w:val="nil"/>
            </w:tcBorders>
            <w:shd w:val="clear" w:color="000000" w:fill="5B9BD5"/>
            <w:vAlign w:val="center"/>
            <w:hideMark/>
          </w:tcPr>
          <w:p w14:paraId="3579D2B0" w14:textId="77777777" w:rsidR="00DA1F41" w:rsidRPr="0002554B" w:rsidRDefault="00DA1F41" w:rsidP="00832C1E">
            <w:pPr>
              <w:rPr>
                <w:rFonts w:ascii="Arial Narrow" w:hAnsi="Arial Narrow" w:cs="Calibri"/>
                <w:b/>
                <w:bCs/>
                <w:color w:val="000000"/>
                <w:lang w:val="es-CO" w:eastAsia="es-CO"/>
              </w:rPr>
            </w:pPr>
            <w:r w:rsidRPr="0002554B">
              <w:rPr>
                <w:rFonts w:ascii="Arial Narrow" w:hAnsi="Arial Narrow" w:cs="Calibri"/>
                <w:b/>
                <w:bCs/>
                <w:color w:val="000000"/>
                <w:lang w:val="es-CO" w:eastAsia="es-CO"/>
              </w:rPr>
              <w:t>V/R</w:t>
            </w:r>
          </w:p>
        </w:tc>
        <w:tc>
          <w:tcPr>
            <w:tcW w:w="2424" w:type="dxa"/>
            <w:vMerge w:val="restart"/>
            <w:tcBorders>
              <w:top w:val="single" w:sz="8" w:space="0" w:color="5B9BD5"/>
              <w:left w:val="nil"/>
              <w:bottom w:val="single" w:sz="8" w:space="0" w:color="5B9BD5"/>
              <w:right w:val="single" w:sz="8" w:space="0" w:color="5B9BD5"/>
            </w:tcBorders>
            <w:shd w:val="clear" w:color="000000" w:fill="5B9BD5"/>
            <w:vAlign w:val="center"/>
            <w:hideMark/>
          </w:tcPr>
          <w:p w14:paraId="1D947A6A" w14:textId="77777777" w:rsidR="00DA1F41" w:rsidRPr="0002554B" w:rsidRDefault="00DA1F41" w:rsidP="00832C1E">
            <w:pPr>
              <w:jc w:val="center"/>
              <w:rPr>
                <w:rFonts w:ascii="Arial Narrow" w:hAnsi="Arial Narrow" w:cs="Calibri"/>
                <w:b/>
                <w:bCs/>
                <w:color w:val="000000"/>
                <w:lang w:val="es-CO" w:eastAsia="es-CO"/>
              </w:rPr>
            </w:pPr>
            <w:r w:rsidRPr="0002554B">
              <w:rPr>
                <w:rFonts w:ascii="Arial Narrow" w:hAnsi="Arial Narrow" w:cs="Calibri"/>
                <w:b/>
                <w:bCs/>
                <w:color w:val="000000"/>
                <w:lang w:val="es-CO" w:eastAsia="es-CO"/>
              </w:rPr>
              <w:t>% DEPRECIACIÓN</w:t>
            </w:r>
          </w:p>
        </w:tc>
      </w:tr>
      <w:tr w:rsidR="00DA1F41" w:rsidRPr="0002554B" w14:paraId="2BA6C360" w14:textId="77777777" w:rsidTr="00832C1E">
        <w:trPr>
          <w:trHeight w:val="166"/>
        </w:trPr>
        <w:tc>
          <w:tcPr>
            <w:tcW w:w="2202" w:type="dxa"/>
            <w:vMerge/>
            <w:tcBorders>
              <w:top w:val="single" w:sz="8" w:space="0" w:color="5B9BD5"/>
              <w:left w:val="single" w:sz="8" w:space="0" w:color="5B9BD5"/>
              <w:bottom w:val="single" w:sz="8" w:space="0" w:color="5B9BD5"/>
              <w:right w:val="nil"/>
            </w:tcBorders>
            <w:vAlign w:val="center"/>
            <w:hideMark/>
          </w:tcPr>
          <w:p w14:paraId="10D13ACA" w14:textId="77777777" w:rsidR="00DA1F41" w:rsidRPr="0002554B" w:rsidRDefault="00DA1F41" w:rsidP="00832C1E">
            <w:pPr>
              <w:rPr>
                <w:rFonts w:ascii="Arial Narrow" w:hAnsi="Arial Narrow" w:cs="Calibri"/>
                <w:color w:val="000000"/>
                <w:lang w:val="es-CO" w:eastAsia="es-CO"/>
              </w:rPr>
            </w:pPr>
          </w:p>
        </w:tc>
        <w:tc>
          <w:tcPr>
            <w:tcW w:w="2140" w:type="dxa"/>
            <w:vMerge/>
            <w:tcBorders>
              <w:top w:val="single" w:sz="8" w:space="0" w:color="5B9BD5"/>
              <w:left w:val="nil"/>
              <w:bottom w:val="single" w:sz="8" w:space="0" w:color="5B9BD5"/>
              <w:right w:val="nil"/>
            </w:tcBorders>
            <w:vAlign w:val="center"/>
            <w:hideMark/>
          </w:tcPr>
          <w:p w14:paraId="45C91D24" w14:textId="77777777" w:rsidR="00DA1F41" w:rsidRPr="0002554B" w:rsidRDefault="00DA1F41" w:rsidP="00832C1E">
            <w:pPr>
              <w:rPr>
                <w:rFonts w:ascii="Arial Narrow" w:hAnsi="Arial Narrow" w:cs="Calibri"/>
                <w:b/>
                <w:bCs/>
                <w:color w:val="000000"/>
                <w:lang w:val="es-CO" w:eastAsia="es-CO"/>
              </w:rPr>
            </w:pPr>
          </w:p>
        </w:tc>
        <w:tc>
          <w:tcPr>
            <w:tcW w:w="2070" w:type="dxa"/>
            <w:tcBorders>
              <w:top w:val="nil"/>
              <w:left w:val="nil"/>
              <w:bottom w:val="single" w:sz="8" w:space="0" w:color="5B9BD5"/>
              <w:right w:val="nil"/>
            </w:tcBorders>
            <w:shd w:val="clear" w:color="000000" w:fill="5B9BD5"/>
            <w:vAlign w:val="center"/>
            <w:hideMark/>
          </w:tcPr>
          <w:p w14:paraId="4F6FCC0A" w14:textId="77777777" w:rsidR="00DA1F41" w:rsidRPr="0002554B" w:rsidRDefault="00DA1F41" w:rsidP="00832C1E">
            <w:pPr>
              <w:rPr>
                <w:rFonts w:ascii="Calibri" w:hAnsi="Calibri" w:cs="Calibri"/>
                <w:color w:val="000000"/>
                <w:sz w:val="22"/>
                <w:szCs w:val="22"/>
                <w:lang w:val="es-CO" w:eastAsia="es-CO"/>
              </w:rPr>
            </w:pPr>
            <w:r w:rsidRPr="0002554B">
              <w:rPr>
                <w:rFonts w:ascii="Calibri" w:hAnsi="Calibri" w:cs="Calibri"/>
                <w:color w:val="000000"/>
                <w:sz w:val="22"/>
                <w:szCs w:val="22"/>
                <w:lang w:val="es-CO" w:eastAsia="es-CO"/>
              </w:rPr>
              <w:t> </w:t>
            </w:r>
          </w:p>
        </w:tc>
        <w:tc>
          <w:tcPr>
            <w:tcW w:w="2424" w:type="dxa"/>
            <w:vMerge/>
            <w:tcBorders>
              <w:top w:val="single" w:sz="8" w:space="0" w:color="5B9BD5"/>
              <w:left w:val="nil"/>
              <w:bottom w:val="single" w:sz="8" w:space="0" w:color="5B9BD5"/>
              <w:right w:val="single" w:sz="8" w:space="0" w:color="5B9BD5"/>
            </w:tcBorders>
            <w:vAlign w:val="center"/>
            <w:hideMark/>
          </w:tcPr>
          <w:p w14:paraId="0EF36CEF" w14:textId="77777777" w:rsidR="00DA1F41" w:rsidRPr="0002554B" w:rsidRDefault="00DA1F41" w:rsidP="00832C1E">
            <w:pPr>
              <w:rPr>
                <w:rFonts w:ascii="Arial Narrow" w:hAnsi="Arial Narrow" w:cs="Calibri"/>
                <w:b/>
                <w:bCs/>
                <w:color w:val="000000"/>
                <w:lang w:val="es-CO" w:eastAsia="es-CO"/>
              </w:rPr>
            </w:pPr>
          </w:p>
        </w:tc>
      </w:tr>
      <w:tr w:rsidR="00DA1F41" w:rsidRPr="0002554B" w14:paraId="15AB3F75" w14:textId="77777777" w:rsidTr="00832C1E">
        <w:trPr>
          <w:trHeight w:val="411"/>
        </w:trPr>
        <w:tc>
          <w:tcPr>
            <w:tcW w:w="2202" w:type="dxa"/>
            <w:tcBorders>
              <w:top w:val="nil"/>
              <w:left w:val="single" w:sz="8" w:space="0" w:color="9CC2E5"/>
              <w:bottom w:val="single" w:sz="8" w:space="0" w:color="9CC2E5"/>
              <w:right w:val="single" w:sz="8" w:space="0" w:color="9CC2E5"/>
            </w:tcBorders>
            <w:shd w:val="clear" w:color="000000" w:fill="DEEAF6"/>
            <w:vAlign w:val="center"/>
            <w:hideMark/>
          </w:tcPr>
          <w:p w14:paraId="37A1F658" w14:textId="77777777" w:rsidR="00DA1F41" w:rsidRPr="0002554B" w:rsidRDefault="00DA1F41" w:rsidP="00832C1E">
            <w:pPr>
              <w:jc w:val="both"/>
              <w:rPr>
                <w:rFonts w:ascii="Arial Narrow" w:hAnsi="Arial Narrow" w:cs="Calibri"/>
                <w:b/>
                <w:bCs/>
                <w:color w:val="000000"/>
                <w:lang w:val="es-CO" w:eastAsia="es-CO"/>
              </w:rPr>
            </w:pPr>
            <w:r w:rsidRPr="0002554B">
              <w:rPr>
                <w:rFonts w:ascii="Arial Narrow" w:hAnsi="Arial Narrow" w:cs="Calibri"/>
                <w:b/>
                <w:bCs/>
                <w:color w:val="000000"/>
                <w:lang w:val="es-CO" w:eastAsia="es-CO"/>
              </w:rPr>
              <w:t>Equipos de Comunicación</w:t>
            </w:r>
          </w:p>
        </w:tc>
        <w:tc>
          <w:tcPr>
            <w:tcW w:w="2140" w:type="dxa"/>
            <w:tcBorders>
              <w:top w:val="nil"/>
              <w:left w:val="nil"/>
              <w:bottom w:val="single" w:sz="8" w:space="0" w:color="9CC2E5"/>
              <w:right w:val="single" w:sz="8" w:space="0" w:color="9CC2E5"/>
            </w:tcBorders>
            <w:shd w:val="clear" w:color="000000" w:fill="DEEAF6"/>
            <w:vAlign w:val="center"/>
            <w:hideMark/>
          </w:tcPr>
          <w:p w14:paraId="5B7457D9"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val="es-CO" w:eastAsia="es-CO"/>
              </w:rPr>
              <w:t>177.557</w:t>
            </w:r>
          </w:p>
        </w:tc>
        <w:tc>
          <w:tcPr>
            <w:tcW w:w="2070" w:type="dxa"/>
            <w:tcBorders>
              <w:top w:val="nil"/>
              <w:left w:val="nil"/>
              <w:bottom w:val="single" w:sz="8" w:space="0" w:color="9CC2E5"/>
              <w:right w:val="single" w:sz="8" w:space="0" w:color="9CC2E5"/>
            </w:tcBorders>
            <w:shd w:val="clear" w:color="000000" w:fill="DEEAF6"/>
            <w:vAlign w:val="center"/>
            <w:hideMark/>
          </w:tcPr>
          <w:p w14:paraId="195AFD6C"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eastAsia="es-CO"/>
              </w:rPr>
              <w:t>169.737</w:t>
            </w:r>
          </w:p>
        </w:tc>
        <w:tc>
          <w:tcPr>
            <w:tcW w:w="2424" w:type="dxa"/>
            <w:tcBorders>
              <w:top w:val="nil"/>
              <w:left w:val="nil"/>
              <w:bottom w:val="single" w:sz="8" w:space="0" w:color="9CC2E5"/>
              <w:right w:val="single" w:sz="8" w:space="0" w:color="9CC2E5"/>
            </w:tcBorders>
            <w:shd w:val="clear" w:color="000000" w:fill="DEEAF6"/>
            <w:vAlign w:val="center"/>
            <w:hideMark/>
          </w:tcPr>
          <w:p w14:paraId="52B8C6B0" w14:textId="77777777" w:rsidR="00DA1F41" w:rsidRPr="0002554B" w:rsidRDefault="00DA1F41" w:rsidP="00832C1E">
            <w:pPr>
              <w:jc w:val="center"/>
              <w:rPr>
                <w:rFonts w:ascii="Arial Narrow" w:hAnsi="Arial Narrow" w:cs="Calibri"/>
                <w:color w:val="000000"/>
                <w:lang w:val="es-CO" w:eastAsia="es-CO"/>
              </w:rPr>
            </w:pPr>
            <w:r w:rsidRPr="0002554B">
              <w:rPr>
                <w:rFonts w:ascii="Arial Narrow" w:hAnsi="Arial Narrow" w:cs="Calibri"/>
                <w:color w:val="000000"/>
                <w:lang w:eastAsia="es-CO"/>
              </w:rPr>
              <w:t>95%</w:t>
            </w:r>
          </w:p>
        </w:tc>
      </w:tr>
      <w:tr w:rsidR="00DA1F41" w:rsidRPr="0002554B" w14:paraId="0C8282AD" w14:textId="77777777" w:rsidTr="00832C1E">
        <w:trPr>
          <w:trHeight w:val="276"/>
        </w:trPr>
        <w:tc>
          <w:tcPr>
            <w:tcW w:w="2202" w:type="dxa"/>
            <w:tcBorders>
              <w:top w:val="nil"/>
              <w:left w:val="single" w:sz="8" w:space="0" w:color="9CC2E5"/>
              <w:bottom w:val="single" w:sz="8" w:space="0" w:color="9CC2E5"/>
              <w:right w:val="single" w:sz="8" w:space="0" w:color="9CC2E5"/>
            </w:tcBorders>
            <w:shd w:val="clear" w:color="auto" w:fill="auto"/>
            <w:vAlign w:val="center"/>
            <w:hideMark/>
          </w:tcPr>
          <w:p w14:paraId="65AE2619" w14:textId="77777777" w:rsidR="00DA1F41" w:rsidRPr="0002554B" w:rsidRDefault="00DA1F41" w:rsidP="00832C1E">
            <w:pPr>
              <w:jc w:val="both"/>
              <w:rPr>
                <w:rFonts w:ascii="Arial Narrow" w:hAnsi="Arial Narrow" w:cs="Calibri"/>
                <w:b/>
                <w:bCs/>
                <w:color w:val="000000"/>
                <w:lang w:val="es-CO" w:eastAsia="es-CO"/>
              </w:rPr>
            </w:pPr>
            <w:r w:rsidRPr="0002554B">
              <w:rPr>
                <w:rFonts w:ascii="Arial Narrow" w:hAnsi="Arial Narrow" w:cs="Calibri"/>
                <w:b/>
                <w:bCs/>
                <w:color w:val="000000"/>
                <w:lang w:val="es-CO" w:eastAsia="es-CO"/>
              </w:rPr>
              <w:t>Muebles y enseres</w:t>
            </w:r>
          </w:p>
        </w:tc>
        <w:tc>
          <w:tcPr>
            <w:tcW w:w="2140" w:type="dxa"/>
            <w:tcBorders>
              <w:top w:val="nil"/>
              <w:left w:val="nil"/>
              <w:bottom w:val="single" w:sz="8" w:space="0" w:color="9CC2E5"/>
              <w:right w:val="single" w:sz="8" w:space="0" w:color="9CC2E5"/>
            </w:tcBorders>
            <w:shd w:val="clear" w:color="auto" w:fill="auto"/>
            <w:vAlign w:val="center"/>
            <w:hideMark/>
          </w:tcPr>
          <w:p w14:paraId="64F86891"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val="es-CO" w:eastAsia="es-CO"/>
              </w:rPr>
              <w:t>202.710</w:t>
            </w:r>
          </w:p>
        </w:tc>
        <w:tc>
          <w:tcPr>
            <w:tcW w:w="2070" w:type="dxa"/>
            <w:tcBorders>
              <w:top w:val="nil"/>
              <w:left w:val="nil"/>
              <w:bottom w:val="nil"/>
              <w:right w:val="nil"/>
            </w:tcBorders>
            <w:shd w:val="clear" w:color="auto" w:fill="auto"/>
            <w:noWrap/>
            <w:vAlign w:val="center"/>
            <w:hideMark/>
          </w:tcPr>
          <w:p w14:paraId="28D07A90" w14:textId="77777777" w:rsidR="00DA1F41" w:rsidRPr="0002554B" w:rsidRDefault="00DA1F41" w:rsidP="00832C1E">
            <w:pPr>
              <w:jc w:val="right"/>
              <w:rPr>
                <w:rFonts w:ascii="Calibri" w:hAnsi="Calibri" w:cs="Calibri"/>
                <w:color w:val="000000"/>
                <w:sz w:val="22"/>
                <w:szCs w:val="22"/>
                <w:lang w:val="es-CO" w:eastAsia="es-CO"/>
              </w:rPr>
            </w:pPr>
            <w:r w:rsidRPr="0002554B">
              <w:rPr>
                <w:rFonts w:ascii="Calibri" w:hAnsi="Calibri" w:cs="Calibri"/>
                <w:color w:val="000000"/>
                <w:sz w:val="22"/>
                <w:szCs w:val="22"/>
                <w:lang w:val="es-CO" w:eastAsia="es-CO"/>
              </w:rPr>
              <w:t xml:space="preserve">           </w:t>
            </w:r>
            <w:r w:rsidRPr="0002554B">
              <w:rPr>
                <w:rFonts w:ascii="Arial Narrow" w:hAnsi="Arial Narrow" w:cs="Calibri"/>
                <w:color w:val="000000"/>
                <w:lang w:eastAsia="es-CO"/>
              </w:rPr>
              <w:t>83.566</w:t>
            </w:r>
            <w:r w:rsidRPr="0002554B">
              <w:rPr>
                <w:rFonts w:ascii="Calibri" w:hAnsi="Calibri" w:cs="Calibri"/>
                <w:color w:val="000000"/>
                <w:sz w:val="22"/>
                <w:szCs w:val="22"/>
                <w:lang w:val="es-CO" w:eastAsia="es-CO"/>
              </w:rPr>
              <w:t xml:space="preserve"> </w:t>
            </w:r>
          </w:p>
        </w:tc>
        <w:tc>
          <w:tcPr>
            <w:tcW w:w="2424" w:type="dxa"/>
            <w:tcBorders>
              <w:top w:val="nil"/>
              <w:left w:val="nil"/>
              <w:bottom w:val="single" w:sz="8" w:space="0" w:color="9CC2E5"/>
              <w:right w:val="single" w:sz="8" w:space="0" w:color="9CC2E5"/>
            </w:tcBorders>
            <w:shd w:val="clear" w:color="000000" w:fill="DEEAF6"/>
            <w:vAlign w:val="center"/>
            <w:hideMark/>
          </w:tcPr>
          <w:p w14:paraId="60FAB1C3" w14:textId="77777777" w:rsidR="00DA1F41" w:rsidRPr="0002554B" w:rsidRDefault="00DA1F41" w:rsidP="00832C1E">
            <w:pPr>
              <w:jc w:val="center"/>
              <w:rPr>
                <w:rFonts w:ascii="Arial Narrow" w:hAnsi="Arial Narrow" w:cs="Calibri"/>
                <w:color w:val="000000"/>
                <w:lang w:val="es-CO" w:eastAsia="es-CO"/>
              </w:rPr>
            </w:pPr>
            <w:r w:rsidRPr="0002554B">
              <w:rPr>
                <w:rFonts w:ascii="Arial Narrow" w:hAnsi="Arial Narrow" w:cs="Calibri"/>
                <w:color w:val="000000"/>
                <w:lang w:val="es-CO" w:eastAsia="es-CO"/>
              </w:rPr>
              <w:t>41%</w:t>
            </w:r>
          </w:p>
        </w:tc>
      </w:tr>
      <w:tr w:rsidR="00DA1F41" w:rsidRPr="0002554B" w14:paraId="79225E8C" w14:textId="77777777" w:rsidTr="00832C1E">
        <w:trPr>
          <w:trHeight w:val="276"/>
        </w:trPr>
        <w:tc>
          <w:tcPr>
            <w:tcW w:w="2202" w:type="dxa"/>
            <w:tcBorders>
              <w:top w:val="nil"/>
              <w:left w:val="single" w:sz="8" w:space="0" w:color="9CC2E5"/>
              <w:bottom w:val="single" w:sz="8" w:space="0" w:color="9CC2E5"/>
              <w:right w:val="single" w:sz="8" w:space="0" w:color="9CC2E5"/>
            </w:tcBorders>
            <w:shd w:val="clear" w:color="000000" w:fill="DEEAF6"/>
            <w:vAlign w:val="center"/>
            <w:hideMark/>
          </w:tcPr>
          <w:p w14:paraId="05DBCB7E" w14:textId="77777777" w:rsidR="00DA1F41" w:rsidRPr="0002554B" w:rsidRDefault="00DA1F41" w:rsidP="00832C1E">
            <w:pPr>
              <w:jc w:val="both"/>
              <w:rPr>
                <w:rFonts w:ascii="Arial Narrow" w:hAnsi="Arial Narrow" w:cs="Calibri"/>
                <w:b/>
                <w:bCs/>
                <w:color w:val="000000"/>
                <w:lang w:val="es-CO" w:eastAsia="es-CO"/>
              </w:rPr>
            </w:pPr>
            <w:r w:rsidRPr="0002554B">
              <w:rPr>
                <w:rFonts w:ascii="Arial Narrow" w:hAnsi="Arial Narrow" w:cs="Calibri"/>
                <w:b/>
                <w:bCs/>
                <w:color w:val="000000"/>
                <w:lang w:val="es-CO" w:eastAsia="es-CO"/>
              </w:rPr>
              <w:t>Equipos de transporte</w:t>
            </w:r>
          </w:p>
        </w:tc>
        <w:tc>
          <w:tcPr>
            <w:tcW w:w="2140" w:type="dxa"/>
            <w:tcBorders>
              <w:top w:val="nil"/>
              <w:left w:val="nil"/>
              <w:bottom w:val="single" w:sz="8" w:space="0" w:color="9CC2E5"/>
              <w:right w:val="single" w:sz="8" w:space="0" w:color="9CC2E5"/>
            </w:tcBorders>
            <w:shd w:val="clear" w:color="000000" w:fill="DEEAF6"/>
            <w:vAlign w:val="center"/>
            <w:hideMark/>
          </w:tcPr>
          <w:p w14:paraId="5C1A4D6E"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val="es-CO" w:eastAsia="es-CO"/>
              </w:rPr>
              <w:t>94.918</w:t>
            </w:r>
          </w:p>
        </w:tc>
        <w:tc>
          <w:tcPr>
            <w:tcW w:w="2070" w:type="dxa"/>
            <w:tcBorders>
              <w:top w:val="nil"/>
              <w:left w:val="nil"/>
              <w:bottom w:val="single" w:sz="8" w:space="0" w:color="9CC2E5"/>
              <w:right w:val="single" w:sz="8" w:space="0" w:color="9CC2E5"/>
            </w:tcBorders>
            <w:shd w:val="clear" w:color="000000" w:fill="DEEAF6"/>
            <w:vAlign w:val="center"/>
            <w:hideMark/>
          </w:tcPr>
          <w:p w14:paraId="781958B0"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eastAsia="es-CO"/>
              </w:rPr>
              <w:t>94.918</w:t>
            </w:r>
          </w:p>
        </w:tc>
        <w:tc>
          <w:tcPr>
            <w:tcW w:w="2424" w:type="dxa"/>
            <w:tcBorders>
              <w:top w:val="nil"/>
              <w:left w:val="nil"/>
              <w:bottom w:val="single" w:sz="8" w:space="0" w:color="9CC2E5"/>
              <w:right w:val="single" w:sz="8" w:space="0" w:color="9CC2E5"/>
            </w:tcBorders>
            <w:shd w:val="clear" w:color="000000" w:fill="DEEAF6"/>
            <w:vAlign w:val="center"/>
            <w:hideMark/>
          </w:tcPr>
          <w:p w14:paraId="7F6C4F12" w14:textId="77777777" w:rsidR="00DA1F41" w:rsidRPr="0002554B" w:rsidRDefault="00DA1F41" w:rsidP="00832C1E">
            <w:pPr>
              <w:jc w:val="center"/>
              <w:rPr>
                <w:rFonts w:ascii="Arial Narrow" w:hAnsi="Arial Narrow" w:cs="Calibri"/>
                <w:color w:val="000000"/>
                <w:lang w:val="es-CO" w:eastAsia="es-CO"/>
              </w:rPr>
            </w:pPr>
            <w:r w:rsidRPr="0002554B">
              <w:rPr>
                <w:rFonts w:ascii="Arial Narrow" w:hAnsi="Arial Narrow" w:cs="Calibri"/>
                <w:color w:val="000000"/>
                <w:lang w:eastAsia="es-CO"/>
              </w:rPr>
              <w:t>100%</w:t>
            </w:r>
          </w:p>
        </w:tc>
      </w:tr>
      <w:tr w:rsidR="00DA1F41" w:rsidRPr="0002554B" w14:paraId="0DA3BE76" w14:textId="77777777" w:rsidTr="00832C1E">
        <w:trPr>
          <w:trHeight w:val="276"/>
        </w:trPr>
        <w:tc>
          <w:tcPr>
            <w:tcW w:w="2202" w:type="dxa"/>
            <w:tcBorders>
              <w:top w:val="nil"/>
              <w:left w:val="single" w:sz="8" w:space="0" w:color="9CC2E5"/>
              <w:bottom w:val="single" w:sz="8" w:space="0" w:color="9CC2E5"/>
              <w:right w:val="single" w:sz="8" w:space="0" w:color="9CC2E5"/>
            </w:tcBorders>
            <w:shd w:val="clear" w:color="auto" w:fill="auto"/>
            <w:vAlign w:val="center"/>
            <w:hideMark/>
          </w:tcPr>
          <w:p w14:paraId="36920830" w14:textId="77777777" w:rsidR="00DA1F41" w:rsidRPr="0002554B" w:rsidRDefault="00DA1F41" w:rsidP="00832C1E">
            <w:pPr>
              <w:jc w:val="both"/>
              <w:rPr>
                <w:rFonts w:ascii="Arial Narrow" w:hAnsi="Arial Narrow" w:cs="Calibri"/>
                <w:b/>
                <w:bCs/>
                <w:color w:val="000000"/>
                <w:lang w:val="es-CO" w:eastAsia="es-CO"/>
              </w:rPr>
            </w:pPr>
            <w:r w:rsidRPr="0002554B">
              <w:rPr>
                <w:rFonts w:ascii="Arial Narrow" w:hAnsi="Arial Narrow" w:cs="Calibri"/>
                <w:b/>
                <w:bCs/>
                <w:color w:val="000000"/>
                <w:lang w:val="es-CO" w:eastAsia="es-CO"/>
              </w:rPr>
              <w:t>Maquinaria y equipo</w:t>
            </w:r>
          </w:p>
        </w:tc>
        <w:tc>
          <w:tcPr>
            <w:tcW w:w="2140" w:type="dxa"/>
            <w:tcBorders>
              <w:top w:val="nil"/>
              <w:left w:val="nil"/>
              <w:bottom w:val="single" w:sz="8" w:space="0" w:color="9CC2E5"/>
              <w:right w:val="single" w:sz="8" w:space="0" w:color="9CC2E5"/>
            </w:tcBorders>
            <w:shd w:val="clear" w:color="auto" w:fill="auto"/>
            <w:vAlign w:val="center"/>
            <w:hideMark/>
          </w:tcPr>
          <w:p w14:paraId="1B50DF7F"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val="es-CO" w:eastAsia="es-CO"/>
              </w:rPr>
              <w:t>5.617</w:t>
            </w:r>
          </w:p>
        </w:tc>
        <w:tc>
          <w:tcPr>
            <w:tcW w:w="2070" w:type="dxa"/>
            <w:tcBorders>
              <w:top w:val="nil"/>
              <w:left w:val="nil"/>
              <w:bottom w:val="single" w:sz="8" w:space="0" w:color="9CC2E5"/>
              <w:right w:val="single" w:sz="8" w:space="0" w:color="9CC2E5"/>
            </w:tcBorders>
            <w:shd w:val="clear" w:color="auto" w:fill="auto"/>
            <w:vAlign w:val="center"/>
            <w:hideMark/>
          </w:tcPr>
          <w:p w14:paraId="089ADE9C" w14:textId="77777777" w:rsidR="00DA1F41" w:rsidRPr="0002554B" w:rsidRDefault="00DA1F41" w:rsidP="00832C1E">
            <w:pPr>
              <w:jc w:val="right"/>
              <w:rPr>
                <w:rFonts w:ascii="Arial Narrow" w:hAnsi="Arial Narrow" w:cs="Calibri"/>
                <w:color w:val="000000"/>
                <w:lang w:val="es-CO" w:eastAsia="es-CO"/>
              </w:rPr>
            </w:pPr>
            <w:r w:rsidRPr="0002554B">
              <w:rPr>
                <w:rFonts w:ascii="Arial Narrow" w:hAnsi="Arial Narrow" w:cs="Calibri"/>
                <w:color w:val="000000"/>
                <w:lang w:eastAsia="es-CO"/>
              </w:rPr>
              <w:t>5.617</w:t>
            </w:r>
          </w:p>
        </w:tc>
        <w:tc>
          <w:tcPr>
            <w:tcW w:w="2424" w:type="dxa"/>
            <w:tcBorders>
              <w:top w:val="nil"/>
              <w:left w:val="nil"/>
              <w:bottom w:val="single" w:sz="8" w:space="0" w:color="9CC2E5"/>
              <w:right w:val="single" w:sz="8" w:space="0" w:color="9CC2E5"/>
            </w:tcBorders>
            <w:shd w:val="clear" w:color="auto" w:fill="auto"/>
            <w:vAlign w:val="center"/>
            <w:hideMark/>
          </w:tcPr>
          <w:p w14:paraId="385AC77C" w14:textId="77777777" w:rsidR="00DA1F41" w:rsidRPr="0002554B" w:rsidRDefault="00DA1F41" w:rsidP="00832C1E">
            <w:pPr>
              <w:jc w:val="center"/>
              <w:rPr>
                <w:rFonts w:ascii="Arial Narrow" w:hAnsi="Arial Narrow" w:cs="Calibri"/>
                <w:color w:val="000000"/>
                <w:lang w:val="es-CO" w:eastAsia="es-CO"/>
              </w:rPr>
            </w:pPr>
            <w:r w:rsidRPr="0002554B">
              <w:rPr>
                <w:rFonts w:ascii="Arial Narrow" w:hAnsi="Arial Narrow" w:cs="Calibri"/>
                <w:color w:val="000000"/>
                <w:lang w:eastAsia="es-CO"/>
              </w:rPr>
              <w:t>100%</w:t>
            </w:r>
          </w:p>
        </w:tc>
      </w:tr>
      <w:tr w:rsidR="00DA1F41" w:rsidRPr="0002554B" w14:paraId="7619B172" w14:textId="77777777" w:rsidTr="00832C1E">
        <w:trPr>
          <w:trHeight w:val="166"/>
        </w:trPr>
        <w:tc>
          <w:tcPr>
            <w:tcW w:w="2202" w:type="dxa"/>
            <w:tcBorders>
              <w:top w:val="nil"/>
              <w:left w:val="single" w:sz="8" w:space="0" w:color="9CC2E5"/>
              <w:bottom w:val="single" w:sz="8" w:space="0" w:color="9CC2E5"/>
              <w:right w:val="single" w:sz="8" w:space="0" w:color="9CC2E5"/>
            </w:tcBorders>
            <w:shd w:val="clear" w:color="000000" w:fill="BFBFBF"/>
            <w:vAlign w:val="center"/>
            <w:hideMark/>
          </w:tcPr>
          <w:p w14:paraId="5DCE633F" w14:textId="77777777" w:rsidR="00DA1F41" w:rsidRPr="0002554B" w:rsidRDefault="00DA1F41" w:rsidP="00832C1E">
            <w:pPr>
              <w:jc w:val="both"/>
              <w:rPr>
                <w:rFonts w:ascii="Arial Narrow" w:hAnsi="Arial Narrow" w:cs="Calibri"/>
                <w:b/>
                <w:bCs/>
                <w:color w:val="000000"/>
                <w:lang w:val="es-CO" w:eastAsia="es-CO"/>
              </w:rPr>
            </w:pPr>
            <w:r w:rsidRPr="0002554B">
              <w:rPr>
                <w:rFonts w:ascii="Arial Narrow" w:hAnsi="Arial Narrow" w:cs="Calibri"/>
                <w:b/>
                <w:bCs/>
                <w:color w:val="000000"/>
                <w:lang w:val="es-CO" w:eastAsia="es-CO"/>
              </w:rPr>
              <w:t>Total</w:t>
            </w:r>
          </w:p>
        </w:tc>
        <w:tc>
          <w:tcPr>
            <w:tcW w:w="2140" w:type="dxa"/>
            <w:tcBorders>
              <w:top w:val="nil"/>
              <w:left w:val="nil"/>
              <w:bottom w:val="single" w:sz="8" w:space="0" w:color="9CC2E5"/>
              <w:right w:val="single" w:sz="8" w:space="0" w:color="9CC2E5"/>
            </w:tcBorders>
            <w:shd w:val="clear" w:color="000000" w:fill="BFBFBF"/>
            <w:vAlign w:val="center"/>
            <w:hideMark/>
          </w:tcPr>
          <w:p w14:paraId="51C2526F" w14:textId="77777777" w:rsidR="00DA1F41" w:rsidRPr="0002554B" w:rsidRDefault="00DA1F41" w:rsidP="00832C1E">
            <w:pPr>
              <w:jc w:val="right"/>
              <w:rPr>
                <w:rFonts w:ascii="Arial Narrow" w:hAnsi="Arial Narrow" w:cs="Calibri"/>
                <w:b/>
                <w:bCs/>
                <w:color w:val="000000"/>
                <w:lang w:val="es-CO" w:eastAsia="es-CO"/>
              </w:rPr>
            </w:pPr>
            <w:r w:rsidRPr="0002554B">
              <w:rPr>
                <w:rFonts w:ascii="Arial Narrow" w:hAnsi="Arial Narrow" w:cs="Calibri"/>
                <w:b/>
                <w:bCs/>
                <w:color w:val="000000"/>
                <w:lang w:val="es-CO" w:eastAsia="es-CO"/>
              </w:rPr>
              <w:t>$ 480.802</w:t>
            </w:r>
          </w:p>
        </w:tc>
        <w:tc>
          <w:tcPr>
            <w:tcW w:w="2070" w:type="dxa"/>
            <w:tcBorders>
              <w:top w:val="nil"/>
              <w:left w:val="nil"/>
              <w:bottom w:val="single" w:sz="8" w:space="0" w:color="9CC2E5"/>
              <w:right w:val="single" w:sz="8" w:space="0" w:color="9CC2E5"/>
            </w:tcBorders>
            <w:shd w:val="clear" w:color="000000" w:fill="BFBFBF"/>
            <w:vAlign w:val="center"/>
            <w:hideMark/>
          </w:tcPr>
          <w:p w14:paraId="26E15168" w14:textId="77777777" w:rsidR="00DA1F41" w:rsidRPr="0002554B" w:rsidRDefault="00DA1F41" w:rsidP="00832C1E">
            <w:pPr>
              <w:jc w:val="right"/>
              <w:rPr>
                <w:rFonts w:ascii="Arial Narrow" w:hAnsi="Arial Narrow" w:cs="Calibri"/>
                <w:b/>
                <w:bCs/>
                <w:color w:val="000000"/>
                <w:lang w:val="es-CO" w:eastAsia="es-CO"/>
              </w:rPr>
            </w:pPr>
            <w:r w:rsidRPr="0002554B">
              <w:rPr>
                <w:rFonts w:ascii="Arial Narrow" w:hAnsi="Arial Narrow" w:cs="Calibri"/>
                <w:b/>
                <w:bCs/>
                <w:color w:val="000000"/>
                <w:lang w:eastAsia="es-CO"/>
              </w:rPr>
              <w:t>$ 353.838</w:t>
            </w:r>
          </w:p>
        </w:tc>
        <w:tc>
          <w:tcPr>
            <w:tcW w:w="2424" w:type="dxa"/>
            <w:tcBorders>
              <w:top w:val="nil"/>
              <w:left w:val="nil"/>
              <w:bottom w:val="single" w:sz="8" w:space="0" w:color="9CC2E5"/>
              <w:right w:val="single" w:sz="8" w:space="0" w:color="9CC2E5"/>
            </w:tcBorders>
            <w:shd w:val="clear" w:color="000000" w:fill="BFBFBF"/>
            <w:vAlign w:val="center"/>
            <w:hideMark/>
          </w:tcPr>
          <w:p w14:paraId="2CFCB788" w14:textId="77777777" w:rsidR="00DA1F41" w:rsidRPr="0002554B" w:rsidRDefault="00DA1F41" w:rsidP="00832C1E">
            <w:pPr>
              <w:jc w:val="center"/>
              <w:rPr>
                <w:rFonts w:ascii="Arial Narrow" w:hAnsi="Arial Narrow" w:cs="Calibri"/>
                <w:b/>
                <w:bCs/>
                <w:color w:val="000000"/>
                <w:lang w:val="es-CO" w:eastAsia="es-CO"/>
              </w:rPr>
            </w:pPr>
            <w:r w:rsidRPr="0002554B">
              <w:rPr>
                <w:rFonts w:ascii="Arial Narrow" w:hAnsi="Arial Narrow" w:cs="Calibri"/>
                <w:b/>
                <w:bCs/>
                <w:color w:val="000000"/>
                <w:lang w:eastAsia="es-CO"/>
              </w:rPr>
              <w:t>73%</w:t>
            </w:r>
          </w:p>
        </w:tc>
      </w:tr>
    </w:tbl>
    <w:p w14:paraId="5F922540" w14:textId="77777777" w:rsidR="00352386" w:rsidRPr="00A40E83" w:rsidRDefault="00352386" w:rsidP="00E6232E">
      <w:pPr>
        <w:jc w:val="both"/>
        <w:rPr>
          <w:rFonts w:ascii="Arial Narrow" w:eastAsiaTheme="minorHAnsi" w:hAnsi="Arial Narrow" w:cs="Century Gothic"/>
          <w:b/>
          <w:bCs/>
          <w:color w:val="1F3864" w:themeColor="accent1" w:themeShade="80"/>
          <w:sz w:val="22"/>
          <w:szCs w:val="22"/>
          <w:lang w:val="es-CO" w:eastAsia="en-US"/>
        </w:rPr>
      </w:pPr>
    </w:p>
    <w:p w14:paraId="32E83ADA" w14:textId="77777777" w:rsidR="00352386" w:rsidRDefault="00352386" w:rsidP="00F84420">
      <w:pPr>
        <w:jc w:val="center"/>
        <w:rPr>
          <w:rFonts w:ascii="Arial Narrow" w:eastAsiaTheme="minorHAnsi" w:hAnsi="Arial Narrow" w:cs="Century Gothic"/>
          <w:color w:val="1F3864" w:themeColor="accent1" w:themeShade="80"/>
          <w:sz w:val="16"/>
          <w:szCs w:val="16"/>
          <w:lang w:val="es-CO" w:eastAsia="en-US"/>
        </w:rPr>
      </w:pPr>
    </w:p>
    <w:p w14:paraId="26FC68C0" w14:textId="3D48F4E8" w:rsidR="00E6232E" w:rsidRPr="008244E9" w:rsidRDefault="00E6232E" w:rsidP="00F84420">
      <w:pPr>
        <w:jc w:val="center"/>
        <w:rPr>
          <w:rFonts w:ascii="Arial Narrow" w:eastAsiaTheme="minorHAnsi" w:hAnsi="Arial Narrow" w:cs="Century Gothic"/>
          <w:color w:val="1F3864" w:themeColor="accent1" w:themeShade="80"/>
          <w:sz w:val="16"/>
          <w:szCs w:val="16"/>
          <w:lang w:val="es-CO" w:eastAsia="en-US"/>
        </w:rPr>
      </w:pPr>
      <w:r w:rsidRPr="008244E9">
        <w:rPr>
          <w:rFonts w:ascii="Arial Narrow" w:eastAsiaTheme="minorHAnsi" w:hAnsi="Arial Narrow" w:cs="Century Gothic"/>
          <w:color w:val="1F3864" w:themeColor="accent1" w:themeShade="80"/>
          <w:sz w:val="16"/>
          <w:szCs w:val="16"/>
          <w:lang w:val="es-CO" w:eastAsia="en-US"/>
        </w:rPr>
        <w:t>Fuente: Subgerencia Administrativa y financiera</w:t>
      </w:r>
      <w:r w:rsidR="002D1464">
        <w:rPr>
          <w:rFonts w:ascii="Arial Narrow" w:eastAsiaTheme="minorHAnsi" w:hAnsi="Arial Narrow" w:cs="Century Gothic"/>
          <w:color w:val="1F3864" w:themeColor="accent1" w:themeShade="80"/>
          <w:sz w:val="16"/>
          <w:szCs w:val="16"/>
          <w:lang w:val="es-CO" w:eastAsia="en-US"/>
        </w:rPr>
        <w:t>- Proceso de Gestión Financiera</w:t>
      </w:r>
    </w:p>
    <w:p w14:paraId="078F8D05" w14:textId="77777777" w:rsidR="00086E10" w:rsidRDefault="00086E10" w:rsidP="00352386">
      <w:pPr>
        <w:pStyle w:val="Ttulo"/>
        <w:jc w:val="both"/>
        <w:rPr>
          <w:rFonts w:ascii="Arial Narrow" w:eastAsiaTheme="minorHAnsi" w:hAnsi="Arial Narrow" w:cs="Century Gothic"/>
          <w:b w:val="0"/>
          <w:color w:val="1F3864" w:themeColor="accent1" w:themeShade="80"/>
          <w:szCs w:val="24"/>
          <w:lang w:val="es-CO" w:eastAsia="en-US"/>
        </w:rPr>
      </w:pPr>
    </w:p>
    <w:p w14:paraId="60FED078" w14:textId="77777777" w:rsidR="00DA1F41" w:rsidRPr="00086E10" w:rsidRDefault="00DA1F41" w:rsidP="00DA1F41">
      <w:pPr>
        <w:pStyle w:val="Ttulo"/>
        <w:jc w:val="both"/>
        <w:rPr>
          <w:rFonts w:ascii="Arial Narrow" w:hAnsi="Arial Narrow"/>
          <w:b w:val="0"/>
          <w:bCs/>
          <w:iCs/>
          <w:color w:val="1F3864" w:themeColor="accent1" w:themeShade="80"/>
          <w:szCs w:val="24"/>
        </w:rPr>
      </w:pPr>
      <w:r w:rsidRPr="00086E10">
        <w:rPr>
          <w:rFonts w:ascii="Arial Narrow" w:hAnsi="Arial Narrow"/>
          <w:b w:val="0"/>
          <w:bCs/>
          <w:iCs/>
          <w:color w:val="1F3864" w:themeColor="accent1" w:themeShade="80"/>
          <w:szCs w:val="24"/>
        </w:rPr>
        <w:t xml:space="preserve">El área contable realiza de acuerdo con la normatividad vigente la depreciación así: En un 100% equipo de transporte, equipos de comunicación en un </w:t>
      </w:r>
      <w:r>
        <w:rPr>
          <w:rFonts w:ascii="Arial Narrow" w:hAnsi="Arial Narrow"/>
          <w:b w:val="0"/>
          <w:bCs/>
          <w:iCs/>
          <w:color w:val="1F3864" w:themeColor="accent1" w:themeShade="80"/>
          <w:szCs w:val="24"/>
        </w:rPr>
        <w:t>95</w:t>
      </w:r>
      <w:r w:rsidRPr="00086E10">
        <w:rPr>
          <w:rFonts w:ascii="Arial Narrow" w:hAnsi="Arial Narrow"/>
          <w:b w:val="0"/>
          <w:bCs/>
          <w:iCs/>
          <w:color w:val="1F3864" w:themeColor="accent1" w:themeShade="80"/>
          <w:szCs w:val="24"/>
        </w:rPr>
        <w:t>%, así como muebles y enseres en un 4</w:t>
      </w:r>
      <w:r>
        <w:rPr>
          <w:rFonts w:ascii="Arial Narrow" w:hAnsi="Arial Narrow"/>
          <w:b w:val="0"/>
          <w:bCs/>
          <w:iCs/>
          <w:color w:val="1F3864" w:themeColor="accent1" w:themeShade="80"/>
          <w:szCs w:val="24"/>
        </w:rPr>
        <w:t>1</w:t>
      </w:r>
      <w:r w:rsidRPr="00086E10">
        <w:rPr>
          <w:rFonts w:ascii="Arial Narrow" w:hAnsi="Arial Narrow"/>
          <w:b w:val="0"/>
          <w:bCs/>
          <w:iCs/>
          <w:color w:val="1F3864" w:themeColor="accent1" w:themeShade="80"/>
          <w:szCs w:val="24"/>
        </w:rPr>
        <w:t xml:space="preserve">%, maquinaria y equipo en un 100%. </w:t>
      </w:r>
    </w:p>
    <w:p w14:paraId="2A90850E" w14:textId="77777777" w:rsidR="00DA1F41" w:rsidRPr="00086E10" w:rsidRDefault="00DA1F41" w:rsidP="00DA1F41">
      <w:pPr>
        <w:pStyle w:val="Ttulo"/>
        <w:ind w:left="600"/>
        <w:jc w:val="both"/>
        <w:rPr>
          <w:rFonts w:ascii="Arial Narrow" w:hAnsi="Arial Narrow"/>
          <w:b w:val="0"/>
          <w:bCs/>
          <w:iCs/>
          <w:color w:val="1F3864" w:themeColor="accent1" w:themeShade="80"/>
          <w:szCs w:val="24"/>
        </w:rPr>
      </w:pPr>
    </w:p>
    <w:p w14:paraId="054D2E6D" w14:textId="77777777" w:rsidR="00DA1F41" w:rsidRPr="00086E10" w:rsidRDefault="00DA1F41" w:rsidP="00DA1F41">
      <w:pPr>
        <w:pStyle w:val="Ttulo"/>
        <w:jc w:val="both"/>
        <w:rPr>
          <w:rFonts w:ascii="Arial Narrow" w:hAnsi="Arial Narrow"/>
          <w:b w:val="0"/>
          <w:bCs/>
          <w:iCs/>
          <w:color w:val="1F3864" w:themeColor="accent1" w:themeShade="80"/>
          <w:szCs w:val="24"/>
        </w:rPr>
      </w:pPr>
      <w:r w:rsidRPr="00086E10">
        <w:rPr>
          <w:rFonts w:ascii="Arial Narrow" w:hAnsi="Arial Narrow"/>
          <w:b w:val="0"/>
          <w:bCs/>
          <w:iCs/>
          <w:color w:val="1F3864" w:themeColor="accent1" w:themeShade="80"/>
          <w:szCs w:val="24"/>
        </w:rPr>
        <w:t>Por otra parte, y con el fin de proteger los bienes de la entidad, Fondecun cuenta con un programa de seguros con una vigencia hasta el</w:t>
      </w:r>
      <w:r>
        <w:rPr>
          <w:rFonts w:ascii="Arial Narrow" w:hAnsi="Arial Narrow"/>
          <w:b w:val="0"/>
          <w:bCs/>
          <w:iCs/>
          <w:color w:val="1F3864" w:themeColor="accent1" w:themeShade="80"/>
          <w:szCs w:val="24"/>
        </w:rPr>
        <w:t xml:space="preserve"> 12 de</w:t>
      </w:r>
      <w:r w:rsidRPr="00086E10">
        <w:rPr>
          <w:rFonts w:ascii="Arial Narrow" w:hAnsi="Arial Narrow"/>
          <w:b w:val="0"/>
          <w:bCs/>
          <w:iCs/>
          <w:color w:val="1F3864" w:themeColor="accent1" w:themeShade="80"/>
          <w:szCs w:val="24"/>
        </w:rPr>
        <w:t xml:space="preserve"> </w:t>
      </w:r>
      <w:r>
        <w:rPr>
          <w:rFonts w:ascii="Arial Narrow" w:hAnsi="Arial Narrow"/>
          <w:b w:val="0"/>
          <w:bCs/>
          <w:iCs/>
          <w:color w:val="1F3864" w:themeColor="accent1" w:themeShade="80"/>
          <w:szCs w:val="24"/>
        </w:rPr>
        <w:t>septiembre de 2023</w:t>
      </w:r>
      <w:r w:rsidRPr="00086E10">
        <w:rPr>
          <w:rFonts w:ascii="Arial Narrow" w:hAnsi="Arial Narrow"/>
          <w:b w:val="0"/>
          <w:bCs/>
          <w:iCs/>
          <w:color w:val="1F3864" w:themeColor="accent1" w:themeShade="80"/>
          <w:szCs w:val="24"/>
        </w:rPr>
        <w:t xml:space="preserve">, con la Compañía de Seguros MAFRE SEGUROS, la intermediación del programa de seguros la realiza la firma JARGU S.A corredores de seguros </w:t>
      </w:r>
      <w:r>
        <w:rPr>
          <w:rFonts w:ascii="Arial Narrow" w:hAnsi="Arial Narrow"/>
          <w:b w:val="0"/>
          <w:bCs/>
          <w:iCs/>
          <w:color w:val="1F3864" w:themeColor="accent1" w:themeShade="80"/>
          <w:szCs w:val="24"/>
        </w:rPr>
        <w:t>cuyo plazo es por un año o hasta el vencimiento de las pólizas, lo primero que ocurra.</w:t>
      </w:r>
    </w:p>
    <w:p w14:paraId="7CFAB1E2" w14:textId="77777777" w:rsidR="00DA1F41" w:rsidRPr="00086E10" w:rsidRDefault="00DA1F41" w:rsidP="00DA1F41">
      <w:pPr>
        <w:pStyle w:val="Ttulo"/>
        <w:jc w:val="both"/>
        <w:rPr>
          <w:rFonts w:ascii="Arial Narrow" w:hAnsi="Arial Narrow"/>
          <w:b w:val="0"/>
          <w:bCs/>
          <w:iCs/>
          <w:color w:val="1F3864" w:themeColor="accent1" w:themeShade="80"/>
          <w:szCs w:val="24"/>
        </w:rPr>
      </w:pPr>
    </w:p>
    <w:p w14:paraId="38872456" w14:textId="77777777" w:rsidR="00DA1F41" w:rsidRDefault="00DA1F41" w:rsidP="00DA1F41">
      <w:pPr>
        <w:pStyle w:val="Ttulo"/>
        <w:jc w:val="both"/>
        <w:rPr>
          <w:rFonts w:ascii="Arial Narrow" w:hAnsi="Arial Narrow"/>
          <w:b w:val="0"/>
          <w:bCs/>
          <w:iCs/>
          <w:color w:val="1F3864" w:themeColor="accent1" w:themeShade="80"/>
          <w:szCs w:val="24"/>
        </w:rPr>
      </w:pPr>
      <w:r w:rsidRPr="00086E10">
        <w:rPr>
          <w:rFonts w:ascii="Arial Narrow" w:hAnsi="Arial Narrow"/>
          <w:b w:val="0"/>
          <w:bCs/>
          <w:iCs/>
          <w:color w:val="1F3864" w:themeColor="accent1" w:themeShade="80"/>
          <w:szCs w:val="24"/>
        </w:rPr>
        <w:t>Las pólizas, el ramo, el valor asegurado que tiene actualmente Fondecun es el siguiente:</w:t>
      </w:r>
    </w:p>
    <w:p w14:paraId="7C9F738C" w14:textId="0C20AB5D" w:rsidR="00086E10" w:rsidRDefault="00086E10" w:rsidP="00086E10">
      <w:pPr>
        <w:pStyle w:val="Ttulo"/>
        <w:jc w:val="both"/>
        <w:rPr>
          <w:rFonts w:ascii="Arial Narrow" w:hAnsi="Arial Narrow"/>
          <w:b w:val="0"/>
          <w:bCs/>
          <w:iCs/>
          <w:color w:val="1F3864" w:themeColor="accent1" w:themeShade="80"/>
          <w:szCs w:val="24"/>
        </w:rPr>
      </w:pP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7"/>
        <w:gridCol w:w="1784"/>
        <w:gridCol w:w="2816"/>
      </w:tblGrid>
      <w:tr w:rsidR="00DA1F41" w:rsidRPr="00FF241D" w14:paraId="1949C1E4" w14:textId="77777777" w:rsidTr="00DA1F41">
        <w:trPr>
          <w:trHeight w:val="317"/>
          <w:jc w:val="center"/>
        </w:trPr>
        <w:tc>
          <w:tcPr>
            <w:tcW w:w="3877" w:type="dxa"/>
            <w:shd w:val="clear" w:color="000000" w:fill="DCE6F1"/>
            <w:noWrap/>
            <w:vAlign w:val="center"/>
            <w:hideMark/>
          </w:tcPr>
          <w:p w14:paraId="53EF4B11" w14:textId="77777777" w:rsidR="00DA1F41" w:rsidRPr="00FF241D" w:rsidRDefault="00DA1F41" w:rsidP="00832C1E">
            <w:pPr>
              <w:jc w:val="center"/>
              <w:rPr>
                <w:rFonts w:ascii="Arial Narrow" w:hAnsi="Arial Narrow" w:cs="Calibri"/>
                <w:b/>
                <w:bCs/>
                <w:color w:val="000000"/>
                <w:lang w:val="es-CO" w:eastAsia="es-CO"/>
              </w:rPr>
            </w:pPr>
            <w:r w:rsidRPr="00FF241D">
              <w:rPr>
                <w:rFonts w:ascii="Arial Narrow" w:hAnsi="Arial Narrow" w:cs="Calibri"/>
                <w:b/>
                <w:bCs/>
                <w:color w:val="000000"/>
                <w:lang w:val="es-CO" w:eastAsia="es-CO"/>
              </w:rPr>
              <w:t>Ramo</w:t>
            </w:r>
          </w:p>
        </w:tc>
        <w:tc>
          <w:tcPr>
            <w:tcW w:w="1784" w:type="dxa"/>
            <w:shd w:val="clear" w:color="000000" w:fill="DCE6F1"/>
            <w:noWrap/>
            <w:vAlign w:val="center"/>
            <w:hideMark/>
          </w:tcPr>
          <w:p w14:paraId="1E1FA46B" w14:textId="77777777" w:rsidR="00DA1F41" w:rsidRPr="00FF241D" w:rsidRDefault="00DA1F41" w:rsidP="00832C1E">
            <w:pPr>
              <w:jc w:val="center"/>
              <w:rPr>
                <w:rFonts w:ascii="Arial Narrow" w:hAnsi="Arial Narrow" w:cs="Calibri"/>
                <w:b/>
                <w:bCs/>
                <w:color w:val="000000"/>
                <w:lang w:val="es-CO" w:eastAsia="es-CO"/>
              </w:rPr>
            </w:pPr>
            <w:r w:rsidRPr="00FF241D">
              <w:rPr>
                <w:rFonts w:ascii="Arial Narrow" w:hAnsi="Arial Narrow" w:cs="Calibri"/>
                <w:b/>
                <w:bCs/>
                <w:color w:val="000000"/>
                <w:lang w:val="es-CO" w:eastAsia="es-CO"/>
              </w:rPr>
              <w:t>Póliza</w:t>
            </w:r>
          </w:p>
        </w:tc>
        <w:tc>
          <w:tcPr>
            <w:tcW w:w="2816" w:type="dxa"/>
            <w:shd w:val="clear" w:color="000000" w:fill="DCE6F1"/>
            <w:noWrap/>
            <w:vAlign w:val="center"/>
            <w:hideMark/>
          </w:tcPr>
          <w:p w14:paraId="3EF35D29" w14:textId="77777777" w:rsidR="00DA1F41" w:rsidRPr="00FF241D" w:rsidRDefault="00DA1F41" w:rsidP="00832C1E">
            <w:pPr>
              <w:jc w:val="center"/>
              <w:rPr>
                <w:rFonts w:ascii="Arial Narrow" w:hAnsi="Arial Narrow" w:cs="Calibri"/>
                <w:b/>
                <w:bCs/>
                <w:color w:val="000000"/>
                <w:lang w:val="es-CO" w:eastAsia="es-CO"/>
              </w:rPr>
            </w:pPr>
            <w:r w:rsidRPr="00FF241D">
              <w:rPr>
                <w:rFonts w:ascii="Arial Narrow" w:hAnsi="Arial Narrow" w:cs="Calibri"/>
                <w:b/>
                <w:bCs/>
                <w:color w:val="000000"/>
                <w:lang w:val="es-CO" w:eastAsia="es-CO"/>
              </w:rPr>
              <w:t>Vr. Asegurado</w:t>
            </w:r>
          </w:p>
        </w:tc>
      </w:tr>
      <w:tr w:rsidR="00DA1F41" w:rsidRPr="00FF241D" w14:paraId="656B6466" w14:textId="77777777" w:rsidTr="00DA1F41">
        <w:trPr>
          <w:trHeight w:val="423"/>
          <w:jc w:val="center"/>
        </w:trPr>
        <w:tc>
          <w:tcPr>
            <w:tcW w:w="3877" w:type="dxa"/>
            <w:shd w:val="clear" w:color="auto" w:fill="auto"/>
            <w:noWrap/>
            <w:vAlign w:val="center"/>
            <w:hideMark/>
          </w:tcPr>
          <w:p w14:paraId="3DA0130E"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Todo Riesgo Daño Material</w:t>
            </w:r>
          </w:p>
        </w:tc>
        <w:tc>
          <w:tcPr>
            <w:tcW w:w="1784" w:type="dxa"/>
            <w:shd w:val="clear" w:color="auto" w:fill="auto"/>
            <w:noWrap/>
            <w:vAlign w:val="center"/>
            <w:hideMark/>
          </w:tcPr>
          <w:p w14:paraId="4107E803"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2201221003948</w:t>
            </w:r>
          </w:p>
        </w:tc>
        <w:tc>
          <w:tcPr>
            <w:tcW w:w="2816" w:type="dxa"/>
            <w:shd w:val="clear" w:color="auto" w:fill="auto"/>
            <w:noWrap/>
            <w:vAlign w:val="center"/>
            <w:hideMark/>
          </w:tcPr>
          <w:p w14:paraId="675C9274"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 xml:space="preserve"> $            396.119.599 </w:t>
            </w:r>
          </w:p>
        </w:tc>
      </w:tr>
      <w:tr w:rsidR="00DA1F41" w:rsidRPr="00FF241D" w14:paraId="5E05FD6D" w14:textId="77777777" w:rsidTr="00DA1F41">
        <w:trPr>
          <w:trHeight w:val="314"/>
          <w:jc w:val="center"/>
        </w:trPr>
        <w:tc>
          <w:tcPr>
            <w:tcW w:w="3877" w:type="dxa"/>
            <w:shd w:val="clear" w:color="auto" w:fill="auto"/>
            <w:noWrap/>
            <w:vAlign w:val="center"/>
            <w:hideMark/>
          </w:tcPr>
          <w:p w14:paraId="63F78B59"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Infidelidad Riesgos Financieros</w:t>
            </w:r>
          </w:p>
        </w:tc>
        <w:tc>
          <w:tcPr>
            <w:tcW w:w="1784" w:type="dxa"/>
            <w:shd w:val="clear" w:color="auto" w:fill="auto"/>
            <w:noWrap/>
            <w:vAlign w:val="center"/>
            <w:hideMark/>
          </w:tcPr>
          <w:p w14:paraId="2AA9BD8F"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2201221003951</w:t>
            </w:r>
          </w:p>
        </w:tc>
        <w:tc>
          <w:tcPr>
            <w:tcW w:w="2816" w:type="dxa"/>
            <w:shd w:val="clear" w:color="auto" w:fill="auto"/>
            <w:noWrap/>
            <w:vAlign w:val="center"/>
            <w:hideMark/>
          </w:tcPr>
          <w:p w14:paraId="4CD9E3D3"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 xml:space="preserve"> $         1.700.000.000 </w:t>
            </w:r>
          </w:p>
        </w:tc>
      </w:tr>
      <w:tr w:rsidR="00DA1F41" w:rsidRPr="00FF241D" w14:paraId="16250133" w14:textId="77777777" w:rsidTr="00DA1F41">
        <w:trPr>
          <w:trHeight w:val="289"/>
          <w:jc w:val="center"/>
        </w:trPr>
        <w:tc>
          <w:tcPr>
            <w:tcW w:w="3877" w:type="dxa"/>
            <w:shd w:val="clear" w:color="auto" w:fill="auto"/>
            <w:noWrap/>
            <w:vAlign w:val="center"/>
            <w:hideMark/>
          </w:tcPr>
          <w:p w14:paraId="26D82E64"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Manejo Global Entidades Estatales</w:t>
            </w:r>
          </w:p>
        </w:tc>
        <w:tc>
          <w:tcPr>
            <w:tcW w:w="1784" w:type="dxa"/>
            <w:shd w:val="clear" w:color="auto" w:fill="auto"/>
            <w:noWrap/>
            <w:vAlign w:val="center"/>
            <w:hideMark/>
          </w:tcPr>
          <w:p w14:paraId="4E788C77"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2201221003949</w:t>
            </w:r>
          </w:p>
        </w:tc>
        <w:tc>
          <w:tcPr>
            <w:tcW w:w="2816" w:type="dxa"/>
            <w:shd w:val="clear" w:color="auto" w:fill="auto"/>
            <w:noWrap/>
            <w:vAlign w:val="center"/>
            <w:hideMark/>
          </w:tcPr>
          <w:p w14:paraId="01B19EC8"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 xml:space="preserve"> $            850.000.000 </w:t>
            </w:r>
          </w:p>
        </w:tc>
      </w:tr>
      <w:tr w:rsidR="00DA1F41" w:rsidRPr="00FF241D" w14:paraId="0896A593" w14:textId="77777777" w:rsidTr="00DA1F41">
        <w:trPr>
          <w:trHeight w:val="266"/>
          <w:jc w:val="center"/>
        </w:trPr>
        <w:tc>
          <w:tcPr>
            <w:tcW w:w="3877" w:type="dxa"/>
            <w:shd w:val="clear" w:color="auto" w:fill="auto"/>
            <w:noWrap/>
            <w:vAlign w:val="center"/>
            <w:hideMark/>
          </w:tcPr>
          <w:p w14:paraId="24ABD141"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Responsabilidad Civil Extracontractual</w:t>
            </w:r>
          </w:p>
        </w:tc>
        <w:tc>
          <w:tcPr>
            <w:tcW w:w="1784" w:type="dxa"/>
            <w:shd w:val="clear" w:color="auto" w:fill="auto"/>
            <w:noWrap/>
            <w:vAlign w:val="center"/>
            <w:hideMark/>
          </w:tcPr>
          <w:p w14:paraId="6E877F48"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2201221003950</w:t>
            </w:r>
          </w:p>
        </w:tc>
        <w:tc>
          <w:tcPr>
            <w:tcW w:w="2816" w:type="dxa"/>
            <w:shd w:val="clear" w:color="auto" w:fill="auto"/>
            <w:noWrap/>
            <w:vAlign w:val="center"/>
            <w:hideMark/>
          </w:tcPr>
          <w:p w14:paraId="5F2AD0BC"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 xml:space="preserve"> $         4.500.000.000 </w:t>
            </w:r>
          </w:p>
        </w:tc>
      </w:tr>
      <w:tr w:rsidR="00DA1F41" w:rsidRPr="00FF241D" w14:paraId="2CFA4449" w14:textId="77777777" w:rsidTr="00DA1F41">
        <w:trPr>
          <w:trHeight w:val="270"/>
          <w:jc w:val="center"/>
        </w:trPr>
        <w:tc>
          <w:tcPr>
            <w:tcW w:w="3877" w:type="dxa"/>
            <w:shd w:val="clear" w:color="auto" w:fill="auto"/>
            <w:noWrap/>
            <w:vAlign w:val="center"/>
            <w:hideMark/>
          </w:tcPr>
          <w:p w14:paraId="165AB3C0"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Responsabilidad Civil Servidores Públicos</w:t>
            </w:r>
          </w:p>
        </w:tc>
        <w:tc>
          <w:tcPr>
            <w:tcW w:w="1784" w:type="dxa"/>
            <w:shd w:val="clear" w:color="auto" w:fill="auto"/>
            <w:noWrap/>
            <w:vAlign w:val="center"/>
            <w:hideMark/>
          </w:tcPr>
          <w:p w14:paraId="30AE7AD5"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2201221003952</w:t>
            </w:r>
          </w:p>
        </w:tc>
        <w:tc>
          <w:tcPr>
            <w:tcW w:w="2816" w:type="dxa"/>
            <w:shd w:val="clear" w:color="auto" w:fill="auto"/>
            <w:noWrap/>
            <w:vAlign w:val="center"/>
            <w:hideMark/>
          </w:tcPr>
          <w:p w14:paraId="30AB0C0E"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 xml:space="preserve"> $         1.500.000.000 </w:t>
            </w:r>
          </w:p>
        </w:tc>
      </w:tr>
      <w:tr w:rsidR="00DA1F41" w:rsidRPr="00FF241D" w14:paraId="6D58A2C9" w14:textId="77777777" w:rsidTr="00DA1F41">
        <w:trPr>
          <w:trHeight w:val="317"/>
          <w:jc w:val="center"/>
        </w:trPr>
        <w:tc>
          <w:tcPr>
            <w:tcW w:w="3877" w:type="dxa"/>
            <w:shd w:val="clear" w:color="auto" w:fill="auto"/>
            <w:noWrap/>
            <w:vAlign w:val="center"/>
            <w:hideMark/>
          </w:tcPr>
          <w:p w14:paraId="181A7E23"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Automóviles</w:t>
            </w:r>
          </w:p>
        </w:tc>
        <w:tc>
          <w:tcPr>
            <w:tcW w:w="1784" w:type="dxa"/>
            <w:shd w:val="clear" w:color="auto" w:fill="auto"/>
            <w:noWrap/>
            <w:vAlign w:val="center"/>
            <w:hideMark/>
          </w:tcPr>
          <w:p w14:paraId="4B65C17B"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2201121003468</w:t>
            </w:r>
          </w:p>
        </w:tc>
        <w:tc>
          <w:tcPr>
            <w:tcW w:w="2816" w:type="dxa"/>
            <w:shd w:val="clear" w:color="auto" w:fill="auto"/>
            <w:noWrap/>
            <w:vAlign w:val="center"/>
            <w:hideMark/>
          </w:tcPr>
          <w:p w14:paraId="19BC7170"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 xml:space="preserve"> $              65.200.000 </w:t>
            </w:r>
          </w:p>
        </w:tc>
      </w:tr>
      <w:tr w:rsidR="00DA1F41" w:rsidRPr="00FF241D" w14:paraId="09EEC80F" w14:textId="77777777" w:rsidTr="00DA1F41">
        <w:trPr>
          <w:trHeight w:val="130"/>
          <w:jc w:val="center"/>
        </w:trPr>
        <w:tc>
          <w:tcPr>
            <w:tcW w:w="3877" w:type="dxa"/>
            <w:shd w:val="clear" w:color="auto" w:fill="auto"/>
            <w:noWrap/>
            <w:vAlign w:val="center"/>
            <w:hideMark/>
          </w:tcPr>
          <w:p w14:paraId="7C69F5B2" w14:textId="77777777" w:rsidR="00DA1F41" w:rsidRPr="00FF241D" w:rsidRDefault="00DA1F41" w:rsidP="00832C1E">
            <w:pPr>
              <w:rPr>
                <w:rFonts w:ascii="Arial Narrow" w:hAnsi="Arial Narrow" w:cs="Calibri"/>
                <w:color w:val="000000"/>
                <w:lang w:val="es-CO" w:eastAsia="es-CO"/>
              </w:rPr>
            </w:pPr>
            <w:r w:rsidRPr="00FF241D">
              <w:rPr>
                <w:rFonts w:ascii="Arial Narrow" w:hAnsi="Arial Narrow" w:cs="Calibri"/>
                <w:color w:val="000000"/>
                <w:lang w:val="es-CO" w:eastAsia="es-CO"/>
              </w:rPr>
              <w:t>SOAT Placa OHK904</w:t>
            </w:r>
          </w:p>
        </w:tc>
        <w:tc>
          <w:tcPr>
            <w:tcW w:w="1784" w:type="dxa"/>
            <w:shd w:val="clear" w:color="auto" w:fill="auto"/>
            <w:noWrap/>
            <w:vAlign w:val="center"/>
            <w:hideMark/>
          </w:tcPr>
          <w:p w14:paraId="0803B776"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2201122001223</w:t>
            </w:r>
          </w:p>
        </w:tc>
        <w:tc>
          <w:tcPr>
            <w:tcW w:w="2816" w:type="dxa"/>
            <w:shd w:val="clear" w:color="auto" w:fill="auto"/>
            <w:noWrap/>
            <w:vAlign w:val="center"/>
            <w:hideMark/>
          </w:tcPr>
          <w:p w14:paraId="11A1DED8" w14:textId="77777777" w:rsidR="00DA1F41" w:rsidRPr="00FF241D" w:rsidRDefault="00DA1F41" w:rsidP="00832C1E">
            <w:pPr>
              <w:jc w:val="center"/>
              <w:rPr>
                <w:rFonts w:ascii="Arial Narrow" w:hAnsi="Arial Narrow" w:cs="Calibri"/>
                <w:color w:val="000000"/>
                <w:lang w:val="es-CO" w:eastAsia="es-CO"/>
              </w:rPr>
            </w:pPr>
            <w:r w:rsidRPr="00FF241D">
              <w:rPr>
                <w:rFonts w:ascii="Arial Narrow" w:hAnsi="Arial Narrow" w:cs="Calibri"/>
                <w:color w:val="000000"/>
                <w:lang w:val="es-CO" w:eastAsia="es-CO"/>
              </w:rPr>
              <w:t>SEGÚN LEY</w:t>
            </w:r>
          </w:p>
        </w:tc>
      </w:tr>
    </w:tbl>
    <w:p w14:paraId="1293B493" w14:textId="77777777" w:rsidR="00974751" w:rsidRPr="00A40E83" w:rsidRDefault="00974751" w:rsidP="00974751">
      <w:pPr>
        <w:pStyle w:val="Ttulo"/>
        <w:jc w:val="both"/>
        <w:rPr>
          <w:rFonts w:ascii="Arial Narrow" w:eastAsiaTheme="minorHAnsi" w:hAnsi="Arial Narrow" w:cs="Century Gothic"/>
          <w:bCs/>
          <w:color w:val="1F3864" w:themeColor="accent1" w:themeShade="80"/>
          <w:sz w:val="22"/>
          <w:szCs w:val="22"/>
          <w:lang w:val="es-CO" w:eastAsia="en-US"/>
        </w:rPr>
      </w:pPr>
    </w:p>
    <w:p w14:paraId="4433F311" w14:textId="068A70F5" w:rsidR="00E6232E" w:rsidRPr="008244E9" w:rsidRDefault="00E6232E" w:rsidP="00F84420">
      <w:pPr>
        <w:pStyle w:val="Ttulo"/>
        <w:outlineLvl w:val="3"/>
        <w:rPr>
          <w:rFonts w:ascii="Arial Narrow" w:eastAsiaTheme="minorHAnsi" w:hAnsi="Arial Narrow" w:cs="Century Gothic"/>
          <w:b w:val="0"/>
          <w:color w:val="1F3864" w:themeColor="accent1" w:themeShade="80"/>
          <w:sz w:val="16"/>
          <w:szCs w:val="16"/>
          <w:lang w:val="es-CO" w:eastAsia="en-US"/>
        </w:rPr>
      </w:pPr>
      <w:bookmarkStart w:id="17" w:name="_Toc535302876"/>
      <w:r w:rsidRPr="008244E9">
        <w:rPr>
          <w:rFonts w:ascii="Arial Narrow" w:eastAsiaTheme="minorHAnsi" w:hAnsi="Arial Narrow" w:cs="Century Gothic"/>
          <w:b w:val="0"/>
          <w:color w:val="1F3864" w:themeColor="accent1" w:themeShade="80"/>
          <w:sz w:val="16"/>
          <w:szCs w:val="16"/>
          <w:lang w:val="es-CO" w:eastAsia="en-US"/>
        </w:rPr>
        <w:t>Pólizas de seguros que amparan la entidad (cifras en miles de $)</w:t>
      </w:r>
      <w:bookmarkEnd w:id="17"/>
    </w:p>
    <w:p w14:paraId="1800AB72" w14:textId="77777777" w:rsidR="00E6232E" w:rsidRPr="00A40E83" w:rsidRDefault="00E6232E" w:rsidP="00E6232E">
      <w:pPr>
        <w:pStyle w:val="Ttulo"/>
        <w:jc w:val="both"/>
        <w:rPr>
          <w:rFonts w:ascii="Arial Narrow" w:eastAsiaTheme="minorHAnsi" w:hAnsi="Arial Narrow" w:cs="Century Gothic"/>
          <w:b w:val="0"/>
          <w:color w:val="1F3864" w:themeColor="accent1" w:themeShade="80"/>
          <w:sz w:val="22"/>
          <w:szCs w:val="22"/>
          <w:lang w:val="es-CO" w:eastAsia="en-US"/>
        </w:rPr>
      </w:pPr>
    </w:p>
    <w:p w14:paraId="167E93A3" w14:textId="77777777" w:rsidR="00DA1F41" w:rsidRPr="00086E10" w:rsidRDefault="00DA1F41" w:rsidP="00DA1F41">
      <w:pPr>
        <w:jc w:val="both"/>
        <w:rPr>
          <w:rFonts w:ascii="Arial Narrow" w:eastAsiaTheme="minorHAnsi" w:hAnsi="Arial Narrow" w:cs="Century Gothic"/>
          <w:color w:val="1F3864" w:themeColor="accent1" w:themeShade="80"/>
          <w:sz w:val="24"/>
          <w:szCs w:val="24"/>
          <w:lang w:val="es-CO" w:eastAsia="en-US"/>
        </w:rPr>
      </w:pPr>
      <w:r w:rsidRPr="00086E10">
        <w:rPr>
          <w:rFonts w:ascii="Arial Narrow" w:eastAsiaTheme="minorHAnsi" w:hAnsi="Arial Narrow" w:cs="Century Gothic"/>
          <w:color w:val="1F3864" w:themeColor="accent1" w:themeShade="80"/>
          <w:sz w:val="24"/>
          <w:szCs w:val="24"/>
          <w:lang w:val="es-CO" w:eastAsia="en-US"/>
        </w:rPr>
        <w:t>Para amparar los activos fijos y elementos de consumo de la entidad  se adquirió la póliza de Todo Riesgo Daño Material, la cual ampara todos los bienes muebles de propiedad de Fondecun y aquellos que se encuentren bajo su control, tenencia, responsabilidad o custodia, donde se tienen asegurados los bienes muebles de propiedad de la entidad que tiene o adquiera para el normal funcionamiento, como lo es mobiliario, aparatos eléctricos y electrónicos entre otros, contra los daños o pérdidas materiales a consecuencia de cualquier riesgo, tanto por eventos internos o externos, incluyendo las pérdidas consecuenciales por todo concepto.</w:t>
      </w:r>
    </w:p>
    <w:p w14:paraId="10F29063" w14:textId="77777777" w:rsidR="00DA1F41" w:rsidRPr="00086E10" w:rsidRDefault="00DA1F41" w:rsidP="00DA1F41">
      <w:pPr>
        <w:pStyle w:val="Prrafodelista"/>
        <w:ind w:left="600"/>
        <w:jc w:val="both"/>
        <w:rPr>
          <w:rFonts w:ascii="Arial Narrow" w:eastAsiaTheme="minorHAnsi" w:hAnsi="Arial Narrow" w:cs="Century Gothic"/>
          <w:color w:val="1F3864" w:themeColor="accent1" w:themeShade="80"/>
          <w:sz w:val="24"/>
          <w:szCs w:val="24"/>
          <w:lang w:val="es-CO" w:eastAsia="en-US"/>
        </w:rPr>
      </w:pPr>
    </w:p>
    <w:p w14:paraId="4499D3F9" w14:textId="77777777" w:rsidR="00DA1F41" w:rsidRPr="00086E10" w:rsidRDefault="00DA1F41" w:rsidP="00DA1F41">
      <w:pPr>
        <w:jc w:val="both"/>
        <w:rPr>
          <w:rFonts w:ascii="Arial Narrow" w:eastAsiaTheme="minorHAnsi" w:hAnsi="Arial Narrow" w:cs="Century Gothic"/>
          <w:color w:val="1F3864" w:themeColor="accent1" w:themeShade="80"/>
          <w:sz w:val="24"/>
          <w:szCs w:val="24"/>
          <w:lang w:val="es-CO" w:eastAsia="en-US"/>
        </w:rPr>
      </w:pPr>
      <w:r w:rsidRPr="00086E10">
        <w:rPr>
          <w:rFonts w:ascii="Arial Narrow" w:eastAsiaTheme="minorHAnsi" w:hAnsi="Arial Narrow" w:cs="Century Gothic"/>
          <w:color w:val="1F3864" w:themeColor="accent1" w:themeShade="80"/>
          <w:sz w:val="24"/>
          <w:szCs w:val="24"/>
          <w:lang w:val="es-CO" w:eastAsia="en-US"/>
        </w:rPr>
        <w:t>Al igual que la póliza de vehículos que ampara los daños y/o pérdidas que sufran el vehículo de propiedad de Fondecun o por los que sea legalmente responsable, o aquellos daños a bienes o lesiones o muerte a terceros que se causen con dichos vehículos, también la entidad cuenta con el seguro obligatorio SOAT.</w:t>
      </w:r>
    </w:p>
    <w:p w14:paraId="2A209033" w14:textId="77777777" w:rsidR="00352386" w:rsidRDefault="00352386" w:rsidP="00352386">
      <w:pPr>
        <w:jc w:val="both"/>
        <w:rPr>
          <w:rFonts w:ascii="Arial Narrow" w:hAnsi="Arial Narrow"/>
          <w:bCs/>
          <w:i/>
          <w:iCs/>
          <w:color w:val="1F3864" w:themeColor="accent1" w:themeShade="80"/>
          <w:sz w:val="24"/>
          <w:szCs w:val="24"/>
          <w:lang w:val="es-CO"/>
        </w:rPr>
      </w:pPr>
    </w:p>
    <w:p w14:paraId="04939857" w14:textId="07139325" w:rsidR="00446C1B" w:rsidRPr="00A40E83" w:rsidRDefault="00446C1B" w:rsidP="00446C1B">
      <w:pPr>
        <w:jc w:val="both"/>
        <w:rPr>
          <w:rFonts w:ascii="Arial Narrow" w:hAnsi="Arial Narrow"/>
          <w:b/>
          <w:i/>
          <w:iCs/>
          <w:color w:val="1F3864" w:themeColor="accent1" w:themeShade="80"/>
          <w:sz w:val="24"/>
          <w:szCs w:val="24"/>
        </w:rPr>
      </w:pPr>
      <w:r w:rsidRPr="00A40E83">
        <w:rPr>
          <w:rFonts w:ascii="Arial Narrow" w:hAnsi="Arial Narrow"/>
          <w:b/>
          <w:i/>
          <w:iCs/>
          <w:color w:val="1F3864" w:themeColor="accent1" w:themeShade="80"/>
          <w:sz w:val="24"/>
          <w:szCs w:val="24"/>
        </w:rPr>
        <w:t>Logros:</w:t>
      </w:r>
    </w:p>
    <w:p w14:paraId="1500A8B1" w14:textId="77777777" w:rsidR="00F84420" w:rsidRPr="00A40E83" w:rsidRDefault="00F84420" w:rsidP="00446C1B">
      <w:pPr>
        <w:jc w:val="both"/>
        <w:rPr>
          <w:rFonts w:ascii="Arial Narrow" w:hAnsi="Arial Narrow"/>
          <w:b/>
          <w:i/>
          <w:iCs/>
          <w:color w:val="1F3864" w:themeColor="accent1" w:themeShade="80"/>
          <w:sz w:val="24"/>
          <w:szCs w:val="24"/>
        </w:rPr>
      </w:pPr>
    </w:p>
    <w:p w14:paraId="567AF3C4" w14:textId="77777777" w:rsidR="00DA1F41" w:rsidRPr="00D92B38" w:rsidRDefault="00DA1F41" w:rsidP="00DA1F41">
      <w:pPr>
        <w:jc w:val="both"/>
        <w:rPr>
          <w:rFonts w:ascii="Arial Narrow" w:eastAsiaTheme="minorHAnsi" w:hAnsi="Arial Narrow" w:cs="Century Gothic"/>
          <w:color w:val="1F3864" w:themeColor="accent1" w:themeShade="80"/>
          <w:sz w:val="24"/>
          <w:szCs w:val="24"/>
          <w:lang w:val="es-CO" w:eastAsia="en-US"/>
        </w:rPr>
      </w:pPr>
      <w:r w:rsidRPr="00D92B38">
        <w:rPr>
          <w:rFonts w:ascii="Arial Narrow" w:eastAsiaTheme="minorHAnsi" w:hAnsi="Arial Narrow" w:cs="Century Gothic"/>
          <w:color w:val="1F3864" w:themeColor="accent1" w:themeShade="80"/>
          <w:sz w:val="24"/>
          <w:szCs w:val="24"/>
          <w:lang w:val="es-CO" w:eastAsia="en-US"/>
        </w:rPr>
        <w:t xml:space="preserve">Se realiza conciliación con el área contable encargada de la depuración y manejo contable de cada uno de los bienes, esta actividad se realiza de acuerdo a la normatividad, encontrando que equipos de comunicación esta depreciado en un </w:t>
      </w:r>
      <w:r>
        <w:rPr>
          <w:rFonts w:ascii="Arial Narrow" w:eastAsiaTheme="minorHAnsi" w:hAnsi="Arial Narrow" w:cs="Century Gothic"/>
          <w:color w:val="1F3864" w:themeColor="accent1" w:themeShade="80"/>
          <w:sz w:val="24"/>
          <w:szCs w:val="24"/>
          <w:lang w:val="es-CO" w:eastAsia="en-US"/>
        </w:rPr>
        <w:t>95</w:t>
      </w:r>
      <w:r w:rsidRPr="00D92B38">
        <w:rPr>
          <w:rFonts w:ascii="Arial Narrow" w:eastAsiaTheme="minorHAnsi" w:hAnsi="Arial Narrow" w:cs="Century Gothic"/>
          <w:color w:val="1F3864" w:themeColor="accent1" w:themeShade="80"/>
          <w:sz w:val="24"/>
          <w:szCs w:val="24"/>
          <w:lang w:val="es-CO" w:eastAsia="en-US"/>
        </w:rPr>
        <w:t>%, muebles y enseres en un 4</w:t>
      </w:r>
      <w:r>
        <w:rPr>
          <w:rFonts w:ascii="Arial Narrow" w:eastAsiaTheme="minorHAnsi" w:hAnsi="Arial Narrow" w:cs="Century Gothic"/>
          <w:color w:val="1F3864" w:themeColor="accent1" w:themeShade="80"/>
          <w:sz w:val="24"/>
          <w:szCs w:val="24"/>
          <w:lang w:val="es-CO" w:eastAsia="en-US"/>
        </w:rPr>
        <w:t>1</w:t>
      </w:r>
      <w:r w:rsidRPr="00D92B38">
        <w:rPr>
          <w:rFonts w:ascii="Arial Narrow" w:eastAsiaTheme="minorHAnsi" w:hAnsi="Arial Narrow" w:cs="Century Gothic"/>
          <w:color w:val="1F3864" w:themeColor="accent1" w:themeShade="80"/>
          <w:sz w:val="24"/>
          <w:szCs w:val="24"/>
          <w:lang w:val="es-CO" w:eastAsia="en-US"/>
        </w:rPr>
        <w:t xml:space="preserve">%,  equipo e transporte en un 100% y maquinaria y equipo en un 100%, aunque los equipos se encuentran en un porcentaje alto </w:t>
      </w:r>
      <w:r w:rsidRPr="00D92B38">
        <w:rPr>
          <w:rFonts w:ascii="Arial Narrow" w:eastAsiaTheme="minorHAnsi" w:hAnsi="Arial Narrow" w:cs="Century Gothic"/>
          <w:color w:val="1F3864" w:themeColor="accent1" w:themeShade="80"/>
          <w:sz w:val="24"/>
          <w:szCs w:val="24"/>
          <w:lang w:val="es-CO" w:eastAsia="en-US"/>
        </w:rPr>
        <w:lastRenderedPageBreak/>
        <w:t>de depreciación, continúan en uso y se adelanta el respectivo mantenimiento, permitiendo el desarrollo de la gestión interna, a estos se les realizan los mantenimientos respectivos los cuales se registran respectivamente.</w:t>
      </w:r>
    </w:p>
    <w:p w14:paraId="1CFF5339" w14:textId="77777777" w:rsidR="00D92B38" w:rsidRPr="001B41AA" w:rsidRDefault="00D92B38" w:rsidP="00D92B38">
      <w:pPr>
        <w:jc w:val="both"/>
        <w:rPr>
          <w:b/>
          <w:i/>
          <w:iCs/>
          <w:sz w:val="22"/>
          <w:szCs w:val="22"/>
        </w:rPr>
      </w:pPr>
    </w:p>
    <w:p w14:paraId="07956A95" w14:textId="77777777" w:rsidR="00915963" w:rsidRPr="00A40E83" w:rsidRDefault="00915963" w:rsidP="00446C1B">
      <w:pPr>
        <w:jc w:val="both"/>
        <w:rPr>
          <w:rFonts w:ascii="Arial Narrow" w:hAnsi="Arial Narrow"/>
          <w:b/>
          <w:i/>
          <w:iCs/>
          <w:color w:val="1F3864" w:themeColor="accent1" w:themeShade="80"/>
          <w:sz w:val="24"/>
          <w:szCs w:val="24"/>
        </w:rPr>
      </w:pPr>
    </w:p>
    <w:p w14:paraId="3C9D77C9" w14:textId="77777777" w:rsidR="00446C1B" w:rsidRPr="00A40E83" w:rsidRDefault="00446C1B" w:rsidP="00446C1B">
      <w:pPr>
        <w:jc w:val="both"/>
        <w:rPr>
          <w:rFonts w:ascii="Arial Narrow" w:hAnsi="Arial Narrow"/>
          <w:b/>
          <w:color w:val="1F3864" w:themeColor="accent1" w:themeShade="80"/>
          <w:sz w:val="28"/>
        </w:rPr>
      </w:pPr>
      <w:r w:rsidRPr="00A40E83">
        <w:rPr>
          <w:rFonts w:ascii="Arial Narrow" w:hAnsi="Arial Narrow"/>
          <w:b/>
          <w:i/>
          <w:iCs/>
          <w:color w:val="1F3864" w:themeColor="accent1" w:themeShade="80"/>
          <w:sz w:val="24"/>
          <w:szCs w:val="24"/>
        </w:rPr>
        <w:t>Dificultades:</w:t>
      </w:r>
    </w:p>
    <w:p w14:paraId="365673AC" w14:textId="77777777" w:rsidR="00446C1B" w:rsidRPr="00A40E83" w:rsidRDefault="00446C1B" w:rsidP="001B056E">
      <w:pPr>
        <w:jc w:val="both"/>
        <w:rPr>
          <w:rFonts w:ascii="Arial Narrow" w:hAnsi="Arial Narrow"/>
          <w:bCs/>
          <w:iCs/>
          <w:color w:val="1F3864" w:themeColor="accent1" w:themeShade="80"/>
          <w:sz w:val="24"/>
          <w:szCs w:val="24"/>
        </w:rPr>
      </w:pPr>
    </w:p>
    <w:p w14:paraId="36D04EE4" w14:textId="77777777" w:rsidR="00D92B38" w:rsidRPr="00D92B38" w:rsidRDefault="00D92B38" w:rsidP="00D92B38">
      <w:pPr>
        <w:jc w:val="both"/>
        <w:rPr>
          <w:rFonts w:ascii="Arial Narrow" w:eastAsiaTheme="minorHAnsi" w:hAnsi="Arial Narrow" w:cs="Century Gothic"/>
          <w:color w:val="1F3864" w:themeColor="accent1" w:themeShade="80"/>
          <w:sz w:val="24"/>
          <w:szCs w:val="24"/>
          <w:lang w:val="es-CO" w:eastAsia="en-US"/>
        </w:rPr>
      </w:pPr>
    </w:p>
    <w:p w14:paraId="706F454F" w14:textId="45AC7A98" w:rsidR="00D92B38" w:rsidRDefault="00D92B38" w:rsidP="00D92B38">
      <w:pPr>
        <w:jc w:val="both"/>
        <w:rPr>
          <w:rFonts w:ascii="Arial Narrow" w:eastAsiaTheme="minorHAnsi" w:hAnsi="Arial Narrow" w:cs="Century Gothic"/>
          <w:color w:val="1F3864" w:themeColor="accent1" w:themeShade="80"/>
          <w:sz w:val="24"/>
          <w:szCs w:val="24"/>
          <w:lang w:val="es-CO" w:eastAsia="en-US"/>
        </w:rPr>
      </w:pPr>
      <w:r w:rsidRPr="00D92B38">
        <w:rPr>
          <w:rFonts w:ascii="Arial Narrow" w:eastAsiaTheme="minorHAnsi" w:hAnsi="Arial Narrow" w:cs="Century Gothic"/>
          <w:color w:val="1F3864" w:themeColor="accent1" w:themeShade="80"/>
          <w:sz w:val="24"/>
          <w:szCs w:val="24"/>
          <w:lang w:val="es-CO" w:eastAsia="en-US"/>
        </w:rPr>
        <w:t>En el sistema de información con el que se cuenta actualmente Fondecun no está parametrizado el módulo de inventarios, por lo tanto, el control de estos se lleva en hojas de cálculo, lo que implica que los movimientos se realicen de forma manual.</w:t>
      </w:r>
    </w:p>
    <w:p w14:paraId="2388D0B7" w14:textId="65763561" w:rsidR="001D1B16" w:rsidRPr="001D1B16" w:rsidRDefault="001D1B16" w:rsidP="008D43C0">
      <w:pPr>
        <w:jc w:val="both"/>
        <w:rPr>
          <w:rFonts w:ascii="Arial Narrow" w:eastAsiaTheme="minorHAnsi" w:hAnsi="Arial Narrow" w:cs="Century Gothic"/>
          <w:color w:val="1F3864" w:themeColor="accent1" w:themeShade="80"/>
          <w:sz w:val="24"/>
          <w:szCs w:val="24"/>
          <w:lang w:val="es-CO" w:eastAsia="en-US"/>
        </w:rPr>
      </w:pPr>
      <w:r>
        <w:rPr>
          <w:rFonts w:ascii="Arial Narrow" w:eastAsiaTheme="minorHAnsi" w:hAnsi="Arial Narrow" w:cs="Century Gothic"/>
          <w:color w:val="1F3864" w:themeColor="accent1" w:themeShade="80"/>
          <w:sz w:val="24"/>
          <w:szCs w:val="24"/>
          <w:lang w:val="es-CO" w:eastAsia="en-US"/>
        </w:rPr>
        <w:t xml:space="preserve">  </w:t>
      </w:r>
    </w:p>
    <w:p w14:paraId="34E0EF58" w14:textId="77777777" w:rsidR="00BF1E29" w:rsidRPr="00A40E83" w:rsidRDefault="000B4696" w:rsidP="00431DA1">
      <w:pPr>
        <w:pStyle w:val="Prrafodelista"/>
        <w:numPr>
          <w:ilvl w:val="1"/>
          <w:numId w:val="5"/>
        </w:numPr>
        <w:jc w:val="both"/>
        <w:outlineLvl w:val="0"/>
        <w:rPr>
          <w:rFonts w:ascii="Arial Narrow" w:hAnsi="Arial Narrow"/>
          <w:b/>
          <w:color w:val="1F3864" w:themeColor="accent1" w:themeShade="80"/>
          <w:sz w:val="32"/>
          <w:szCs w:val="22"/>
        </w:rPr>
      </w:pPr>
      <w:bookmarkStart w:id="18" w:name="_Toc110261603"/>
      <w:r w:rsidRPr="00A40E83">
        <w:rPr>
          <w:rFonts w:ascii="Arial Narrow" w:hAnsi="Arial Narrow"/>
          <w:bCs/>
          <w:color w:val="1F3864" w:themeColor="accent1" w:themeShade="80"/>
          <w:sz w:val="28"/>
        </w:rPr>
        <w:t>GESTIÓN DOCUMENTAL</w:t>
      </w:r>
      <w:bookmarkEnd w:id="18"/>
      <w:r w:rsidR="00D12DD9" w:rsidRPr="00A40E83">
        <w:rPr>
          <w:rFonts w:ascii="Arial Narrow" w:hAnsi="Arial Narrow"/>
          <w:b/>
          <w:color w:val="1F3864" w:themeColor="accent1" w:themeShade="80"/>
          <w:sz w:val="28"/>
        </w:rPr>
        <w:t xml:space="preserve"> </w:t>
      </w:r>
    </w:p>
    <w:p w14:paraId="70B06A75" w14:textId="3C3C69F1" w:rsidR="000B4696" w:rsidRPr="00A40E83" w:rsidRDefault="000B4696" w:rsidP="008D43C0">
      <w:pPr>
        <w:jc w:val="both"/>
        <w:rPr>
          <w:rFonts w:ascii="Arial Narrow" w:hAnsi="Arial Narrow"/>
          <w:b/>
          <w:bCs/>
          <w:i/>
          <w:iCs/>
          <w:color w:val="1F3864" w:themeColor="accent1" w:themeShade="80"/>
          <w:sz w:val="22"/>
          <w:szCs w:val="22"/>
        </w:rPr>
      </w:pPr>
    </w:p>
    <w:p w14:paraId="1B255277" w14:textId="77777777" w:rsidR="008141FC" w:rsidRPr="00A40E83"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 xml:space="preserve">1) Política Institucional de Gestión Documental </w:t>
      </w:r>
    </w:p>
    <w:p w14:paraId="01D95BDB" w14:textId="77777777" w:rsidR="008141FC" w:rsidRPr="00A40E83" w:rsidRDefault="008141FC" w:rsidP="008141FC">
      <w:pPr>
        <w:jc w:val="both"/>
        <w:rPr>
          <w:rFonts w:ascii="Arial Narrow" w:hAnsi="Arial Narrow"/>
          <w:bCs/>
          <w:color w:val="1F3864" w:themeColor="accent1" w:themeShade="80"/>
          <w:sz w:val="24"/>
          <w:szCs w:val="24"/>
        </w:rPr>
      </w:pPr>
    </w:p>
    <w:p w14:paraId="6093EE10" w14:textId="77777777" w:rsidR="00CD7B9D" w:rsidRPr="00CD7B9D" w:rsidRDefault="00CD7B9D" w:rsidP="00CD7B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 xml:space="preserve">La entidad cuenta con la política institucional de gestión documental, aprobada mediante acta No. 8 del 09 de septiembre de 2021 del comité institucional de gestión y desempeño. </w:t>
      </w:r>
    </w:p>
    <w:p w14:paraId="29BB518E" w14:textId="77777777" w:rsidR="00915963" w:rsidRPr="00A40E83" w:rsidRDefault="00915963" w:rsidP="008141FC">
      <w:pPr>
        <w:jc w:val="both"/>
        <w:rPr>
          <w:rFonts w:ascii="Arial Narrow" w:hAnsi="Arial Narrow"/>
          <w:bCs/>
          <w:color w:val="1F3864" w:themeColor="accent1" w:themeShade="80"/>
          <w:sz w:val="24"/>
          <w:szCs w:val="24"/>
        </w:rPr>
      </w:pPr>
    </w:p>
    <w:p w14:paraId="20078D4D" w14:textId="77777777" w:rsidR="008141FC" w:rsidRPr="00A40E83"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2) Plan Institucional de Archivos – PINAR</w:t>
      </w:r>
    </w:p>
    <w:p w14:paraId="43BCE84E" w14:textId="77777777" w:rsidR="0012245D" w:rsidRPr="00A40E83" w:rsidRDefault="0012245D" w:rsidP="008141FC">
      <w:pPr>
        <w:jc w:val="both"/>
        <w:rPr>
          <w:rFonts w:ascii="Arial Narrow" w:hAnsi="Arial Narrow"/>
          <w:bCs/>
          <w:color w:val="1F3864" w:themeColor="accent1" w:themeShade="80"/>
          <w:sz w:val="24"/>
          <w:szCs w:val="24"/>
        </w:rPr>
      </w:pPr>
    </w:p>
    <w:p w14:paraId="5383065D" w14:textId="77777777" w:rsidR="00CD7B9D" w:rsidRPr="00CD7B9D" w:rsidRDefault="00CD7B9D" w:rsidP="00CD7B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Aprobado mediante resolución 027 del 14 de agosto de 2020.</w:t>
      </w:r>
    </w:p>
    <w:p w14:paraId="16BED145" w14:textId="77777777" w:rsidR="00F6609D" w:rsidRPr="00CD7B9D" w:rsidRDefault="00F6609D" w:rsidP="00F6609D">
      <w:pPr>
        <w:jc w:val="both"/>
        <w:rPr>
          <w:rFonts w:ascii="Arial Narrow" w:hAnsi="Arial Narrow"/>
          <w:bCs/>
          <w:iCs/>
          <w:color w:val="1F3864" w:themeColor="accent1" w:themeShade="80"/>
          <w:sz w:val="24"/>
          <w:szCs w:val="24"/>
        </w:rPr>
      </w:pPr>
    </w:p>
    <w:p w14:paraId="316EFB24" w14:textId="77777777" w:rsidR="00F6609D" w:rsidRPr="00CD7B9D" w:rsidRDefault="00F6609D" w:rsidP="00F660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 xml:space="preserve">A corte </w:t>
      </w:r>
      <w:r>
        <w:rPr>
          <w:rFonts w:ascii="Arial Narrow" w:hAnsi="Arial Narrow"/>
          <w:bCs/>
          <w:iCs/>
          <w:color w:val="1F3864" w:themeColor="accent1" w:themeShade="80"/>
          <w:sz w:val="24"/>
          <w:szCs w:val="24"/>
        </w:rPr>
        <w:t>30</w:t>
      </w:r>
      <w:r w:rsidRPr="00CD7B9D">
        <w:rPr>
          <w:rFonts w:ascii="Arial Narrow" w:hAnsi="Arial Narrow"/>
          <w:bCs/>
          <w:iCs/>
          <w:color w:val="1F3864" w:themeColor="accent1" w:themeShade="80"/>
          <w:sz w:val="24"/>
          <w:szCs w:val="24"/>
        </w:rPr>
        <w:t xml:space="preserve"> de </w:t>
      </w:r>
      <w:r>
        <w:rPr>
          <w:rFonts w:ascii="Arial Narrow" w:hAnsi="Arial Narrow"/>
          <w:bCs/>
          <w:iCs/>
          <w:color w:val="1F3864" w:themeColor="accent1" w:themeShade="80"/>
          <w:sz w:val="24"/>
          <w:szCs w:val="24"/>
        </w:rPr>
        <w:t>septiembre</w:t>
      </w:r>
      <w:r w:rsidRPr="00CD7B9D">
        <w:rPr>
          <w:rFonts w:ascii="Arial Narrow" w:hAnsi="Arial Narrow"/>
          <w:bCs/>
          <w:iCs/>
          <w:color w:val="1F3864" w:themeColor="accent1" w:themeShade="80"/>
          <w:sz w:val="24"/>
          <w:szCs w:val="24"/>
        </w:rPr>
        <w:t xml:space="preserve"> de 2022, según la formulación de planes y proyectos a corto, mediano y largo plazo, establecidos en el PINAR, se cumplió con el seguimiento y control del Plan estratégico de comunicaciones y de atención al usuario.</w:t>
      </w:r>
    </w:p>
    <w:p w14:paraId="120D1691" w14:textId="77777777" w:rsidR="00471DD3" w:rsidRPr="00A40E83" w:rsidRDefault="00471DD3" w:rsidP="00471DD3">
      <w:pPr>
        <w:jc w:val="both"/>
        <w:rPr>
          <w:rFonts w:ascii="Arial Narrow" w:hAnsi="Arial Narrow"/>
          <w:bCs/>
          <w:iCs/>
          <w:color w:val="1F3864" w:themeColor="accent1" w:themeShade="80"/>
          <w:sz w:val="24"/>
          <w:szCs w:val="24"/>
        </w:rPr>
      </w:pPr>
    </w:p>
    <w:p w14:paraId="3B7E60ED" w14:textId="04F3A4FC" w:rsidR="008141FC" w:rsidRPr="00A40E83" w:rsidRDefault="008141FC" w:rsidP="00471DD3">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 xml:space="preserve">3) Diagnóstico Integral de Archivo – DIA </w:t>
      </w:r>
    </w:p>
    <w:p w14:paraId="7A59274E" w14:textId="77777777" w:rsidR="008141FC" w:rsidRPr="00A40E83" w:rsidRDefault="008141FC" w:rsidP="008141FC">
      <w:pPr>
        <w:jc w:val="both"/>
        <w:rPr>
          <w:rFonts w:ascii="Arial Narrow" w:hAnsi="Arial Narrow"/>
          <w:bCs/>
          <w:color w:val="1F3864" w:themeColor="accent1" w:themeShade="80"/>
          <w:sz w:val="24"/>
          <w:szCs w:val="24"/>
        </w:rPr>
      </w:pPr>
    </w:p>
    <w:p w14:paraId="1A8E3C6F" w14:textId="77777777" w:rsidR="00F6609D" w:rsidRDefault="00F6609D" w:rsidP="00F660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En concordancia con la Ley 594 del 14 de julio de 2000: “Por medio de la cual se dicta la Ley General de Archivos y se dictan otras disposiciones”, y la planeación estratégica institucional a 30 de diciembre de 2021, se remitió mediante correo electrónico a la subgerencia Administrativa y Financiera, el autodiagnóstico Integral de Archivo – DIA.</w:t>
      </w:r>
    </w:p>
    <w:p w14:paraId="1482B4C3" w14:textId="77777777" w:rsidR="00CD7B9D" w:rsidRDefault="00CD7B9D" w:rsidP="00CD7B9D">
      <w:pPr>
        <w:jc w:val="both"/>
        <w:rPr>
          <w:rFonts w:ascii="Century Gothic" w:hAnsi="Century Gothic"/>
          <w:bCs/>
          <w:i/>
          <w:iCs/>
          <w:color w:val="3B3838" w:themeColor="background2" w:themeShade="40"/>
          <w:sz w:val="24"/>
          <w:szCs w:val="24"/>
        </w:rPr>
      </w:pPr>
    </w:p>
    <w:p w14:paraId="40CF9825" w14:textId="77777777" w:rsidR="00915963" w:rsidRPr="00A40E83" w:rsidRDefault="00915963" w:rsidP="00915963">
      <w:pPr>
        <w:jc w:val="both"/>
        <w:rPr>
          <w:rFonts w:ascii="Arial Narrow" w:hAnsi="Arial Narrow"/>
          <w:bCs/>
          <w:color w:val="1F3864" w:themeColor="accent1" w:themeShade="80"/>
          <w:sz w:val="24"/>
          <w:szCs w:val="24"/>
        </w:rPr>
      </w:pPr>
    </w:p>
    <w:p w14:paraId="5B18540D" w14:textId="77777777" w:rsidR="008141FC" w:rsidRPr="00A40E83"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4) Cuadro de Clasificación Documental – CCD</w:t>
      </w:r>
    </w:p>
    <w:p w14:paraId="4F5D5E33" w14:textId="77777777" w:rsidR="008141FC" w:rsidRPr="00A40E83" w:rsidRDefault="008141FC" w:rsidP="008141FC">
      <w:pPr>
        <w:jc w:val="both"/>
        <w:rPr>
          <w:rFonts w:ascii="Arial Narrow" w:hAnsi="Arial Narrow"/>
          <w:bCs/>
          <w:color w:val="1F3864" w:themeColor="accent1" w:themeShade="80"/>
          <w:sz w:val="24"/>
          <w:szCs w:val="24"/>
        </w:rPr>
      </w:pPr>
    </w:p>
    <w:p w14:paraId="0C6B5BD9" w14:textId="77777777" w:rsidR="00F6609D" w:rsidRPr="00CD7B9D" w:rsidRDefault="00F6609D" w:rsidP="00F660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El cuadro de clasificación documental está ligado a las tablas de retención documental, las cuales fueron aprobadas mediante resolución 026 del 14 de agosto de 2020.</w:t>
      </w:r>
    </w:p>
    <w:p w14:paraId="0AAB86D8" w14:textId="77777777" w:rsidR="0012245D" w:rsidRPr="00A40E83" w:rsidRDefault="0012245D" w:rsidP="008141FC">
      <w:pPr>
        <w:jc w:val="both"/>
        <w:rPr>
          <w:rFonts w:ascii="Arial Narrow" w:hAnsi="Arial Narrow"/>
          <w:bCs/>
          <w:color w:val="1F3864" w:themeColor="accent1" w:themeShade="80"/>
          <w:sz w:val="24"/>
          <w:szCs w:val="24"/>
        </w:rPr>
      </w:pPr>
    </w:p>
    <w:p w14:paraId="48E15351" w14:textId="77777777" w:rsidR="008141FC" w:rsidRPr="00A40E83"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5) Tablas de Retención Documental – TRD</w:t>
      </w:r>
    </w:p>
    <w:p w14:paraId="7160B1C8" w14:textId="77777777" w:rsidR="0012245D" w:rsidRPr="00A40E83" w:rsidRDefault="0012245D" w:rsidP="008141FC">
      <w:pPr>
        <w:jc w:val="both"/>
        <w:rPr>
          <w:rFonts w:ascii="Arial Narrow" w:hAnsi="Arial Narrow"/>
          <w:bCs/>
          <w:color w:val="1F3864" w:themeColor="accent1" w:themeShade="80"/>
          <w:sz w:val="24"/>
          <w:szCs w:val="24"/>
        </w:rPr>
      </w:pPr>
    </w:p>
    <w:p w14:paraId="49EA9C4F" w14:textId="77777777" w:rsidR="00F6609D" w:rsidRPr="00CD7B9D" w:rsidRDefault="00F6609D" w:rsidP="00F660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Aprobadas mediante resolución 026 del 14 de agosto de 2020.</w:t>
      </w:r>
    </w:p>
    <w:p w14:paraId="487B6E25" w14:textId="77777777" w:rsidR="00F6609D" w:rsidRPr="00CD7B9D" w:rsidRDefault="00F6609D" w:rsidP="00F660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lastRenderedPageBreak/>
        <w:t>El lunes 17 de enero de 2022, se envió mediante correo electrónico a funcionarios y contratistas la Circular No. 008 de 2022 - Socialización, capacitación, revisión, ajuste y/o modificación – TRD. El propósito fue realizar una capacitación para socializar las series, subseries y tipos documentales para contribuir a la planeación, organización y tratamiento de la información y documentación, con el propósito de hacer la revisión, ajuste, modificación y actualización de las Tablas de Retención documental – TRD.</w:t>
      </w:r>
    </w:p>
    <w:p w14:paraId="423D6D6A" w14:textId="77777777" w:rsidR="00F6609D" w:rsidRPr="00CD7B9D" w:rsidRDefault="00F6609D" w:rsidP="00F6609D">
      <w:pPr>
        <w:jc w:val="both"/>
        <w:rPr>
          <w:rFonts w:ascii="Arial Narrow" w:hAnsi="Arial Narrow"/>
          <w:bCs/>
          <w:iCs/>
          <w:color w:val="1F3864" w:themeColor="accent1" w:themeShade="80"/>
          <w:sz w:val="24"/>
          <w:szCs w:val="24"/>
        </w:rPr>
      </w:pPr>
    </w:p>
    <w:p w14:paraId="499B4B88" w14:textId="77777777" w:rsidR="00F6609D" w:rsidRDefault="00F6609D" w:rsidP="00F6609D">
      <w:pPr>
        <w:jc w:val="both"/>
        <w:rPr>
          <w:rFonts w:ascii="Arial Narrow" w:hAnsi="Arial Narrow"/>
          <w:bCs/>
          <w:iCs/>
          <w:color w:val="1F3864" w:themeColor="accent1" w:themeShade="80"/>
          <w:sz w:val="24"/>
          <w:szCs w:val="24"/>
        </w:rPr>
      </w:pPr>
      <w:r w:rsidRPr="00CD7B9D">
        <w:rPr>
          <w:rFonts w:ascii="Arial Narrow" w:hAnsi="Arial Narrow"/>
          <w:bCs/>
          <w:iCs/>
          <w:color w:val="1F3864" w:themeColor="accent1" w:themeShade="80"/>
          <w:sz w:val="24"/>
          <w:szCs w:val="24"/>
        </w:rPr>
        <w:t xml:space="preserve">A corte </w:t>
      </w:r>
      <w:r>
        <w:rPr>
          <w:rFonts w:ascii="Arial Narrow" w:hAnsi="Arial Narrow"/>
          <w:bCs/>
          <w:iCs/>
          <w:color w:val="1F3864" w:themeColor="accent1" w:themeShade="80"/>
          <w:sz w:val="24"/>
          <w:szCs w:val="24"/>
        </w:rPr>
        <w:t>30</w:t>
      </w:r>
      <w:r w:rsidRPr="00CD7B9D">
        <w:rPr>
          <w:rFonts w:ascii="Arial Narrow" w:hAnsi="Arial Narrow"/>
          <w:bCs/>
          <w:iCs/>
          <w:color w:val="1F3864" w:themeColor="accent1" w:themeShade="80"/>
          <w:sz w:val="24"/>
          <w:szCs w:val="24"/>
        </w:rPr>
        <w:t xml:space="preserve"> de </w:t>
      </w:r>
      <w:r>
        <w:rPr>
          <w:rFonts w:ascii="Arial Narrow" w:hAnsi="Arial Narrow"/>
          <w:bCs/>
          <w:iCs/>
          <w:color w:val="1F3864" w:themeColor="accent1" w:themeShade="80"/>
          <w:sz w:val="24"/>
          <w:szCs w:val="24"/>
        </w:rPr>
        <w:t>septiembre</w:t>
      </w:r>
      <w:r w:rsidRPr="00CD7B9D">
        <w:rPr>
          <w:rFonts w:ascii="Arial Narrow" w:hAnsi="Arial Narrow"/>
          <w:bCs/>
          <w:iCs/>
          <w:color w:val="1F3864" w:themeColor="accent1" w:themeShade="80"/>
          <w:sz w:val="24"/>
          <w:szCs w:val="24"/>
        </w:rPr>
        <w:t xml:space="preserve"> de 2022, </w:t>
      </w:r>
      <w:r>
        <w:rPr>
          <w:rFonts w:ascii="Arial Narrow" w:hAnsi="Arial Narrow"/>
          <w:bCs/>
          <w:iCs/>
          <w:color w:val="1F3864" w:themeColor="accent1" w:themeShade="80"/>
          <w:sz w:val="24"/>
          <w:szCs w:val="24"/>
        </w:rPr>
        <w:t>s</w:t>
      </w:r>
      <w:r w:rsidRPr="005E737B">
        <w:rPr>
          <w:rFonts w:ascii="Arial Narrow" w:hAnsi="Arial Narrow"/>
          <w:bCs/>
          <w:iCs/>
          <w:color w:val="1F3864" w:themeColor="accent1" w:themeShade="80"/>
          <w:sz w:val="24"/>
          <w:szCs w:val="24"/>
        </w:rPr>
        <w:t>e adelantó la memoria descriptiva para la actualización de las tablas de retención documental, así mismo, mediante correo electrónico se reiteró la solicitud ante la oficina jurídica la REVISIÓN ACTO ADMINISTRATIVO - CÓDIGOS DE LAS UNIDADES PRODUCTORAS, ya que, no se ha tenido respuesta.</w:t>
      </w:r>
    </w:p>
    <w:p w14:paraId="0C420F40" w14:textId="5EF075F8" w:rsidR="00CD7B9D" w:rsidRPr="00CD7B9D" w:rsidRDefault="00CD7B9D" w:rsidP="008141FC">
      <w:pPr>
        <w:jc w:val="both"/>
        <w:rPr>
          <w:rFonts w:ascii="Arial Narrow" w:hAnsi="Arial Narrow"/>
          <w:bCs/>
          <w:iCs/>
          <w:color w:val="1F3864" w:themeColor="accent1" w:themeShade="80"/>
          <w:sz w:val="24"/>
          <w:szCs w:val="24"/>
        </w:rPr>
      </w:pPr>
    </w:p>
    <w:p w14:paraId="57CF4E31" w14:textId="0299FC52" w:rsidR="008141FC"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6) Tablas de Valoración Documental – TVD</w:t>
      </w:r>
    </w:p>
    <w:p w14:paraId="25469588" w14:textId="77777777" w:rsidR="00F6609D" w:rsidRDefault="00F6609D" w:rsidP="008141FC">
      <w:pPr>
        <w:jc w:val="both"/>
        <w:rPr>
          <w:rFonts w:ascii="Arial Narrow" w:hAnsi="Arial Narrow"/>
          <w:bCs/>
          <w:color w:val="1F3864" w:themeColor="accent1" w:themeShade="80"/>
          <w:sz w:val="24"/>
          <w:szCs w:val="24"/>
        </w:rPr>
      </w:pPr>
    </w:p>
    <w:p w14:paraId="63B0484D" w14:textId="77777777" w:rsidR="00F6609D" w:rsidRPr="00CD7B9D" w:rsidRDefault="00F6609D" w:rsidP="00F6609D">
      <w:pPr>
        <w:jc w:val="both"/>
        <w:rPr>
          <w:rFonts w:ascii="Arial Narrow" w:hAnsi="Arial Narrow"/>
          <w:bCs/>
          <w:color w:val="1F3864" w:themeColor="accent1" w:themeShade="80"/>
          <w:sz w:val="24"/>
          <w:szCs w:val="24"/>
        </w:rPr>
      </w:pPr>
      <w:r w:rsidRPr="00CD7B9D">
        <w:rPr>
          <w:rFonts w:ascii="Arial Narrow" w:hAnsi="Arial Narrow"/>
          <w:bCs/>
          <w:color w:val="1F3864" w:themeColor="accent1" w:themeShade="80"/>
          <w:sz w:val="24"/>
          <w:szCs w:val="24"/>
        </w:rPr>
        <w:t>La entidad cuenta con las tablas de valoración documental, aprobadas mediante acta No. 8 del 09 de septiembre de 2021 del comité institucional de gestión y desempeño.</w:t>
      </w:r>
    </w:p>
    <w:p w14:paraId="7CD29FD0" w14:textId="77777777" w:rsidR="00F6609D" w:rsidRPr="00CD7B9D" w:rsidRDefault="00F6609D" w:rsidP="00F6609D">
      <w:pPr>
        <w:jc w:val="both"/>
        <w:rPr>
          <w:rFonts w:ascii="Arial Narrow" w:hAnsi="Arial Narrow"/>
          <w:bCs/>
          <w:color w:val="1F3864" w:themeColor="accent1" w:themeShade="80"/>
          <w:sz w:val="24"/>
          <w:szCs w:val="24"/>
        </w:rPr>
      </w:pPr>
    </w:p>
    <w:p w14:paraId="3749F9B5" w14:textId="77777777" w:rsidR="00F6609D" w:rsidRPr="00CD7B9D" w:rsidRDefault="00F6609D" w:rsidP="00F6609D">
      <w:pPr>
        <w:jc w:val="both"/>
        <w:rPr>
          <w:rFonts w:ascii="Arial Narrow" w:hAnsi="Arial Narrow"/>
          <w:bCs/>
          <w:color w:val="1F3864" w:themeColor="accent1" w:themeShade="80"/>
          <w:sz w:val="24"/>
          <w:szCs w:val="24"/>
        </w:rPr>
      </w:pPr>
      <w:r w:rsidRPr="00CD7B9D">
        <w:rPr>
          <w:rFonts w:ascii="Arial Narrow" w:hAnsi="Arial Narrow"/>
          <w:bCs/>
          <w:color w:val="1F3864" w:themeColor="accent1" w:themeShade="80"/>
          <w:sz w:val="24"/>
          <w:szCs w:val="24"/>
        </w:rPr>
        <w:t>El lunes 13 de diciembre de 2021, se envió mediante correo electrónico a funcionarios y contratistas la Circular No. 050 de 2021 - Socialización instrumento archivístico - tablas de valoración documental – TVD. El propósito fue la presentación del documento, donde se compila la información primordial de Fondecún y describe la importancia de las TVD.</w:t>
      </w:r>
    </w:p>
    <w:p w14:paraId="6A7BD9B3" w14:textId="77777777" w:rsidR="001D3C93" w:rsidRPr="00A40E83" w:rsidRDefault="001D3C93" w:rsidP="008141FC">
      <w:pPr>
        <w:jc w:val="both"/>
        <w:rPr>
          <w:rFonts w:ascii="Arial Narrow" w:hAnsi="Arial Narrow"/>
          <w:bCs/>
          <w:color w:val="1F3864" w:themeColor="accent1" w:themeShade="80"/>
          <w:sz w:val="24"/>
          <w:szCs w:val="24"/>
        </w:rPr>
      </w:pPr>
    </w:p>
    <w:p w14:paraId="699AD6DF" w14:textId="77777777" w:rsidR="008141FC" w:rsidRPr="00A40E83"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 xml:space="preserve">7) Sistema Integrado de Conservación – SIC – Plan de Conservación </w:t>
      </w:r>
    </w:p>
    <w:p w14:paraId="30E13C54" w14:textId="77777777" w:rsidR="001D3C93" w:rsidRPr="00A40E83" w:rsidRDefault="001D3C93" w:rsidP="001D3C93">
      <w:pPr>
        <w:jc w:val="both"/>
        <w:rPr>
          <w:rFonts w:ascii="Arial Narrow" w:hAnsi="Arial Narrow"/>
          <w:bCs/>
          <w:color w:val="1F3864" w:themeColor="accent1" w:themeShade="80"/>
          <w:sz w:val="24"/>
          <w:szCs w:val="24"/>
        </w:rPr>
      </w:pPr>
    </w:p>
    <w:p w14:paraId="6A99D0A4" w14:textId="77777777" w:rsidR="00F6609D" w:rsidRPr="00CD7B9D" w:rsidRDefault="00F6609D" w:rsidP="00F6609D">
      <w:pPr>
        <w:jc w:val="both"/>
        <w:rPr>
          <w:rFonts w:ascii="Arial Narrow" w:hAnsi="Arial Narrow"/>
          <w:bCs/>
          <w:color w:val="1F3864" w:themeColor="accent1" w:themeShade="80"/>
          <w:sz w:val="24"/>
          <w:szCs w:val="24"/>
        </w:rPr>
      </w:pPr>
      <w:r w:rsidRPr="00CD7B9D">
        <w:rPr>
          <w:rFonts w:ascii="Arial Narrow" w:hAnsi="Arial Narrow"/>
          <w:bCs/>
          <w:iCs/>
          <w:color w:val="1F3864" w:themeColor="accent1" w:themeShade="80"/>
          <w:sz w:val="24"/>
          <w:szCs w:val="24"/>
        </w:rPr>
        <w:t xml:space="preserve">A corte </w:t>
      </w:r>
      <w:r>
        <w:rPr>
          <w:rFonts w:ascii="Arial Narrow" w:hAnsi="Arial Narrow"/>
          <w:bCs/>
          <w:iCs/>
          <w:color w:val="1F3864" w:themeColor="accent1" w:themeShade="80"/>
          <w:sz w:val="24"/>
          <w:szCs w:val="24"/>
        </w:rPr>
        <w:t>30</w:t>
      </w:r>
      <w:r w:rsidRPr="00CD7B9D">
        <w:rPr>
          <w:rFonts w:ascii="Arial Narrow" w:hAnsi="Arial Narrow"/>
          <w:bCs/>
          <w:iCs/>
          <w:color w:val="1F3864" w:themeColor="accent1" w:themeShade="80"/>
          <w:sz w:val="24"/>
          <w:szCs w:val="24"/>
        </w:rPr>
        <w:t xml:space="preserve"> de </w:t>
      </w:r>
      <w:r>
        <w:rPr>
          <w:rFonts w:ascii="Arial Narrow" w:hAnsi="Arial Narrow"/>
          <w:bCs/>
          <w:iCs/>
          <w:color w:val="1F3864" w:themeColor="accent1" w:themeShade="80"/>
          <w:sz w:val="24"/>
          <w:szCs w:val="24"/>
        </w:rPr>
        <w:t>septiembre</w:t>
      </w:r>
      <w:r w:rsidRPr="00CD7B9D">
        <w:rPr>
          <w:rFonts w:ascii="Arial Narrow" w:hAnsi="Arial Narrow"/>
          <w:bCs/>
          <w:iCs/>
          <w:color w:val="1F3864" w:themeColor="accent1" w:themeShade="80"/>
          <w:sz w:val="24"/>
          <w:szCs w:val="24"/>
        </w:rPr>
        <w:t xml:space="preserve"> de 2022, se realizó</w:t>
      </w:r>
      <w:r>
        <w:rPr>
          <w:rFonts w:ascii="Arial Narrow" w:hAnsi="Arial Narrow"/>
          <w:bCs/>
          <w:iCs/>
          <w:color w:val="1F3864" w:themeColor="accent1" w:themeShade="80"/>
          <w:sz w:val="24"/>
          <w:szCs w:val="24"/>
        </w:rPr>
        <w:t xml:space="preserve"> a</w:t>
      </w:r>
      <w:r w:rsidRPr="003836EF">
        <w:rPr>
          <w:rFonts w:ascii="Arial Narrow" w:hAnsi="Arial Narrow"/>
          <w:bCs/>
          <w:iCs/>
          <w:color w:val="1F3864" w:themeColor="accent1" w:themeShade="80"/>
          <w:sz w:val="24"/>
          <w:szCs w:val="24"/>
        </w:rPr>
        <w:t>vance correspondiente a</w:t>
      </w:r>
      <w:r>
        <w:rPr>
          <w:rFonts w:ascii="Arial Narrow" w:hAnsi="Arial Narrow"/>
          <w:bCs/>
          <w:iCs/>
          <w:color w:val="1F3864" w:themeColor="accent1" w:themeShade="80"/>
          <w:sz w:val="24"/>
          <w:szCs w:val="24"/>
        </w:rPr>
        <w:t xml:space="preserve">l 30% de </w:t>
      </w:r>
      <w:r w:rsidRPr="003836EF">
        <w:rPr>
          <w:rFonts w:ascii="Arial Narrow" w:hAnsi="Arial Narrow"/>
          <w:bCs/>
          <w:iCs/>
          <w:color w:val="1F3864" w:themeColor="accent1" w:themeShade="80"/>
          <w:sz w:val="24"/>
          <w:szCs w:val="24"/>
        </w:rPr>
        <w:t>la elaboración documento del sistema integrado de conservación - SIC</w:t>
      </w:r>
      <w:r w:rsidRPr="00CD7B9D">
        <w:rPr>
          <w:rFonts w:ascii="Arial Narrow" w:hAnsi="Arial Narrow"/>
          <w:bCs/>
          <w:color w:val="1F3864" w:themeColor="accent1" w:themeShade="80"/>
          <w:sz w:val="24"/>
          <w:szCs w:val="24"/>
        </w:rPr>
        <w:t xml:space="preserve">. </w:t>
      </w:r>
      <w:r>
        <w:rPr>
          <w:rFonts w:ascii="Arial Narrow" w:hAnsi="Arial Narrow"/>
          <w:bCs/>
          <w:color w:val="1F3864" w:themeColor="accent1" w:themeShade="80"/>
          <w:sz w:val="24"/>
          <w:szCs w:val="24"/>
        </w:rPr>
        <w:t>Así mismo, se e</w:t>
      </w:r>
      <w:r w:rsidRPr="003836EF">
        <w:rPr>
          <w:rFonts w:ascii="Arial Narrow" w:hAnsi="Arial Narrow"/>
          <w:bCs/>
          <w:color w:val="1F3864" w:themeColor="accent1" w:themeShade="80"/>
          <w:sz w:val="24"/>
          <w:szCs w:val="24"/>
        </w:rPr>
        <w:t>labor</w:t>
      </w:r>
      <w:r>
        <w:rPr>
          <w:rFonts w:ascii="Arial Narrow" w:hAnsi="Arial Narrow"/>
          <w:bCs/>
          <w:color w:val="1F3864" w:themeColor="accent1" w:themeShade="80"/>
          <w:sz w:val="24"/>
          <w:szCs w:val="24"/>
        </w:rPr>
        <w:t>ó e</w:t>
      </w:r>
      <w:r w:rsidRPr="003836EF">
        <w:rPr>
          <w:rFonts w:ascii="Arial Narrow" w:hAnsi="Arial Narrow"/>
          <w:bCs/>
          <w:color w:val="1F3864" w:themeColor="accent1" w:themeShade="80"/>
          <w:sz w:val="24"/>
          <w:szCs w:val="24"/>
        </w:rPr>
        <w:t xml:space="preserve">l protocolo de prevención y primeros auxilios a documentos para evitar </w:t>
      </w:r>
      <w:proofErr w:type="spellStart"/>
      <w:r w:rsidRPr="003836EF">
        <w:rPr>
          <w:rFonts w:ascii="Arial Narrow" w:hAnsi="Arial Narrow"/>
          <w:bCs/>
          <w:color w:val="1F3864" w:themeColor="accent1" w:themeShade="80"/>
          <w:sz w:val="24"/>
          <w:szCs w:val="24"/>
        </w:rPr>
        <w:t>biodeterioro</w:t>
      </w:r>
      <w:proofErr w:type="spellEnd"/>
      <w:r w:rsidRPr="003836EF">
        <w:rPr>
          <w:rFonts w:ascii="Arial Narrow" w:hAnsi="Arial Narrow"/>
          <w:bCs/>
          <w:color w:val="1F3864" w:themeColor="accent1" w:themeShade="80"/>
          <w:sz w:val="24"/>
          <w:szCs w:val="24"/>
        </w:rPr>
        <w:t xml:space="preserve">. </w:t>
      </w:r>
      <w:r>
        <w:rPr>
          <w:rFonts w:ascii="Arial Narrow" w:hAnsi="Arial Narrow"/>
          <w:bCs/>
          <w:color w:val="1F3864" w:themeColor="accent1" w:themeShade="80"/>
          <w:sz w:val="24"/>
          <w:szCs w:val="24"/>
        </w:rPr>
        <w:t>No obstante</w:t>
      </w:r>
      <w:r w:rsidRPr="00CD7B9D">
        <w:rPr>
          <w:rFonts w:ascii="Arial Narrow" w:hAnsi="Arial Narrow"/>
          <w:bCs/>
          <w:color w:val="1F3864" w:themeColor="accent1" w:themeShade="80"/>
          <w:sz w:val="24"/>
          <w:szCs w:val="24"/>
        </w:rPr>
        <w:t>, es importante resaltar que se realiza un tratamiento al momento de ejecutar la organización de la documentación física, para garantizar la conservación y preservación del fondo documental</w:t>
      </w:r>
      <w:r>
        <w:rPr>
          <w:rFonts w:ascii="Arial Narrow" w:hAnsi="Arial Narrow"/>
          <w:bCs/>
          <w:color w:val="1F3864" w:themeColor="accent1" w:themeShade="80"/>
          <w:sz w:val="24"/>
          <w:szCs w:val="24"/>
        </w:rPr>
        <w:t xml:space="preserve">. </w:t>
      </w:r>
    </w:p>
    <w:p w14:paraId="7AAD2988" w14:textId="77777777" w:rsidR="00471DD3" w:rsidRPr="00A40E83" w:rsidRDefault="00471DD3" w:rsidP="008141FC">
      <w:pPr>
        <w:jc w:val="both"/>
        <w:rPr>
          <w:rFonts w:ascii="Arial Narrow" w:hAnsi="Arial Narrow"/>
          <w:bCs/>
          <w:color w:val="1F3864" w:themeColor="accent1" w:themeShade="80"/>
          <w:sz w:val="24"/>
          <w:szCs w:val="24"/>
        </w:rPr>
      </w:pPr>
    </w:p>
    <w:p w14:paraId="7CEE1D23" w14:textId="77777777" w:rsidR="008141FC" w:rsidRPr="00A40E83" w:rsidRDefault="008141FC" w:rsidP="008141FC">
      <w:pPr>
        <w:jc w:val="both"/>
        <w:rPr>
          <w:rFonts w:ascii="Arial Narrow" w:hAnsi="Arial Narrow"/>
          <w:bCs/>
          <w:color w:val="1F3864" w:themeColor="accent1" w:themeShade="80"/>
          <w:sz w:val="24"/>
          <w:szCs w:val="24"/>
        </w:rPr>
      </w:pPr>
      <w:r w:rsidRPr="00A40E83">
        <w:rPr>
          <w:rFonts w:ascii="Arial Narrow" w:hAnsi="Arial Narrow"/>
          <w:bCs/>
          <w:color w:val="1F3864" w:themeColor="accent1" w:themeShade="80"/>
          <w:sz w:val="24"/>
          <w:szCs w:val="24"/>
        </w:rPr>
        <w:t>8) Programa de Gestión Documental – PGD</w:t>
      </w:r>
    </w:p>
    <w:p w14:paraId="55E0BAE1" w14:textId="77777777" w:rsidR="008141FC" w:rsidRPr="00A40E83" w:rsidRDefault="008141FC" w:rsidP="008141FC">
      <w:pPr>
        <w:jc w:val="both"/>
        <w:rPr>
          <w:rFonts w:ascii="Arial Narrow" w:hAnsi="Arial Narrow"/>
          <w:bCs/>
          <w:color w:val="1F3864" w:themeColor="accent1" w:themeShade="80"/>
          <w:sz w:val="24"/>
          <w:szCs w:val="24"/>
        </w:rPr>
      </w:pPr>
    </w:p>
    <w:p w14:paraId="0AFA7602" w14:textId="77777777" w:rsidR="00CC0F6B" w:rsidRPr="00DD3201" w:rsidRDefault="00CC0F6B" w:rsidP="00CC0F6B">
      <w:pPr>
        <w:jc w:val="both"/>
        <w:rPr>
          <w:rFonts w:ascii="Arial Narrow" w:hAnsi="Arial Narrow"/>
          <w:bCs/>
          <w:color w:val="1F3864" w:themeColor="accent1" w:themeShade="80"/>
          <w:sz w:val="24"/>
          <w:szCs w:val="24"/>
        </w:rPr>
      </w:pPr>
      <w:r w:rsidRPr="00DD3201">
        <w:rPr>
          <w:rFonts w:ascii="Arial Narrow" w:hAnsi="Arial Narrow"/>
          <w:bCs/>
          <w:color w:val="1F3864" w:themeColor="accent1" w:themeShade="80"/>
          <w:sz w:val="24"/>
          <w:szCs w:val="24"/>
        </w:rPr>
        <w:t>Aprobado mediante resolución 028 del 14 de agosto de 2020.</w:t>
      </w:r>
    </w:p>
    <w:p w14:paraId="458DD8CF" w14:textId="77777777" w:rsidR="00CC0F6B" w:rsidRPr="00DD3201" w:rsidRDefault="00CC0F6B" w:rsidP="00CC0F6B">
      <w:pPr>
        <w:jc w:val="both"/>
        <w:rPr>
          <w:rFonts w:ascii="Arial Narrow" w:hAnsi="Arial Narrow"/>
          <w:bCs/>
          <w:color w:val="1F3864" w:themeColor="accent1" w:themeShade="80"/>
          <w:sz w:val="24"/>
          <w:szCs w:val="24"/>
        </w:rPr>
      </w:pPr>
    </w:p>
    <w:p w14:paraId="5FFB5D64" w14:textId="77777777" w:rsidR="00F6609D" w:rsidRPr="000F471C" w:rsidRDefault="00F6609D" w:rsidP="00F6609D">
      <w:pPr>
        <w:jc w:val="both"/>
        <w:rPr>
          <w:rFonts w:ascii="Arial Narrow" w:hAnsi="Arial Narrow"/>
          <w:bCs/>
          <w:iCs/>
          <w:color w:val="1F3864" w:themeColor="accent1" w:themeShade="80"/>
          <w:sz w:val="24"/>
          <w:szCs w:val="24"/>
        </w:rPr>
      </w:pPr>
      <w:r w:rsidRPr="00DD3201">
        <w:rPr>
          <w:rFonts w:ascii="Arial Narrow" w:hAnsi="Arial Narrow"/>
          <w:bCs/>
          <w:color w:val="1F3864" w:themeColor="accent1" w:themeShade="80"/>
          <w:sz w:val="24"/>
          <w:szCs w:val="24"/>
        </w:rPr>
        <w:t>A corte 3</w:t>
      </w:r>
      <w:r>
        <w:rPr>
          <w:rFonts w:ascii="Arial Narrow" w:hAnsi="Arial Narrow"/>
          <w:bCs/>
          <w:color w:val="1F3864" w:themeColor="accent1" w:themeShade="80"/>
          <w:sz w:val="24"/>
          <w:szCs w:val="24"/>
        </w:rPr>
        <w:t>0</w:t>
      </w:r>
      <w:r w:rsidRPr="00DD3201">
        <w:rPr>
          <w:rFonts w:ascii="Arial Narrow" w:hAnsi="Arial Narrow"/>
          <w:bCs/>
          <w:color w:val="1F3864" w:themeColor="accent1" w:themeShade="80"/>
          <w:sz w:val="24"/>
          <w:szCs w:val="24"/>
        </w:rPr>
        <w:t xml:space="preserve"> de </w:t>
      </w:r>
      <w:r>
        <w:rPr>
          <w:rFonts w:ascii="Arial Narrow" w:hAnsi="Arial Narrow"/>
          <w:bCs/>
          <w:color w:val="1F3864" w:themeColor="accent1" w:themeShade="80"/>
          <w:sz w:val="24"/>
          <w:szCs w:val="24"/>
        </w:rPr>
        <w:t>septiembre</w:t>
      </w:r>
      <w:r w:rsidRPr="00DD3201">
        <w:rPr>
          <w:rFonts w:ascii="Arial Narrow" w:hAnsi="Arial Narrow"/>
          <w:bCs/>
          <w:color w:val="1F3864" w:themeColor="accent1" w:themeShade="80"/>
          <w:sz w:val="24"/>
          <w:szCs w:val="24"/>
        </w:rPr>
        <w:t xml:space="preserve"> de 2022</w:t>
      </w:r>
      <w:r>
        <w:rPr>
          <w:rFonts w:ascii="Arial Narrow" w:hAnsi="Arial Narrow"/>
          <w:bCs/>
          <w:color w:val="1F3864" w:themeColor="accent1" w:themeShade="80"/>
          <w:sz w:val="24"/>
          <w:szCs w:val="24"/>
        </w:rPr>
        <w:t xml:space="preserve">, </w:t>
      </w:r>
      <w:r>
        <w:rPr>
          <w:rFonts w:ascii="Arial Narrow" w:hAnsi="Arial Narrow"/>
          <w:bCs/>
          <w:iCs/>
          <w:color w:val="1F3864" w:themeColor="accent1" w:themeShade="80"/>
          <w:sz w:val="24"/>
          <w:szCs w:val="24"/>
        </w:rPr>
        <w:t xml:space="preserve">se elaboró seis (6) procedimientos correspondientes al área de gestión documental junto con nueve (9) formatos ligados a los mismos y un (1) </w:t>
      </w:r>
      <w:r w:rsidRPr="00261A15">
        <w:rPr>
          <w:rFonts w:ascii="Arial Narrow" w:hAnsi="Arial Narrow"/>
          <w:bCs/>
          <w:iCs/>
          <w:color w:val="1F3864" w:themeColor="accent1" w:themeShade="80"/>
          <w:sz w:val="24"/>
          <w:szCs w:val="24"/>
        </w:rPr>
        <w:t xml:space="preserve">Protocolo de prevención y primeros auxilios a documentos para evitar </w:t>
      </w:r>
      <w:proofErr w:type="spellStart"/>
      <w:r w:rsidRPr="00261A15">
        <w:rPr>
          <w:rFonts w:ascii="Arial Narrow" w:hAnsi="Arial Narrow"/>
          <w:bCs/>
          <w:iCs/>
          <w:color w:val="1F3864" w:themeColor="accent1" w:themeShade="80"/>
          <w:sz w:val="24"/>
          <w:szCs w:val="24"/>
        </w:rPr>
        <w:t>biodeterioro</w:t>
      </w:r>
      <w:proofErr w:type="spellEnd"/>
      <w:r>
        <w:rPr>
          <w:rFonts w:ascii="Arial Narrow" w:hAnsi="Arial Narrow"/>
          <w:bCs/>
          <w:iCs/>
          <w:color w:val="1F3864" w:themeColor="accent1" w:themeShade="80"/>
          <w:sz w:val="24"/>
          <w:szCs w:val="24"/>
        </w:rPr>
        <w:t xml:space="preserve">. </w:t>
      </w:r>
    </w:p>
    <w:p w14:paraId="493ABB44" w14:textId="77777777" w:rsidR="00F6609D" w:rsidRPr="00DD3201" w:rsidRDefault="00F6609D" w:rsidP="00F6609D">
      <w:pPr>
        <w:jc w:val="both"/>
        <w:rPr>
          <w:rFonts w:ascii="Arial Narrow" w:hAnsi="Arial Narrow"/>
          <w:bCs/>
          <w:color w:val="1F3864" w:themeColor="accent1" w:themeShade="80"/>
          <w:sz w:val="24"/>
          <w:szCs w:val="24"/>
        </w:rPr>
      </w:pPr>
    </w:p>
    <w:p w14:paraId="6D2EF5CB" w14:textId="77777777" w:rsidR="00F6609D" w:rsidRPr="00DD3201" w:rsidRDefault="00F6609D" w:rsidP="00F6609D">
      <w:pPr>
        <w:jc w:val="both"/>
        <w:rPr>
          <w:rFonts w:ascii="Arial Narrow" w:hAnsi="Arial Narrow"/>
          <w:bCs/>
          <w:color w:val="1F3864" w:themeColor="accent1" w:themeShade="80"/>
          <w:sz w:val="24"/>
          <w:szCs w:val="24"/>
        </w:rPr>
      </w:pPr>
      <w:r w:rsidRPr="00DD3201">
        <w:rPr>
          <w:rFonts w:ascii="Arial Narrow" w:hAnsi="Arial Narrow"/>
          <w:bCs/>
          <w:color w:val="1F3864" w:themeColor="accent1" w:themeShade="80"/>
          <w:sz w:val="24"/>
          <w:szCs w:val="24"/>
        </w:rPr>
        <w:t xml:space="preserve">Conforme a lo anterior, la elaboración de los instrumentos archivísticos ha causado varios impactos considerables en la gestión y su correcta ejecución por parte de cada uno de los usuarios de la entidad. Cabe resaltar, que los impactos más relevantes han sido: ahorrar tiempo en los procesos de gestión documental, mejorar la productividad, mejorar el acceso a la información, preservar los documentos con mayor control y seguridad. Así mismo, fortalece la identidad y pertenencia de los funcionarios y </w:t>
      </w:r>
      <w:r w:rsidRPr="00DD3201">
        <w:rPr>
          <w:rFonts w:ascii="Arial Narrow" w:hAnsi="Arial Narrow"/>
          <w:bCs/>
          <w:color w:val="1F3864" w:themeColor="accent1" w:themeShade="80"/>
          <w:sz w:val="24"/>
          <w:szCs w:val="24"/>
        </w:rPr>
        <w:lastRenderedPageBreak/>
        <w:t>contratistas, contribuyendo a la gestión y administración en el manejo documental para lograr mayores índices de eficacia y transparencia.</w:t>
      </w:r>
    </w:p>
    <w:p w14:paraId="01303F19" w14:textId="77777777" w:rsidR="0012245D" w:rsidRPr="00A40E83" w:rsidRDefault="0012245D" w:rsidP="0012245D">
      <w:pPr>
        <w:jc w:val="both"/>
        <w:rPr>
          <w:rFonts w:ascii="Arial Narrow" w:hAnsi="Arial Narrow"/>
          <w:b/>
          <w:iCs/>
          <w:color w:val="1F3864" w:themeColor="accent1" w:themeShade="80"/>
          <w:sz w:val="24"/>
          <w:szCs w:val="24"/>
        </w:rPr>
      </w:pPr>
    </w:p>
    <w:p w14:paraId="25411178" w14:textId="7C02B743" w:rsidR="00435DF8" w:rsidRPr="00A40E83" w:rsidRDefault="00435DF8" w:rsidP="00431DA1">
      <w:pPr>
        <w:pStyle w:val="Prrafodelista"/>
        <w:numPr>
          <w:ilvl w:val="1"/>
          <w:numId w:val="5"/>
        </w:numPr>
        <w:jc w:val="both"/>
        <w:outlineLvl w:val="0"/>
        <w:rPr>
          <w:rFonts w:ascii="Arial Narrow" w:hAnsi="Arial Narrow"/>
          <w:bCs/>
          <w:iCs/>
          <w:color w:val="1F3864" w:themeColor="accent1" w:themeShade="80"/>
          <w:sz w:val="28"/>
          <w:szCs w:val="28"/>
        </w:rPr>
      </w:pPr>
      <w:bookmarkStart w:id="19" w:name="_Toc110261604"/>
      <w:r w:rsidRPr="00A40E83">
        <w:rPr>
          <w:rFonts w:ascii="Arial Narrow" w:hAnsi="Arial Narrow"/>
          <w:bCs/>
          <w:iCs/>
          <w:color w:val="1F3864" w:themeColor="accent1" w:themeShade="80"/>
          <w:sz w:val="28"/>
          <w:szCs w:val="28"/>
        </w:rPr>
        <w:t>GESTIÓN CONTRACTUAL</w:t>
      </w:r>
      <w:bookmarkEnd w:id="19"/>
    </w:p>
    <w:p w14:paraId="22CD7F02" w14:textId="77777777" w:rsidR="00DC1E63" w:rsidRPr="00DC1E63" w:rsidRDefault="00DC1E63" w:rsidP="00DC1E63">
      <w:pPr>
        <w:rPr>
          <w:rFonts w:ascii="Arial Narrow" w:hAnsi="Arial Narrow"/>
          <w:bCs/>
          <w:iCs/>
          <w:color w:val="1F3864" w:themeColor="accent1" w:themeShade="80"/>
          <w:sz w:val="24"/>
          <w:szCs w:val="24"/>
        </w:rPr>
      </w:pPr>
    </w:p>
    <w:p w14:paraId="476C6F5C" w14:textId="19C70ECF" w:rsidR="007B30FF" w:rsidRDefault="00CC0F6B" w:rsidP="00CF3E4F">
      <w:pPr>
        <w:jc w:val="both"/>
        <w:rPr>
          <w:rFonts w:ascii="Arial Narrow" w:hAnsi="Arial Narrow"/>
          <w:bCs/>
          <w:iCs/>
          <w:color w:val="1F3864" w:themeColor="accent1" w:themeShade="80"/>
          <w:sz w:val="24"/>
          <w:szCs w:val="24"/>
        </w:rPr>
      </w:pPr>
      <w:r w:rsidRPr="00CC0F6B">
        <w:rPr>
          <w:rFonts w:ascii="Arial Narrow" w:hAnsi="Arial Narrow"/>
          <w:bCs/>
          <w:iCs/>
          <w:color w:val="1F3864" w:themeColor="accent1" w:themeShade="80"/>
          <w:sz w:val="24"/>
          <w:szCs w:val="24"/>
        </w:rPr>
        <w:t xml:space="preserve">A continuación, se presenta el consolidado a </w:t>
      </w:r>
      <w:r w:rsidR="00EA64B7">
        <w:rPr>
          <w:rFonts w:ascii="Arial Narrow" w:hAnsi="Arial Narrow"/>
          <w:bCs/>
          <w:iCs/>
          <w:color w:val="1F3864" w:themeColor="accent1" w:themeShade="80"/>
          <w:sz w:val="24"/>
          <w:szCs w:val="24"/>
        </w:rPr>
        <w:t xml:space="preserve">septiembre </w:t>
      </w:r>
      <w:r w:rsidRPr="00CC0F6B">
        <w:rPr>
          <w:rFonts w:ascii="Arial Narrow" w:hAnsi="Arial Narrow"/>
          <w:bCs/>
          <w:iCs/>
          <w:color w:val="1F3864" w:themeColor="accent1" w:themeShade="80"/>
          <w:sz w:val="24"/>
          <w:szCs w:val="24"/>
        </w:rPr>
        <w:t>30 de 2022, respecto de la información de la gestión contractual, en virtud de los contratos que Fondecún celebra en el marco de sus líneas de negocios y sus necesidades de funcionamiento.</w:t>
      </w:r>
    </w:p>
    <w:p w14:paraId="7949A85E" w14:textId="77777777" w:rsidR="00CC0F6B" w:rsidRPr="00A40E83" w:rsidRDefault="00CC0F6B" w:rsidP="00CF3E4F">
      <w:pPr>
        <w:jc w:val="both"/>
        <w:rPr>
          <w:rFonts w:ascii="Arial Narrow" w:hAnsi="Arial Narrow"/>
          <w:bCs/>
          <w:iCs/>
          <w:color w:val="1F3864" w:themeColor="accent1" w:themeShade="80"/>
          <w:sz w:val="24"/>
          <w:szCs w:val="24"/>
        </w:rPr>
      </w:pPr>
    </w:p>
    <w:p w14:paraId="19650872" w14:textId="445C1347" w:rsidR="00471DD3" w:rsidRPr="00A40E83" w:rsidRDefault="00286440" w:rsidP="008E48AF">
      <w:pPr>
        <w:pStyle w:val="Prrafodelista"/>
        <w:numPr>
          <w:ilvl w:val="0"/>
          <w:numId w:val="13"/>
        </w:numPr>
        <w:rPr>
          <w:rFonts w:ascii="Arial Narrow" w:hAnsi="Arial Narrow"/>
          <w:b/>
          <w:bCs/>
          <w:iCs/>
          <w:color w:val="1F3864" w:themeColor="accent1" w:themeShade="80"/>
          <w:sz w:val="24"/>
          <w:szCs w:val="24"/>
        </w:rPr>
      </w:pPr>
      <w:r w:rsidRPr="00286440">
        <w:rPr>
          <w:rFonts w:ascii="Arial Narrow" w:hAnsi="Arial Narrow"/>
          <w:b/>
          <w:bCs/>
          <w:iCs/>
          <w:color w:val="1F3864" w:themeColor="accent1" w:themeShade="80"/>
          <w:sz w:val="24"/>
          <w:szCs w:val="24"/>
        </w:rPr>
        <w:t>Contratación derivada a 3</w:t>
      </w:r>
      <w:r w:rsidR="00CC0F6B">
        <w:rPr>
          <w:rFonts w:ascii="Arial Narrow" w:hAnsi="Arial Narrow"/>
          <w:b/>
          <w:bCs/>
          <w:iCs/>
          <w:color w:val="1F3864" w:themeColor="accent1" w:themeShade="80"/>
          <w:sz w:val="24"/>
          <w:szCs w:val="24"/>
        </w:rPr>
        <w:t>0</w:t>
      </w:r>
      <w:r w:rsidRPr="00286440">
        <w:rPr>
          <w:rFonts w:ascii="Arial Narrow" w:hAnsi="Arial Narrow"/>
          <w:b/>
          <w:bCs/>
          <w:iCs/>
          <w:color w:val="1F3864" w:themeColor="accent1" w:themeShade="80"/>
          <w:sz w:val="24"/>
          <w:szCs w:val="24"/>
        </w:rPr>
        <w:t xml:space="preserve"> de </w:t>
      </w:r>
      <w:r w:rsidR="00EA64B7">
        <w:rPr>
          <w:rFonts w:ascii="Arial Narrow" w:hAnsi="Arial Narrow"/>
          <w:b/>
          <w:bCs/>
          <w:iCs/>
          <w:color w:val="1F3864" w:themeColor="accent1" w:themeShade="80"/>
          <w:sz w:val="24"/>
          <w:szCs w:val="24"/>
        </w:rPr>
        <w:t>septiembre</w:t>
      </w:r>
      <w:r w:rsidR="00CC0F6B">
        <w:rPr>
          <w:rFonts w:ascii="Arial Narrow" w:hAnsi="Arial Narrow"/>
          <w:b/>
          <w:bCs/>
          <w:iCs/>
          <w:color w:val="1F3864" w:themeColor="accent1" w:themeShade="80"/>
          <w:sz w:val="24"/>
          <w:szCs w:val="24"/>
        </w:rPr>
        <w:t xml:space="preserve"> </w:t>
      </w:r>
      <w:r w:rsidR="00485311">
        <w:rPr>
          <w:rFonts w:ascii="Arial Narrow" w:hAnsi="Arial Narrow"/>
          <w:b/>
          <w:bCs/>
          <w:iCs/>
          <w:color w:val="1F3864" w:themeColor="accent1" w:themeShade="80"/>
          <w:sz w:val="24"/>
          <w:szCs w:val="24"/>
        </w:rPr>
        <w:t>de 2022</w:t>
      </w:r>
      <w:r w:rsidR="00471DD3" w:rsidRPr="00A40E83">
        <w:rPr>
          <w:rFonts w:ascii="Arial Narrow" w:hAnsi="Arial Narrow"/>
          <w:b/>
          <w:bCs/>
          <w:iCs/>
          <w:color w:val="1F3864" w:themeColor="accent1" w:themeShade="80"/>
          <w:sz w:val="24"/>
          <w:szCs w:val="24"/>
        </w:rPr>
        <w:t>.</w:t>
      </w:r>
    </w:p>
    <w:p w14:paraId="43B4FDA2" w14:textId="77777777" w:rsidR="0012245D" w:rsidRPr="00A40E83" w:rsidRDefault="0012245D" w:rsidP="0012245D">
      <w:pPr>
        <w:pStyle w:val="Prrafodelista"/>
        <w:jc w:val="both"/>
        <w:rPr>
          <w:rFonts w:ascii="Arial Narrow" w:hAnsi="Arial Narrow"/>
          <w:bCs/>
          <w:iCs/>
          <w:color w:val="1F3864" w:themeColor="accent1" w:themeShade="80"/>
          <w:sz w:val="24"/>
          <w:szCs w:val="24"/>
        </w:rPr>
      </w:pPr>
    </w:p>
    <w:p w14:paraId="1CB04EAB" w14:textId="77777777" w:rsidR="00EA64B7" w:rsidRDefault="00EA64B7" w:rsidP="00EA64B7">
      <w:pPr>
        <w:jc w:val="both"/>
        <w:rPr>
          <w:rFonts w:ascii="Arial Narrow" w:hAnsi="Arial Narrow"/>
          <w:bCs/>
          <w:iCs/>
          <w:color w:val="1F3864" w:themeColor="accent1" w:themeShade="80"/>
          <w:sz w:val="24"/>
          <w:szCs w:val="24"/>
        </w:rPr>
      </w:pPr>
      <w:r>
        <w:rPr>
          <w:rFonts w:ascii="Arial Narrow" w:hAnsi="Arial Narrow"/>
          <w:bCs/>
          <w:iCs/>
          <w:color w:val="1F3864" w:themeColor="accent1" w:themeShade="80"/>
          <w:sz w:val="24"/>
          <w:szCs w:val="24"/>
        </w:rPr>
        <w:t>Se presenta el consolidado general de los contratos de prestación de servicios profesionales, apoyo a la gestión, logística, suministro y adquisición de bienes que se suscribieron en el marco de cada uno de los proyectos, en virtud de las obligaciones adquiridas derivadas de los contratos interadministrativos.</w:t>
      </w:r>
    </w:p>
    <w:p w14:paraId="32C6B117" w14:textId="77777777" w:rsidR="00EA64B7" w:rsidRDefault="00EA64B7" w:rsidP="00EA64B7">
      <w:pPr>
        <w:pStyle w:val="Prrafodelista"/>
        <w:jc w:val="both"/>
        <w:rPr>
          <w:rFonts w:ascii="Arial Narrow" w:hAnsi="Arial Narrow"/>
          <w:bCs/>
          <w:iCs/>
          <w:color w:val="1F3864" w:themeColor="accent1" w:themeShade="80"/>
          <w:sz w:val="24"/>
          <w:szCs w:val="24"/>
        </w:rPr>
      </w:pPr>
    </w:p>
    <w:p w14:paraId="0B849753" w14:textId="77777777" w:rsidR="00EA64B7" w:rsidRDefault="00EA64B7" w:rsidP="00EA64B7">
      <w:pPr>
        <w:jc w:val="both"/>
        <w:rPr>
          <w:rFonts w:ascii="Arial Narrow" w:hAnsi="Arial Narrow"/>
          <w:bCs/>
          <w:iCs/>
          <w:color w:val="1F3864" w:themeColor="accent1" w:themeShade="80"/>
          <w:sz w:val="24"/>
          <w:szCs w:val="24"/>
        </w:rPr>
      </w:pPr>
      <w:r>
        <w:rPr>
          <w:rFonts w:ascii="Arial Narrow" w:hAnsi="Arial Narrow"/>
          <w:bCs/>
          <w:iCs/>
          <w:color w:val="1F3864" w:themeColor="accent1" w:themeShade="80"/>
          <w:sz w:val="24"/>
          <w:szCs w:val="24"/>
        </w:rPr>
        <w:t>La modalidad de contratación derivada se determinó de conformidad con lo consagrado en el Manual de Contratación adoptado mediante Acuerdo 001 del 1 de marzo de 2019, articulo 14 “Modalidades de la Contratación”, la cual se discrimina así:</w:t>
      </w:r>
    </w:p>
    <w:p w14:paraId="210EBEAF" w14:textId="77777777" w:rsidR="00286440" w:rsidRPr="00A40E83" w:rsidRDefault="00286440" w:rsidP="00286440">
      <w:pPr>
        <w:jc w:val="both"/>
        <w:rPr>
          <w:rFonts w:ascii="Arial Narrow" w:hAnsi="Arial Narrow"/>
          <w:color w:val="1F3864" w:themeColor="accent1" w:themeShade="80"/>
          <w:sz w:val="14"/>
        </w:rPr>
      </w:pPr>
    </w:p>
    <w:tbl>
      <w:tblPr>
        <w:tblW w:w="8255" w:type="dxa"/>
        <w:jc w:val="right"/>
        <w:tblCellMar>
          <w:left w:w="70" w:type="dxa"/>
          <w:right w:w="70" w:type="dxa"/>
        </w:tblCellMar>
        <w:tblLook w:val="04A0" w:firstRow="1" w:lastRow="0" w:firstColumn="1" w:lastColumn="0" w:noHBand="0" w:noVBand="1"/>
      </w:tblPr>
      <w:tblGrid>
        <w:gridCol w:w="3114"/>
        <w:gridCol w:w="1417"/>
        <w:gridCol w:w="2141"/>
        <w:gridCol w:w="1583"/>
      </w:tblGrid>
      <w:tr w:rsidR="00EA64B7" w14:paraId="3A76B1E4" w14:textId="77777777" w:rsidTr="00EA64B7">
        <w:trPr>
          <w:trHeight w:val="421"/>
          <w:jc w:val="right"/>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E7FB6" w14:textId="77777777" w:rsidR="00EA64B7" w:rsidRDefault="00EA64B7">
            <w:pPr>
              <w:ind w:left="209" w:hanging="142"/>
              <w:jc w:val="center"/>
              <w:rPr>
                <w:rFonts w:ascii="Arial Narrow" w:hAnsi="Arial Narrow"/>
                <w:b/>
                <w:bCs/>
                <w:color w:val="000000" w:themeColor="text1"/>
                <w:lang w:eastAsia="es-CO"/>
              </w:rPr>
            </w:pPr>
            <w:r>
              <w:rPr>
                <w:rFonts w:ascii="Arial Narrow" w:hAnsi="Arial Narrow"/>
                <w:b/>
                <w:bCs/>
                <w:color w:val="000000" w:themeColor="text1"/>
                <w:lang w:eastAsia="es-CO"/>
              </w:rPr>
              <w:t>MODALIDAD DE CONTRATACIÓN</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865B88" w14:textId="77777777" w:rsidR="00EA64B7" w:rsidRDefault="00EA64B7">
            <w:pPr>
              <w:jc w:val="center"/>
              <w:rPr>
                <w:rFonts w:ascii="Arial Narrow" w:hAnsi="Arial Narrow"/>
                <w:b/>
                <w:bCs/>
                <w:color w:val="000000" w:themeColor="text1"/>
                <w:lang w:eastAsia="es-CO"/>
              </w:rPr>
            </w:pPr>
            <w:r>
              <w:rPr>
                <w:rFonts w:ascii="Arial Narrow" w:hAnsi="Arial Narrow"/>
                <w:b/>
                <w:bCs/>
                <w:color w:val="000000" w:themeColor="text1"/>
                <w:lang w:eastAsia="es-CO"/>
              </w:rPr>
              <w:t>NO. CONTRATOS</w:t>
            </w:r>
          </w:p>
        </w:tc>
        <w:tc>
          <w:tcPr>
            <w:tcW w:w="21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7263DE" w14:textId="77777777" w:rsidR="00EA64B7" w:rsidRDefault="00EA64B7">
            <w:pPr>
              <w:jc w:val="center"/>
              <w:rPr>
                <w:rFonts w:ascii="Arial Narrow" w:hAnsi="Arial Narrow"/>
                <w:b/>
                <w:bCs/>
                <w:color w:val="000000" w:themeColor="text1"/>
                <w:lang w:eastAsia="es-CO"/>
              </w:rPr>
            </w:pPr>
            <w:r>
              <w:rPr>
                <w:rFonts w:ascii="Arial Narrow" w:hAnsi="Arial Narrow"/>
                <w:b/>
                <w:bCs/>
                <w:color w:val="000000" w:themeColor="text1"/>
                <w:lang w:eastAsia="es-CO"/>
              </w:rPr>
              <w:t>VALOR EN MILLONES</w:t>
            </w:r>
          </w:p>
        </w:tc>
        <w:tc>
          <w:tcPr>
            <w:tcW w:w="15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6E3867" w14:textId="77777777" w:rsidR="00EA64B7" w:rsidRDefault="00EA64B7">
            <w:pPr>
              <w:jc w:val="center"/>
              <w:rPr>
                <w:rFonts w:ascii="Arial Narrow" w:hAnsi="Arial Narrow"/>
                <w:b/>
                <w:bCs/>
                <w:color w:val="000000" w:themeColor="text1"/>
                <w:lang w:eastAsia="es-CO"/>
              </w:rPr>
            </w:pPr>
            <w:r>
              <w:rPr>
                <w:rFonts w:ascii="Arial Narrow" w:hAnsi="Arial Narrow"/>
                <w:b/>
                <w:bCs/>
                <w:color w:val="000000" w:themeColor="text1"/>
                <w:lang w:eastAsia="es-CO"/>
              </w:rPr>
              <w:t>N° DE PROCESOS PUBLICADOS SECOP Y RENDIDOS EN SIA OBSERVA</w:t>
            </w:r>
          </w:p>
        </w:tc>
      </w:tr>
      <w:tr w:rsidR="00EA64B7" w14:paraId="2F6C263A" w14:textId="77777777" w:rsidTr="00EA64B7">
        <w:trPr>
          <w:trHeight w:val="207"/>
          <w:jc w:val="right"/>
        </w:trPr>
        <w:tc>
          <w:tcPr>
            <w:tcW w:w="3114" w:type="dxa"/>
            <w:tcBorders>
              <w:top w:val="nil"/>
              <w:left w:val="single" w:sz="4" w:space="0" w:color="auto"/>
              <w:bottom w:val="single" w:sz="4" w:space="0" w:color="auto"/>
              <w:right w:val="single" w:sz="4" w:space="0" w:color="auto"/>
            </w:tcBorders>
            <w:vAlign w:val="bottom"/>
            <w:hideMark/>
          </w:tcPr>
          <w:p w14:paraId="769355EF" w14:textId="77777777" w:rsidR="00EA64B7" w:rsidRDefault="00EA64B7">
            <w:pPr>
              <w:ind w:left="66"/>
              <w:rPr>
                <w:rFonts w:ascii="Arial Narrow" w:hAnsi="Arial Narrow"/>
                <w:b/>
                <w:bCs/>
                <w:color w:val="000000" w:themeColor="text1"/>
                <w:lang w:eastAsia="es-CO"/>
              </w:rPr>
            </w:pPr>
            <w:r>
              <w:rPr>
                <w:rFonts w:ascii="Arial Narrow" w:hAnsi="Arial Narrow"/>
                <w:b/>
                <w:bCs/>
                <w:color w:val="000000" w:themeColor="text1"/>
                <w:lang w:eastAsia="es-CO"/>
              </w:rPr>
              <w:t>INVITACIÓN PÚBLICA</w:t>
            </w:r>
          </w:p>
        </w:tc>
        <w:tc>
          <w:tcPr>
            <w:tcW w:w="1417" w:type="dxa"/>
            <w:tcBorders>
              <w:top w:val="single" w:sz="4" w:space="0" w:color="auto"/>
              <w:left w:val="nil"/>
              <w:bottom w:val="single" w:sz="4" w:space="0" w:color="auto"/>
              <w:right w:val="single" w:sz="4" w:space="0" w:color="auto"/>
            </w:tcBorders>
            <w:noWrap/>
            <w:vAlign w:val="center"/>
            <w:hideMark/>
          </w:tcPr>
          <w:p w14:paraId="0D54B76D"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5</w:t>
            </w:r>
          </w:p>
        </w:tc>
        <w:tc>
          <w:tcPr>
            <w:tcW w:w="2141" w:type="dxa"/>
            <w:tcBorders>
              <w:top w:val="single" w:sz="4" w:space="0" w:color="auto"/>
              <w:left w:val="nil"/>
              <w:bottom w:val="single" w:sz="4" w:space="0" w:color="auto"/>
              <w:right w:val="single" w:sz="4" w:space="0" w:color="auto"/>
            </w:tcBorders>
            <w:vAlign w:val="center"/>
            <w:hideMark/>
          </w:tcPr>
          <w:p w14:paraId="060D7EFB"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$ 3.325.031.564,00</w:t>
            </w:r>
          </w:p>
        </w:tc>
        <w:tc>
          <w:tcPr>
            <w:tcW w:w="1583" w:type="dxa"/>
            <w:tcBorders>
              <w:top w:val="single" w:sz="4" w:space="0" w:color="auto"/>
              <w:left w:val="nil"/>
              <w:bottom w:val="single" w:sz="4" w:space="0" w:color="auto"/>
              <w:right w:val="single" w:sz="4" w:space="0" w:color="auto"/>
            </w:tcBorders>
            <w:vAlign w:val="center"/>
            <w:hideMark/>
          </w:tcPr>
          <w:p w14:paraId="4ECD275E"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5</w:t>
            </w:r>
          </w:p>
        </w:tc>
      </w:tr>
      <w:tr w:rsidR="00EA64B7" w14:paraId="2923F132" w14:textId="77777777" w:rsidTr="00EA64B7">
        <w:trPr>
          <w:trHeight w:val="207"/>
          <w:jc w:val="right"/>
        </w:trPr>
        <w:tc>
          <w:tcPr>
            <w:tcW w:w="3114" w:type="dxa"/>
            <w:tcBorders>
              <w:top w:val="nil"/>
              <w:left w:val="single" w:sz="4" w:space="0" w:color="auto"/>
              <w:bottom w:val="single" w:sz="4" w:space="0" w:color="auto"/>
              <w:right w:val="single" w:sz="4" w:space="0" w:color="auto"/>
            </w:tcBorders>
            <w:vAlign w:val="center"/>
            <w:hideMark/>
          </w:tcPr>
          <w:p w14:paraId="63035A2E" w14:textId="77777777" w:rsidR="00EA64B7" w:rsidRDefault="00EA64B7">
            <w:pPr>
              <w:ind w:left="66"/>
              <w:rPr>
                <w:rFonts w:ascii="Arial Narrow" w:hAnsi="Arial Narrow"/>
                <w:b/>
                <w:bCs/>
                <w:color w:val="000000" w:themeColor="text1"/>
                <w:lang w:eastAsia="es-CO"/>
              </w:rPr>
            </w:pPr>
            <w:r>
              <w:rPr>
                <w:rFonts w:ascii="Arial Narrow" w:hAnsi="Arial Narrow"/>
                <w:b/>
                <w:bCs/>
                <w:color w:val="000000" w:themeColor="text1"/>
                <w:lang w:eastAsia="es-CO"/>
              </w:rPr>
              <w:t>CONVOCATORIA POR CONCURSO</w:t>
            </w:r>
          </w:p>
        </w:tc>
        <w:tc>
          <w:tcPr>
            <w:tcW w:w="1417" w:type="dxa"/>
            <w:tcBorders>
              <w:top w:val="nil"/>
              <w:left w:val="nil"/>
              <w:bottom w:val="single" w:sz="4" w:space="0" w:color="auto"/>
              <w:right w:val="single" w:sz="4" w:space="0" w:color="auto"/>
            </w:tcBorders>
            <w:vAlign w:val="center"/>
            <w:hideMark/>
          </w:tcPr>
          <w:p w14:paraId="12A7921F"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0</w:t>
            </w:r>
          </w:p>
        </w:tc>
        <w:tc>
          <w:tcPr>
            <w:tcW w:w="2141" w:type="dxa"/>
            <w:tcBorders>
              <w:top w:val="nil"/>
              <w:left w:val="nil"/>
              <w:bottom w:val="single" w:sz="4" w:space="0" w:color="auto"/>
              <w:right w:val="single" w:sz="4" w:space="0" w:color="auto"/>
            </w:tcBorders>
            <w:vAlign w:val="center"/>
            <w:hideMark/>
          </w:tcPr>
          <w:p w14:paraId="419D68F5"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0,00</w:t>
            </w:r>
          </w:p>
        </w:tc>
        <w:tc>
          <w:tcPr>
            <w:tcW w:w="1583" w:type="dxa"/>
            <w:tcBorders>
              <w:top w:val="nil"/>
              <w:left w:val="nil"/>
              <w:bottom w:val="single" w:sz="4" w:space="0" w:color="auto"/>
              <w:right w:val="single" w:sz="4" w:space="0" w:color="auto"/>
            </w:tcBorders>
            <w:vAlign w:val="center"/>
            <w:hideMark/>
          </w:tcPr>
          <w:p w14:paraId="4ED05399"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0</w:t>
            </w:r>
          </w:p>
        </w:tc>
      </w:tr>
      <w:tr w:rsidR="00EA64B7" w14:paraId="46E6AA87" w14:textId="77777777" w:rsidTr="00EA64B7">
        <w:trPr>
          <w:trHeight w:val="140"/>
          <w:jc w:val="right"/>
        </w:trPr>
        <w:tc>
          <w:tcPr>
            <w:tcW w:w="3114" w:type="dxa"/>
            <w:tcBorders>
              <w:top w:val="nil"/>
              <w:left w:val="single" w:sz="4" w:space="0" w:color="auto"/>
              <w:bottom w:val="single" w:sz="4" w:space="0" w:color="auto"/>
              <w:right w:val="single" w:sz="4" w:space="0" w:color="auto"/>
            </w:tcBorders>
            <w:vAlign w:val="bottom"/>
            <w:hideMark/>
          </w:tcPr>
          <w:p w14:paraId="62E8D21F" w14:textId="77777777" w:rsidR="00EA64B7" w:rsidRDefault="00EA64B7">
            <w:pPr>
              <w:ind w:left="66"/>
              <w:rPr>
                <w:rFonts w:ascii="Arial Narrow" w:hAnsi="Arial Narrow"/>
                <w:b/>
                <w:bCs/>
                <w:color w:val="000000" w:themeColor="text1"/>
                <w:lang w:eastAsia="es-CO"/>
              </w:rPr>
            </w:pPr>
            <w:r>
              <w:rPr>
                <w:rFonts w:ascii="Arial Narrow" w:hAnsi="Arial Narrow"/>
                <w:b/>
                <w:bCs/>
                <w:color w:val="000000" w:themeColor="text1"/>
                <w:lang w:eastAsia="es-CO"/>
              </w:rPr>
              <w:t>OFERTA DINÁMICA</w:t>
            </w:r>
          </w:p>
        </w:tc>
        <w:tc>
          <w:tcPr>
            <w:tcW w:w="1417" w:type="dxa"/>
            <w:tcBorders>
              <w:top w:val="nil"/>
              <w:left w:val="nil"/>
              <w:bottom w:val="single" w:sz="4" w:space="0" w:color="auto"/>
              <w:right w:val="single" w:sz="4" w:space="0" w:color="auto"/>
            </w:tcBorders>
            <w:noWrap/>
            <w:vAlign w:val="center"/>
            <w:hideMark/>
          </w:tcPr>
          <w:p w14:paraId="18D1C9A1"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2</w:t>
            </w:r>
          </w:p>
        </w:tc>
        <w:tc>
          <w:tcPr>
            <w:tcW w:w="2141" w:type="dxa"/>
            <w:tcBorders>
              <w:top w:val="nil"/>
              <w:left w:val="nil"/>
              <w:bottom w:val="single" w:sz="4" w:space="0" w:color="auto"/>
              <w:right w:val="single" w:sz="4" w:space="0" w:color="auto"/>
            </w:tcBorders>
            <w:vAlign w:val="center"/>
            <w:hideMark/>
          </w:tcPr>
          <w:p w14:paraId="4330DB36"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$ 818.800.000</w:t>
            </w:r>
          </w:p>
        </w:tc>
        <w:tc>
          <w:tcPr>
            <w:tcW w:w="1583" w:type="dxa"/>
            <w:tcBorders>
              <w:top w:val="nil"/>
              <w:left w:val="nil"/>
              <w:bottom w:val="single" w:sz="4" w:space="0" w:color="auto"/>
              <w:right w:val="single" w:sz="4" w:space="0" w:color="auto"/>
            </w:tcBorders>
            <w:vAlign w:val="center"/>
            <w:hideMark/>
          </w:tcPr>
          <w:p w14:paraId="44568986"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2</w:t>
            </w:r>
          </w:p>
        </w:tc>
      </w:tr>
      <w:tr w:rsidR="00EA64B7" w14:paraId="463C765C" w14:textId="77777777" w:rsidTr="00EA64B7">
        <w:trPr>
          <w:trHeight w:val="170"/>
          <w:jc w:val="right"/>
        </w:trPr>
        <w:tc>
          <w:tcPr>
            <w:tcW w:w="3114" w:type="dxa"/>
            <w:tcBorders>
              <w:top w:val="nil"/>
              <w:left w:val="single" w:sz="4" w:space="0" w:color="auto"/>
              <w:bottom w:val="single" w:sz="4" w:space="0" w:color="auto"/>
              <w:right w:val="single" w:sz="4" w:space="0" w:color="auto"/>
            </w:tcBorders>
            <w:vAlign w:val="bottom"/>
            <w:hideMark/>
          </w:tcPr>
          <w:p w14:paraId="1A28D683" w14:textId="77777777" w:rsidR="00EA64B7" w:rsidRDefault="00EA64B7">
            <w:pPr>
              <w:ind w:left="66"/>
              <w:rPr>
                <w:rFonts w:ascii="Arial Narrow" w:hAnsi="Arial Narrow"/>
                <w:b/>
                <w:bCs/>
                <w:color w:val="000000" w:themeColor="text1"/>
                <w:lang w:eastAsia="es-CO"/>
              </w:rPr>
            </w:pPr>
            <w:r>
              <w:rPr>
                <w:rFonts w:ascii="Arial Narrow" w:hAnsi="Arial Narrow"/>
                <w:b/>
                <w:bCs/>
                <w:color w:val="000000" w:themeColor="text1"/>
                <w:lang w:eastAsia="es-CO"/>
              </w:rPr>
              <w:t>CONTRATACIÓN DIRECTA</w:t>
            </w:r>
          </w:p>
        </w:tc>
        <w:tc>
          <w:tcPr>
            <w:tcW w:w="1417" w:type="dxa"/>
            <w:tcBorders>
              <w:top w:val="nil"/>
              <w:left w:val="nil"/>
              <w:bottom w:val="single" w:sz="4" w:space="0" w:color="auto"/>
              <w:right w:val="single" w:sz="4" w:space="0" w:color="auto"/>
            </w:tcBorders>
            <w:noWrap/>
            <w:vAlign w:val="center"/>
            <w:hideMark/>
          </w:tcPr>
          <w:p w14:paraId="2BBA0E6C"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503</w:t>
            </w:r>
          </w:p>
        </w:tc>
        <w:tc>
          <w:tcPr>
            <w:tcW w:w="2141" w:type="dxa"/>
            <w:tcBorders>
              <w:top w:val="nil"/>
              <w:left w:val="nil"/>
              <w:bottom w:val="single" w:sz="4" w:space="0" w:color="auto"/>
              <w:right w:val="single" w:sz="4" w:space="0" w:color="auto"/>
            </w:tcBorders>
            <w:vAlign w:val="center"/>
            <w:hideMark/>
          </w:tcPr>
          <w:p w14:paraId="1BC80CDE"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$ 28.409.851.858</w:t>
            </w:r>
          </w:p>
        </w:tc>
        <w:tc>
          <w:tcPr>
            <w:tcW w:w="1583" w:type="dxa"/>
            <w:tcBorders>
              <w:top w:val="nil"/>
              <w:left w:val="nil"/>
              <w:bottom w:val="single" w:sz="4" w:space="0" w:color="auto"/>
              <w:right w:val="single" w:sz="4" w:space="0" w:color="auto"/>
            </w:tcBorders>
            <w:vAlign w:val="center"/>
            <w:hideMark/>
          </w:tcPr>
          <w:p w14:paraId="64A26D00" w14:textId="77777777" w:rsidR="00EA64B7" w:rsidRDefault="00EA64B7">
            <w:pPr>
              <w:ind w:left="209" w:hanging="142"/>
              <w:jc w:val="center"/>
              <w:rPr>
                <w:rFonts w:ascii="Arial Narrow" w:hAnsi="Arial Narrow"/>
                <w:bCs/>
                <w:color w:val="000000" w:themeColor="text1"/>
                <w:lang w:eastAsia="es-CO"/>
              </w:rPr>
            </w:pPr>
            <w:r>
              <w:rPr>
                <w:rFonts w:ascii="Arial Narrow" w:hAnsi="Arial Narrow"/>
                <w:bCs/>
                <w:color w:val="000000" w:themeColor="text1"/>
                <w:lang w:eastAsia="es-CO"/>
              </w:rPr>
              <w:t>503</w:t>
            </w:r>
          </w:p>
        </w:tc>
      </w:tr>
      <w:tr w:rsidR="00EA64B7" w14:paraId="379072A7" w14:textId="77777777" w:rsidTr="00EA64B7">
        <w:trPr>
          <w:trHeight w:val="206"/>
          <w:jc w:val="right"/>
        </w:trPr>
        <w:tc>
          <w:tcPr>
            <w:tcW w:w="311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958DB4" w14:textId="77777777" w:rsidR="00EA64B7" w:rsidRDefault="00EA64B7">
            <w:pPr>
              <w:ind w:left="209" w:hanging="142"/>
              <w:jc w:val="center"/>
              <w:rPr>
                <w:rFonts w:ascii="Arial Narrow" w:hAnsi="Arial Narrow"/>
                <w:b/>
                <w:bCs/>
                <w:color w:val="000000" w:themeColor="text1"/>
                <w:lang w:eastAsia="es-CO"/>
              </w:rPr>
            </w:pPr>
            <w:r>
              <w:rPr>
                <w:rFonts w:ascii="Arial Narrow" w:hAnsi="Arial Narrow"/>
                <w:b/>
                <w:bCs/>
                <w:color w:val="000000" w:themeColor="text1"/>
                <w:lang w:eastAsia="es-CO"/>
              </w:rPr>
              <w:t>TOTAL</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14:paraId="3C69E38B" w14:textId="77777777" w:rsidR="00EA64B7" w:rsidRDefault="00EA64B7">
            <w:pPr>
              <w:ind w:left="209" w:hanging="142"/>
              <w:jc w:val="center"/>
              <w:rPr>
                <w:rFonts w:ascii="Arial Narrow" w:hAnsi="Arial Narrow"/>
                <w:b/>
                <w:color w:val="000000" w:themeColor="text1"/>
                <w:lang w:eastAsia="es-CO"/>
              </w:rPr>
            </w:pPr>
            <w:r>
              <w:rPr>
                <w:rFonts w:ascii="Arial Narrow" w:hAnsi="Arial Narrow"/>
                <w:b/>
                <w:color w:val="000000" w:themeColor="text1"/>
                <w:lang w:eastAsia="es-CO"/>
              </w:rPr>
              <w:t>510</w:t>
            </w:r>
          </w:p>
        </w:tc>
        <w:tc>
          <w:tcPr>
            <w:tcW w:w="2141" w:type="dxa"/>
            <w:tcBorders>
              <w:top w:val="nil"/>
              <w:left w:val="nil"/>
              <w:bottom w:val="single" w:sz="4" w:space="0" w:color="auto"/>
              <w:right w:val="single" w:sz="4" w:space="0" w:color="auto"/>
            </w:tcBorders>
            <w:shd w:val="clear" w:color="auto" w:fill="D9D9D9" w:themeFill="background1" w:themeFillShade="D9"/>
            <w:vAlign w:val="center"/>
            <w:hideMark/>
          </w:tcPr>
          <w:p w14:paraId="454B2B54" w14:textId="77777777" w:rsidR="00EA64B7" w:rsidRDefault="00EA64B7">
            <w:pPr>
              <w:jc w:val="both"/>
              <w:rPr>
                <w:rFonts w:ascii="Arial Narrow" w:hAnsi="Arial Narrow"/>
                <w:b/>
                <w:color w:val="000000" w:themeColor="text1"/>
                <w:lang w:eastAsia="es-CO"/>
              </w:rPr>
            </w:pPr>
            <w:r>
              <w:rPr>
                <w:rFonts w:ascii="Arial Narrow" w:hAnsi="Arial Narrow"/>
                <w:b/>
                <w:color w:val="000000" w:themeColor="text1"/>
                <w:lang w:eastAsia="es-CO"/>
              </w:rPr>
              <w:t xml:space="preserve">       $32'553.683.422</w:t>
            </w:r>
          </w:p>
        </w:tc>
        <w:tc>
          <w:tcPr>
            <w:tcW w:w="1583" w:type="dxa"/>
            <w:tcBorders>
              <w:top w:val="nil"/>
              <w:left w:val="nil"/>
              <w:bottom w:val="single" w:sz="4" w:space="0" w:color="auto"/>
              <w:right w:val="single" w:sz="4" w:space="0" w:color="auto"/>
            </w:tcBorders>
            <w:shd w:val="clear" w:color="auto" w:fill="D9D9D9" w:themeFill="background1" w:themeFillShade="D9"/>
            <w:hideMark/>
          </w:tcPr>
          <w:p w14:paraId="6FCA1B91" w14:textId="77777777" w:rsidR="00EA64B7" w:rsidRDefault="00EA64B7">
            <w:pPr>
              <w:ind w:left="209" w:hanging="142"/>
              <w:jc w:val="center"/>
              <w:rPr>
                <w:rFonts w:ascii="Arial Narrow" w:hAnsi="Arial Narrow"/>
                <w:b/>
                <w:bCs/>
                <w:color w:val="000000" w:themeColor="text1"/>
                <w:lang w:eastAsia="es-CO"/>
              </w:rPr>
            </w:pPr>
            <w:r>
              <w:rPr>
                <w:rFonts w:ascii="Arial Narrow" w:hAnsi="Arial Narrow"/>
                <w:b/>
                <w:bCs/>
                <w:color w:val="000000" w:themeColor="text1"/>
                <w:lang w:eastAsia="es-CO"/>
              </w:rPr>
              <w:t>510</w:t>
            </w:r>
          </w:p>
        </w:tc>
      </w:tr>
    </w:tbl>
    <w:p w14:paraId="3B8B3694" w14:textId="77777777" w:rsidR="00EA64B7" w:rsidRDefault="00EA64B7" w:rsidP="00EA64B7">
      <w:pPr>
        <w:jc w:val="center"/>
        <w:rPr>
          <w:rFonts w:ascii="Arial Narrow" w:hAnsi="Arial Narrow"/>
          <w:color w:val="1F3864" w:themeColor="accent1" w:themeShade="80"/>
          <w:sz w:val="14"/>
        </w:rPr>
      </w:pPr>
      <w:r>
        <w:rPr>
          <w:rFonts w:ascii="Arial Narrow" w:hAnsi="Arial Narrow"/>
          <w:color w:val="1F3864" w:themeColor="accent1" w:themeShade="80"/>
          <w:sz w:val="14"/>
        </w:rPr>
        <w:t xml:space="preserve">                                              </w:t>
      </w:r>
    </w:p>
    <w:p w14:paraId="66B9914C" w14:textId="77777777" w:rsidR="00EA64B7" w:rsidRDefault="00EA64B7" w:rsidP="00EA64B7">
      <w:pPr>
        <w:ind w:firstLine="708"/>
        <w:rPr>
          <w:rFonts w:ascii="Arial Narrow" w:hAnsi="Arial Narrow"/>
          <w:color w:val="1F3864" w:themeColor="accent1" w:themeShade="80"/>
          <w:sz w:val="16"/>
          <w:szCs w:val="16"/>
        </w:rPr>
      </w:pPr>
      <w:r>
        <w:rPr>
          <w:rFonts w:ascii="Arial Narrow" w:hAnsi="Arial Narrow"/>
          <w:color w:val="1F3864" w:themeColor="accent1" w:themeShade="80"/>
          <w:sz w:val="16"/>
          <w:szCs w:val="16"/>
        </w:rPr>
        <w:t>Fuente: Base de datos de Contratación - Oficina de Asesoría jurídica (Corte a 30 de septiembre de 2022)</w:t>
      </w:r>
    </w:p>
    <w:p w14:paraId="765DE88A" w14:textId="77777777" w:rsidR="001744FF" w:rsidRPr="00A40E83" w:rsidRDefault="001744FF" w:rsidP="007B30FF">
      <w:pPr>
        <w:jc w:val="both"/>
        <w:rPr>
          <w:rFonts w:ascii="Arial Narrow" w:hAnsi="Arial Narrow"/>
          <w:color w:val="1F3864" w:themeColor="accent1" w:themeShade="80"/>
          <w:sz w:val="14"/>
        </w:rPr>
      </w:pPr>
    </w:p>
    <w:p w14:paraId="522E507A" w14:textId="215D0FBE" w:rsidR="00CF3E4F" w:rsidRPr="00A40E83" w:rsidRDefault="00CF3E4F" w:rsidP="00CF3E4F">
      <w:pPr>
        <w:jc w:val="center"/>
        <w:rPr>
          <w:rFonts w:ascii="Arial Narrow" w:hAnsi="Arial Narrow"/>
          <w:color w:val="1F3864" w:themeColor="accent1" w:themeShade="80"/>
          <w:sz w:val="14"/>
        </w:rPr>
      </w:pPr>
      <w:r w:rsidRPr="00A40E83">
        <w:rPr>
          <w:rFonts w:ascii="Arial Narrow" w:hAnsi="Arial Narrow"/>
          <w:color w:val="1F3864" w:themeColor="accent1" w:themeShade="80"/>
          <w:sz w:val="14"/>
        </w:rPr>
        <w:t xml:space="preserve">                                              </w:t>
      </w:r>
    </w:p>
    <w:p w14:paraId="17BF5144" w14:textId="77777777" w:rsidR="0012245D" w:rsidRPr="00A40E83" w:rsidRDefault="0012245D" w:rsidP="0012245D">
      <w:pPr>
        <w:pStyle w:val="Prrafodelista"/>
        <w:jc w:val="both"/>
        <w:rPr>
          <w:rFonts w:ascii="Arial Narrow" w:hAnsi="Arial Narrow"/>
          <w:color w:val="1F3864" w:themeColor="accent1" w:themeShade="80"/>
          <w:sz w:val="24"/>
          <w:szCs w:val="24"/>
        </w:rPr>
      </w:pPr>
    </w:p>
    <w:p w14:paraId="5648A177" w14:textId="33D31641" w:rsidR="00C366FD" w:rsidRPr="00C366FD" w:rsidRDefault="00C366FD" w:rsidP="008E48AF">
      <w:pPr>
        <w:pStyle w:val="Prrafodelista"/>
        <w:numPr>
          <w:ilvl w:val="0"/>
          <w:numId w:val="13"/>
        </w:numPr>
        <w:jc w:val="both"/>
        <w:rPr>
          <w:rFonts w:ascii="Arial Narrow" w:hAnsi="Arial Narrow"/>
          <w:b/>
          <w:iCs/>
          <w:color w:val="1F3864" w:themeColor="accent1" w:themeShade="80"/>
          <w:sz w:val="24"/>
          <w:szCs w:val="24"/>
        </w:rPr>
      </w:pPr>
      <w:r w:rsidRPr="00C366FD">
        <w:rPr>
          <w:rFonts w:ascii="Arial Narrow" w:hAnsi="Arial Narrow"/>
          <w:b/>
          <w:iCs/>
          <w:color w:val="1F3864" w:themeColor="accent1" w:themeShade="80"/>
          <w:sz w:val="24"/>
          <w:szCs w:val="24"/>
        </w:rPr>
        <w:t>Contratación de funcionamiento a 3</w:t>
      </w:r>
      <w:r w:rsidR="00BC5999">
        <w:rPr>
          <w:rFonts w:ascii="Arial Narrow" w:hAnsi="Arial Narrow"/>
          <w:b/>
          <w:iCs/>
          <w:color w:val="1F3864" w:themeColor="accent1" w:themeShade="80"/>
          <w:sz w:val="24"/>
          <w:szCs w:val="24"/>
        </w:rPr>
        <w:t>0</w:t>
      </w:r>
      <w:r w:rsidRPr="00C366FD">
        <w:rPr>
          <w:rFonts w:ascii="Arial Narrow" w:hAnsi="Arial Narrow"/>
          <w:b/>
          <w:iCs/>
          <w:color w:val="1F3864" w:themeColor="accent1" w:themeShade="80"/>
          <w:sz w:val="24"/>
          <w:szCs w:val="24"/>
        </w:rPr>
        <w:t xml:space="preserve"> de</w:t>
      </w:r>
      <w:r w:rsidR="00EA64B7">
        <w:rPr>
          <w:rFonts w:ascii="Arial Narrow" w:hAnsi="Arial Narrow"/>
          <w:b/>
          <w:iCs/>
          <w:color w:val="1F3864" w:themeColor="accent1" w:themeShade="80"/>
          <w:sz w:val="24"/>
          <w:szCs w:val="24"/>
        </w:rPr>
        <w:t xml:space="preserve"> septiembre</w:t>
      </w:r>
      <w:r w:rsidRPr="00C366FD">
        <w:rPr>
          <w:rFonts w:ascii="Arial Narrow" w:hAnsi="Arial Narrow"/>
          <w:b/>
          <w:iCs/>
          <w:color w:val="1F3864" w:themeColor="accent1" w:themeShade="80"/>
          <w:sz w:val="24"/>
          <w:szCs w:val="24"/>
        </w:rPr>
        <w:t xml:space="preserve"> de 2022.</w:t>
      </w:r>
    </w:p>
    <w:p w14:paraId="3B67349D" w14:textId="77777777" w:rsidR="00C366FD" w:rsidRPr="00C366FD" w:rsidRDefault="00C366FD" w:rsidP="00C366FD">
      <w:pPr>
        <w:pStyle w:val="Prrafodelista"/>
        <w:jc w:val="both"/>
        <w:rPr>
          <w:rFonts w:ascii="Arial Narrow" w:hAnsi="Arial Narrow"/>
          <w:bCs/>
          <w:iCs/>
          <w:color w:val="1F3864" w:themeColor="accent1" w:themeShade="80"/>
          <w:sz w:val="24"/>
          <w:szCs w:val="24"/>
        </w:rPr>
      </w:pPr>
    </w:p>
    <w:p w14:paraId="68CFB674" w14:textId="77777777" w:rsidR="00EA64B7" w:rsidRDefault="00EA64B7" w:rsidP="00EA64B7">
      <w:pPr>
        <w:jc w:val="both"/>
        <w:rPr>
          <w:rFonts w:ascii="Arial Narrow" w:hAnsi="Arial Narrow"/>
          <w:bCs/>
          <w:iCs/>
          <w:color w:val="1F3864" w:themeColor="accent1" w:themeShade="80"/>
          <w:sz w:val="24"/>
          <w:szCs w:val="24"/>
        </w:rPr>
      </w:pPr>
      <w:r>
        <w:rPr>
          <w:rFonts w:ascii="Arial Narrow" w:hAnsi="Arial Narrow"/>
          <w:bCs/>
          <w:iCs/>
          <w:color w:val="1F3864" w:themeColor="accent1" w:themeShade="80"/>
          <w:sz w:val="24"/>
          <w:szCs w:val="24"/>
        </w:rPr>
        <w:t>Se presenta el consolidado general de la contratación suscrita para el normal desarrollo del funcionamiento de Fondecún con corte a 30 de septiembre de 2022, de conformidad con lo consagrado en el Manual de Contratación, el cual, para esta clase de contratos señala que la normatividad aplicable es la establecida en el Estatuto General de Contratación de la Administración Pública. De conformidad con las distintas “Modalidades de Contratación” se relaciona la información de la contratación efectuada así:</w:t>
      </w:r>
    </w:p>
    <w:p w14:paraId="039760E1" w14:textId="77777777" w:rsidR="00EA64B7" w:rsidRDefault="00EA64B7" w:rsidP="00EA64B7">
      <w:pPr>
        <w:jc w:val="both"/>
        <w:rPr>
          <w:rFonts w:ascii="Arial Narrow" w:hAnsi="Arial Narrow"/>
          <w:bCs/>
          <w:iCs/>
          <w:color w:val="1F3864" w:themeColor="accent1" w:themeShade="80"/>
          <w:sz w:val="24"/>
          <w:szCs w:val="24"/>
        </w:rPr>
      </w:pPr>
    </w:p>
    <w:p w14:paraId="3E402C6B" w14:textId="77777777" w:rsidR="00BC5999" w:rsidRPr="00C366FD" w:rsidRDefault="00BC5999" w:rsidP="00BC5999">
      <w:pPr>
        <w:jc w:val="both"/>
        <w:rPr>
          <w:rFonts w:ascii="Arial Narrow" w:hAnsi="Arial Narrow"/>
          <w:bCs/>
          <w:iCs/>
          <w:color w:val="1F3864" w:themeColor="accent1" w:themeShade="80"/>
          <w:sz w:val="24"/>
          <w:szCs w:val="24"/>
        </w:rPr>
      </w:pPr>
    </w:p>
    <w:p w14:paraId="7C28988A" w14:textId="77777777" w:rsidR="00C366FD" w:rsidRDefault="00C366FD" w:rsidP="00C366FD">
      <w:pPr>
        <w:pStyle w:val="Prrafodelista"/>
        <w:jc w:val="both"/>
        <w:rPr>
          <w:color w:val="000000" w:themeColor="text1"/>
          <w:sz w:val="22"/>
          <w:szCs w:val="22"/>
        </w:rPr>
      </w:pPr>
    </w:p>
    <w:p w14:paraId="0C6D12BD" w14:textId="77777777" w:rsidR="00EA64B7" w:rsidRPr="00C366FD" w:rsidRDefault="00EA64B7" w:rsidP="00EA64B7">
      <w:pPr>
        <w:jc w:val="both"/>
        <w:rPr>
          <w:rFonts w:ascii="Arial Narrow" w:hAnsi="Arial Narrow"/>
          <w:bCs/>
          <w:iCs/>
          <w:color w:val="1F3864" w:themeColor="accent1" w:themeShade="80"/>
          <w:sz w:val="24"/>
          <w:szCs w:val="24"/>
        </w:rPr>
      </w:pPr>
    </w:p>
    <w:tbl>
      <w:tblPr>
        <w:tblW w:w="8149" w:type="dxa"/>
        <w:jc w:val="right"/>
        <w:tblCellMar>
          <w:left w:w="70" w:type="dxa"/>
          <w:right w:w="70" w:type="dxa"/>
        </w:tblCellMar>
        <w:tblLook w:val="04A0" w:firstRow="1" w:lastRow="0" w:firstColumn="1" w:lastColumn="0" w:noHBand="0" w:noVBand="1"/>
      </w:tblPr>
      <w:tblGrid>
        <w:gridCol w:w="2835"/>
        <w:gridCol w:w="1417"/>
        <w:gridCol w:w="2007"/>
        <w:gridCol w:w="1890"/>
      </w:tblGrid>
      <w:tr w:rsidR="00EA64B7" w:rsidRPr="00C366FD" w14:paraId="26397A49" w14:textId="77777777" w:rsidTr="00EE2AAE">
        <w:trPr>
          <w:trHeight w:val="516"/>
          <w:jc w:val="right"/>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4959B" w14:textId="77777777" w:rsidR="00EA64B7" w:rsidRPr="00C366FD" w:rsidRDefault="00EA64B7" w:rsidP="00EE2AAE">
            <w:pPr>
              <w:jc w:val="center"/>
              <w:rPr>
                <w:rFonts w:ascii="Arial Narrow" w:hAnsi="Arial Narrow"/>
                <w:b/>
                <w:bCs/>
                <w:color w:val="000000" w:themeColor="text1"/>
                <w:lang w:eastAsia="es-CO"/>
              </w:rPr>
            </w:pPr>
            <w:r w:rsidRPr="00C366FD">
              <w:rPr>
                <w:rFonts w:ascii="Arial Narrow" w:hAnsi="Arial Narrow"/>
                <w:b/>
                <w:bCs/>
                <w:color w:val="000000" w:themeColor="text1"/>
                <w:lang w:eastAsia="es-CO"/>
              </w:rPr>
              <w:t>MODALIDAD DE CONTRATACIÓN</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9C36F2" w14:textId="77777777" w:rsidR="00EA64B7" w:rsidRPr="00C366FD" w:rsidRDefault="00EA64B7" w:rsidP="00EE2AAE">
            <w:pPr>
              <w:jc w:val="center"/>
              <w:rPr>
                <w:rFonts w:ascii="Arial Narrow" w:hAnsi="Arial Narrow"/>
                <w:b/>
                <w:bCs/>
                <w:color w:val="000000" w:themeColor="text1"/>
                <w:lang w:eastAsia="es-CO"/>
              </w:rPr>
            </w:pPr>
            <w:r w:rsidRPr="00C366FD">
              <w:rPr>
                <w:rFonts w:ascii="Arial Narrow" w:hAnsi="Arial Narrow"/>
                <w:b/>
                <w:bCs/>
                <w:color w:val="000000" w:themeColor="text1"/>
                <w:lang w:eastAsia="es-CO"/>
              </w:rPr>
              <w:t>NO. CONTRATOS</w:t>
            </w:r>
          </w:p>
        </w:tc>
        <w:tc>
          <w:tcPr>
            <w:tcW w:w="20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F4C15F" w14:textId="77777777" w:rsidR="00EA64B7" w:rsidRPr="00C366FD" w:rsidRDefault="00EA64B7" w:rsidP="00EE2AAE">
            <w:pPr>
              <w:jc w:val="center"/>
              <w:rPr>
                <w:rFonts w:ascii="Arial Narrow" w:hAnsi="Arial Narrow"/>
                <w:b/>
                <w:bCs/>
                <w:color w:val="000000" w:themeColor="text1"/>
                <w:lang w:eastAsia="es-CO"/>
              </w:rPr>
            </w:pPr>
            <w:r w:rsidRPr="00C366FD">
              <w:rPr>
                <w:rFonts w:ascii="Arial Narrow" w:hAnsi="Arial Narrow"/>
                <w:b/>
                <w:bCs/>
                <w:color w:val="000000" w:themeColor="text1"/>
                <w:lang w:eastAsia="es-CO"/>
              </w:rPr>
              <w:t>VALOR EN MILLONES</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AB4316" w14:textId="77777777" w:rsidR="00EA64B7" w:rsidRPr="00C366FD" w:rsidRDefault="00EA64B7" w:rsidP="00EE2AAE">
            <w:pPr>
              <w:jc w:val="center"/>
              <w:rPr>
                <w:rFonts w:ascii="Arial Narrow" w:hAnsi="Arial Narrow"/>
                <w:b/>
                <w:bCs/>
                <w:color w:val="000000" w:themeColor="text1"/>
                <w:lang w:eastAsia="es-CO"/>
              </w:rPr>
            </w:pPr>
            <w:r w:rsidRPr="00C366FD">
              <w:rPr>
                <w:rFonts w:ascii="Arial Narrow" w:hAnsi="Arial Narrow"/>
                <w:b/>
                <w:bCs/>
                <w:color w:val="000000" w:themeColor="text1"/>
                <w:lang w:eastAsia="es-CO"/>
              </w:rPr>
              <w:t>N° DE PROCESOS PUBLICADOS SECOP Y RENDIDOS EN SIA OBSERVA</w:t>
            </w:r>
          </w:p>
        </w:tc>
      </w:tr>
      <w:tr w:rsidR="00EA64B7" w:rsidRPr="00C366FD" w14:paraId="4877CF31" w14:textId="77777777" w:rsidTr="00EE2AAE">
        <w:trPr>
          <w:trHeight w:val="254"/>
          <w:jc w:val="right"/>
        </w:trPr>
        <w:tc>
          <w:tcPr>
            <w:tcW w:w="2835" w:type="dxa"/>
            <w:tcBorders>
              <w:top w:val="nil"/>
              <w:left w:val="single" w:sz="4" w:space="0" w:color="auto"/>
              <w:bottom w:val="single" w:sz="4" w:space="0" w:color="auto"/>
              <w:right w:val="single" w:sz="4" w:space="0" w:color="auto"/>
            </w:tcBorders>
            <w:vAlign w:val="bottom"/>
            <w:hideMark/>
          </w:tcPr>
          <w:p w14:paraId="06150D74" w14:textId="77777777" w:rsidR="00EA64B7" w:rsidRPr="00C366FD" w:rsidRDefault="00EA64B7" w:rsidP="00EE2AAE">
            <w:pPr>
              <w:jc w:val="both"/>
              <w:rPr>
                <w:rFonts w:ascii="Arial Narrow" w:hAnsi="Arial Narrow"/>
                <w:color w:val="000000" w:themeColor="text1"/>
                <w:lang w:eastAsia="es-CO"/>
              </w:rPr>
            </w:pPr>
            <w:r w:rsidRPr="00C366FD">
              <w:rPr>
                <w:rFonts w:ascii="Arial Narrow" w:hAnsi="Arial Narrow"/>
                <w:color w:val="000000" w:themeColor="text1"/>
                <w:lang w:eastAsia="es-CO"/>
              </w:rPr>
              <w:t>LICITACIÓN PÚBLICA</w:t>
            </w:r>
          </w:p>
        </w:tc>
        <w:tc>
          <w:tcPr>
            <w:tcW w:w="1417" w:type="dxa"/>
            <w:tcBorders>
              <w:top w:val="single" w:sz="4" w:space="0" w:color="auto"/>
              <w:left w:val="nil"/>
              <w:bottom w:val="single" w:sz="4" w:space="0" w:color="auto"/>
              <w:right w:val="single" w:sz="4" w:space="0" w:color="auto"/>
            </w:tcBorders>
            <w:noWrap/>
            <w:vAlign w:val="center"/>
          </w:tcPr>
          <w:p w14:paraId="70B1C0D4"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c>
          <w:tcPr>
            <w:tcW w:w="2007" w:type="dxa"/>
            <w:tcBorders>
              <w:top w:val="single" w:sz="4" w:space="0" w:color="auto"/>
              <w:left w:val="nil"/>
              <w:bottom w:val="single" w:sz="4" w:space="0" w:color="auto"/>
              <w:right w:val="single" w:sz="4" w:space="0" w:color="auto"/>
            </w:tcBorders>
            <w:vAlign w:val="center"/>
          </w:tcPr>
          <w:p w14:paraId="6E3F6CDD"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$0,00</w:t>
            </w:r>
          </w:p>
        </w:tc>
        <w:tc>
          <w:tcPr>
            <w:tcW w:w="1890" w:type="dxa"/>
            <w:tcBorders>
              <w:top w:val="single" w:sz="4" w:space="0" w:color="auto"/>
              <w:left w:val="nil"/>
              <w:bottom w:val="single" w:sz="4" w:space="0" w:color="auto"/>
              <w:right w:val="single" w:sz="4" w:space="0" w:color="auto"/>
            </w:tcBorders>
            <w:vAlign w:val="center"/>
          </w:tcPr>
          <w:p w14:paraId="12405133"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r>
      <w:tr w:rsidR="00EA64B7" w:rsidRPr="00C366FD" w14:paraId="06EB9E49" w14:textId="77777777" w:rsidTr="00EE2AAE">
        <w:trPr>
          <w:trHeight w:val="254"/>
          <w:jc w:val="right"/>
        </w:trPr>
        <w:tc>
          <w:tcPr>
            <w:tcW w:w="2835" w:type="dxa"/>
            <w:tcBorders>
              <w:top w:val="nil"/>
              <w:left w:val="single" w:sz="4" w:space="0" w:color="auto"/>
              <w:bottom w:val="single" w:sz="4" w:space="0" w:color="auto"/>
              <w:right w:val="single" w:sz="4" w:space="0" w:color="auto"/>
            </w:tcBorders>
            <w:vAlign w:val="center"/>
            <w:hideMark/>
          </w:tcPr>
          <w:p w14:paraId="37547773" w14:textId="77777777" w:rsidR="00EA64B7" w:rsidRPr="00C366FD" w:rsidRDefault="00EA64B7" w:rsidP="00EE2AAE">
            <w:pPr>
              <w:jc w:val="both"/>
              <w:rPr>
                <w:rFonts w:ascii="Arial Narrow" w:hAnsi="Arial Narrow"/>
                <w:color w:val="000000" w:themeColor="text1"/>
                <w:lang w:eastAsia="es-CO"/>
              </w:rPr>
            </w:pPr>
            <w:r w:rsidRPr="00C366FD">
              <w:rPr>
                <w:rFonts w:ascii="Arial Narrow" w:hAnsi="Arial Narrow"/>
                <w:color w:val="000000" w:themeColor="text1"/>
                <w:lang w:eastAsia="es-CO"/>
              </w:rPr>
              <w:t xml:space="preserve">SELECCIÓN ABREVIADA </w:t>
            </w:r>
          </w:p>
        </w:tc>
        <w:tc>
          <w:tcPr>
            <w:tcW w:w="1417" w:type="dxa"/>
            <w:tcBorders>
              <w:top w:val="nil"/>
              <w:left w:val="nil"/>
              <w:bottom w:val="single" w:sz="4" w:space="0" w:color="auto"/>
              <w:right w:val="single" w:sz="4" w:space="0" w:color="auto"/>
            </w:tcBorders>
            <w:vAlign w:val="center"/>
          </w:tcPr>
          <w:p w14:paraId="3E7738CA"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6</w:t>
            </w:r>
          </w:p>
        </w:tc>
        <w:tc>
          <w:tcPr>
            <w:tcW w:w="2007" w:type="dxa"/>
            <w:tcBorders>
              <w:top w:val="nil"/>
              <w:left w:val="nil"/>
              <w:bottom w:val="single" w:sz="4" w:space="0" w:color="auto"/>
              <w:right w:val="single" w:sz="4" w:space="0" w:color="auto"/>
            </w:tcBorders>
            <w:vAlign w:val="center"/>
          </w:tcPr>
          <w:p w14:paraId="7ECA7831" w14:textId="77777777" w:rsidR="00EA64B7" w:rsidRPr="00E81545" w:rsidRDefault="00EA64B7" w:rsidP="00EE2AAE">
            <w:pPr>
              <w:jc w:val="center"/>
              <w:rPr>
                <w:rFonts w:ascii="Arial Narrow" w:hAnsi="Arial Narrow"/>
                <w:color w:val="000000" w:themeColor="text1"/>
              </w:rPr>
            </w:pPr>
            <w:r w:rsidRPr="00E81545">
              <w:rPr>
                <w:rFonts w:ascii="Arial Narrow" w:hAnsi="Arial Narrow"/>
                <w:color w:val="000000" w:themeColor="text1"/>
              </w:rPr>
              <w:t>$272.297.900,60</w:t>
            </w:r>
          </w:p>
        </w:tc>
        <w:tc>
          <w:tcPr>
            <w:tcW w:w="1890" w:type="dxa"/>
            <w:tcBorders>
              <w:top w:val="nil"/>
              <w:left w:val="nil"/>
              <w:bottom w:val="single" w:sz="4" w:space="0" w:color="auto"/>
              <w:right w:val="single" w:sz="4" w:space="0" w:color="auto"/>
            </w:tcBorders>
            <w:vAlign w:val="center"/>
          </w:tcPr>
          <w:p w14:paraId="3871F5B3" w14:textId="77777777" w:rsidR="00EA64B7" w:rsidRPr="00E81545" w:rsidRDefault="00EA64B7" w:rsidP="00EE2AAE">
            <w:pPr>
              <w:jc w:val="center"/>
              <w:rPr>
                <w:rFonts w:ascii="Arial Narrow" w:hAnsi="Arial Narrow"/>
                <w:color w:val="000000" w:themeColor="text1"/>
              </w:rPr>
            </w:pPr>
            <w:r w:rsidRPr="00E81545">
              <w:rPr>
                <w:rFonts w:ascii="Arial Narrow" w:hAnsi="Arial Narrow"/>
                <w:color w:val="000000" w:themeColor="text1"/>
              </w:rPr>
              <w:t>6</w:t>
            </w:r>
          </w:p>
        </w:tc>
      </w:tr>
      <w:tr w:rsidR="00EA64B7" w:rsidRPr="00C366FD" w14:paraId="110896FE" w14:textId="77777777" w:rsidTr="00EE2AAE">
        <w:trPr>
          <w:trHeight w:val="173"/>
          <w:jc w:val="right"/>
        </w:trPr>
        <w:tc>
          <w:tcPr>
            <w:tcW w:w="2835" w:type="dxa"/>
            <w:tcBorders>
              <w:top w:val="nil"/>
              <w:left w:val="single" w:sz="4" w:space="0" w:color="auto"/>
              <w:bottom w:val="single" w:sz="4" w:space="0" w:color="auto"/>
              <w:right w:val="single" w:sz="4" w:space="0" w:color="auto"/>
            </w:tcBorders>
            <w:vAlign w:val="bottom"/>
            <w:hideMark/>
          </w:tcPr>
          <w:p w14:paraId="18240A39" w14:textId="77777777" w:rsidR="00EA64B7" w:rsidRPr="00C366FD" w:rsidRDefault="00EA64B7" w:rsidP="00EE2AAE">
            <w:pPr>
              <w:jc w:val="both"/>
              <w:rPr>
                <w:rFonts w:ascii="Arial Narrow" w:hAnsi="Arial Narrow"/>
                <w:color w:val="000000" w:themeColor="text1"/>
                <w:lang w:eastAsia="es-CO"/>
              </w:rPr>
            </w:pPr>
            <w:r w:rsidRPr="00C366FD">
              <w:rPr>
                <w:rFonts w:ascii="Arial Narrow" w:hAnsi="Arial Narrow"/>
                <w:color w:val="000000" w:themeColor="text1"/>
                <w:lang w:eastAsia="es-CO"/>
              </w:rPr>
              <w:t xml:space="preserve">CONCURSO DE MÉRITOS </w:t>
            </w:r>
          </w:p>
        </w:tc>
        <w:tc>
          <w:tcPr>
            <w:tcW w:w="1417" w:type="dxa"/>
            <w:tcBorders>
              <w:top w:val="nil"/>
              <w:left w:val="nil"/>
              <w:bottom w:val="single" w:sz="4" w:space="0" w:color="auto"/>
              <w:right w:val="single" w:sz="4" w:space="0" w:color="auto"/>
            </w:tcBorders>
            <w:noWrap/>
            <w:vAlign w:val="center"/>
          </w:tcPr>
          <w:p w14:paraId="39A8ECEC"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c>
          <w:tcPr>
            <w:tcW w:w="2007" w:type="dxa"/>
            <w:tcBorders>
              <w:top w:val="nil"/>
              <w:left w:val="nil"/>
              <w:bottom w:val="single" w:sz="4" w:space="0" w:color="auto"/>
              <w:right w:val="single" w:sz="4" w:space="0" w:color="auto"/>
            </w:tcBorders>
            <w:vAlign w:val="center"/>
          </w:tcPr>
          <w:p w14:paraId="2095E6C3"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c>
          <w:tcPr>
            <w:tcW w:w="1890" w:type="dxa"/>
            <w:tcBorders>
              <w:top w:val="nil"/>
              <w:left w:val="nil"/>
              <w:bottom w:val="single" w:sz="4" w:space="0" w:color="auto"/>
              <w:right w:val="single" w:sz="4" w:space="0" w:color="auto"/>
            </w:tcBorders>
            <w:vAlign w:val="center"/>
          </w:tcPr>
          <w:p w14:paraId="31C29631"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r>
      <w:tr w:rsidR="00EA64B7" w:rsidRPr="00C366FD" w14:paraId="7D6F039C" w14:textId="77777777" w:rsidTr="00EE2AAE">
        <w:trPr>
          <w:trHeight w:val="209"/>
          <w:jc w:val="right"/>
        </w:trPr>
        <w:tc>
          <w:tcPr>
            <w:tcW w:w="2835" w:type="dxa"/>
            <w:tcBorders>
              <w:top w:val="nil"/>
              <w:left w:val="single" w:sz="4" w:space="0" w:color="auto"/>
              <w:bottom w:val="single" w:sz="4" w:space="0" w:color="auto"/>
              <w:right w:val="single" w:sz="4" w:space="0" w:color="auto"/>
            </w:tcBorders>
            <w:vAlign w:val="bottom"/>
            <w:hideMark/>
          </w:tcPr>
          <w:p w14:paraId="119542CD" w14:textId="77777777" w:rsidR="00EA64B7" w:rsidRPr="00C366FD" w:rsidRDefault="00EA64B7" w:rsidP="00EE2AAE">
            <w:pPr>
              <w:jc w:val="both"/>
              <w:rPr>
                <w:rFonts w:ascii="Arial Narrow" w:hAnsi="Arial Narrow"/>
                <w:color w:val="000000" w:themeColor="text1"/>
                <w:lang w:eastAsia="es-CO"/>
              </w:rPr>
            </w:pPr>
            <w:r w:rsidRPr="00C366FD">
              <w:rPr>
                <w:rFonts w:ascii="Arial Narrow" w:hAnsi="Arial Narrow"/>
                <w:color w:val="000000" w:themeColor="text1"/>
                <w:lang w:eastAsia="es-CO"/>
              </w:rPr>
              <w:t>CONTRATACIÓN DIRECTA</w:t>
            </w:r>
          </w:p>
        </w:tc>
        <w:tc>
          <w:tcPr>
            <w:tcW w:w="1417" w:type="dxa"/>
            <w:tcBorders>
              <w:top w:val="nil"/>
              <w:left w:val="nil"/>
              <w:bottom w:val="single" w:sz="4" w:space="0" w:color="auto"/>
              <w:right w:val="single" w:sz="4" w:space="0" w:color="auto"/>
            </w:tcBorders>
            <w:noWrap/>
            <w:vAlign w:val="center"/>
          </w:tcPr>
          <w:p w14:paraId="2630729D" w14:textId="77777777" w:rsidR="00EA64B7" w:rsidRPr="00E81545" w:rsidRDefault="00EA64B7" w:rsidP="00EE2AAE">
            <w:pPr>
              <w:jc w:val="center"/>
              <w:rPr>
                <w:rFonts w:ascii="Arial Narrow" w:hAnsi="Arial Narrow"/>
                <w:color w:val="000000" w:themeColor="text1"/>
                <w:lang w:eastAsia="es-CO"/>
              </w:rPr>
            </w:pPr>
            <w:r>
              <w:rPr>
                <w:rFonts w:ascii="Arial Narrow" w:hAnsi="Arial Narrow"/>
                <w:color w:val="000000" w:themeColor="text1"/>
                <w:lang w:eastAsia="es-CO"/>
              </w:rPr>
              <w:t>107</w:t>
            </w:r>
          </w:p>
        </w:tc>
        <w:tc>
          <w:tcPr>
            <w:tcW w:w="2007" w:type="dxa"/>
            <w:tcBorders>
              <w:top w:val="nil"/>
              <w:left w:val="nil"/>
              <w:bottom w:val="single" w:sz="4" w:space="0" w:color="auto"/>
              <w:right w:val="single" w:sz="4" w:space="0" w:color="auto"/>
            </w:tcBorders>
            <w:vAlign w:val="center"/>
          </w:tcPr>
          <w:p w14:paraId="2BA9B718"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w:t>
            </w:r>
            <w:r>
              <w:rPr>
                <w:rFonts w:ascii="Arial Narrow" w:hAnsi="Arial Narrow"/>
                <w:color w:val="000000" w:themeColor="text1"/>
                <w:lang w:eastAsia="es-CO"/>
              </w:rPr>
              <w:t xml:space="preserve"> 2.540.369.151</w:t>
            </w:r>
          </w:p>
        </w:tc>
        <w:tc>
          <w:tcPr>
            <w:tcW w:w="1890" w:type="dxa"/>
            <w:tcBorders>
              <w:top w:val="nil"/>
              <w:left w:val="nil"/>
              <w:bottom w:val="single" w:sz="4" w:space="0" w:color="auto"/>
              <w:right w:val="single" w:sz="4" w:space="0" w:color="auto"/>
            </w:tcBorders>
            <w:vAlign w:val="center"/>
          </w:tcPr>
          <w:p w14:paraId="28E1E731" w14:textId="77777777" w:rsidR="00EA64B7" w:rsidRPr="00E81545" w:rsidRDefault="00EA64B7" w:rsidP="00EE2AAE">
            <w:pPr>
              <w:jc w:val="center"/>
              <w:rPr>
                <w:rFonts w:ascii="Arial Narrow" w:hAnsi="Arial Narrow"/>
                <w:color w:val="000000" w:themeColor="text1"/>
                <w:lang w:eastAsia="es-CO"/>
              </w:rPr>
            </w:pPr>
            <w:r>
              <w:rPr>
                <w:rFonts w:ascii="Arial Narrow" w:hAnsi="Arial Narrow"/>
                <w:color w:val="000000" w:themeColor="text1"/>
                <w:lang w:eastAsia="es-CO"/>
              </w:rPr>
              <w:t>107</w:t>
            </w:r>
          </w:p>
        </w:tc>
      </w:tr>
      <w:tr w:rsidR="00EA64B7" w:rsidRPr="00C366FD" w14:paraId="3C4E9E15" w14:textId="77777777" w:rsidTr="00EE2AAE">
        <w:trPr>
          <w:trHeight w:val="253"/>
          <w:jc w:val="right"/>
        </w:trPr>
        <w:tc>
          <w:tcPr>
            <w:tcW w:w="2835" w:type="dxa"/>
            <w:tcBorders>
              <w:top w:val="nil"/>
              <w:left w:val="single" w:sz="4" w:space="0" w:color="auto"/>
              <w:bottom w:val="single" w:sz="4" w:space="0" w:color="auto"/>
              <w:right w:val="single" w:sz="4" w:space="0" w:color="auto"/>
            </w:tcBorders>
            <w:noWrap/>
            <w:vAlign w:val="bottom"/>
            <w:hideMark/>
          </w:tcPr>
          <w:p w14:paraId="26EA7C72" w14:textId="77777777" w:rsidR="00EA64B7" w:rsidRPr="00C366FD" w:rsidRDefault="00EA64B7" w:rsidP="00EE2AAE">
            <w:pPr>
              <w:jc w:val="both"/>
              <w:rPr>
                <w:rFonts w:ascii="Arial Narrow" w:hAnsi="Arial Narrow"/>
                <w:color w:val="000000" w:themeColor="text1"/>
                <w:lang w:eastAsia="es-CO"/>
              </w:rPr>
            </w:pPr>
            <w:r w:rsidRPr="00C366FD">
              <w:rPr>
                <w:rFonts w:ascii="Arial Narrow" w:hAnsi="Arial Narrow"/>
                <w:color w:val="000000" w:themeColor="text1"/>
                <w:lang w:eastAsia="es-CO"/>
              </w:rPr>
              <w:t>ASOCIACIÓN PÚBLICO PRIVADAS</w:t>
            </w:r>
          </w:p>
        </w:tc>
        <w:tc>
          <w:tcPr>
            <w:tcW w:w="1417" w:type="dxa"/>
            <w:tcBorders>
              <w:top w:val="nil"/>
              <w:left w:val="nil"/>
              <w:bottom w:val="single" w:sz="4" w:space="0" w:color="auto"/>
              <w:right w:val="single" w:sz="4" w:space="0" w:color="auto"/>
            </w:tcBorders>
            <w:noWrap/>
            <w:vAlign w:val="center"/>
          </w:tcPr>
          <w:p w14:paraId="0CB4F629"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c>
          <w:tcPr>
            <w:tcW w:w="2007" w:type="dxa"/>
            <w:tcBorders>
              <w:top w:val="nil"/>
              <w:left w:val="nil"/>
              <w:bottom w:val="single" w:sz="4" w:space="0" w:color="auto"/>
              <w:right w:val="single" w:sz="4" w:space="0" w:color="auto"/>
            </w:tcBorders>
            <w:vAlign w:val="center"/>
          </w:tcPr>
          <w:p w14:paraId="15544715"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$0,00</w:t>
            </w:r>
          </w:p>
        </w:tc>
        <w:tc>
          <w:tcPr>
            <w:tcW w:w="1890" w:type="dxa"/>
            <w:tcBorders>
              <w:top w:val="nil"/>
              <w:left w:val="nil"/>
              <w:bottom w:val="single" w:sz="4" w:space="0" w:color="auto"/>
              <w:right w:val="single" w:sz="4" w:space="0" w:color="auto"/>
            </w:tcBorders>
            <w:vAlign w:val="center"/>
          </w:tcPr>
          <w:p w14:paraId="5D37AF58"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0</w:t>
            </w:r>
          </w:p>
        </w:tc>
      </w:tr>
      <w:tr w:rsidR="00EA64B7" w:rsidRPr="00C366FD" w14:paraId="5FC7960D" w14:textId="77777777" w:rsidTr="00EE2AAE">
        <w:trPr>
          <w:trHeight w:val="253"/>
          <w:jc w:val="right"/>
        </w:trPr>
        <w:tc>
          <w:tcPr>
            <w:tcW w:w="2835" w:type="dxa"/>
            <w:tcBorders>
              <w:top w:val="nil"/>
              <w:left w:val="single" w:sz="4" w:space="0" w:color="auto"/>
              <w:bottom w:val="single" w:sz="4" w:space="0" w:color="auto"/>
              <w:right w:val="single" w:sz="4" w:space="0" w:color="auto"/>
            </w:tcBorders>
            <w:noWrap/>
            <w:vAlign w:val="bottom"/>
            <w:hideMark/>
          </w:tcPr>
          <w:p w14:paraId="2F1360AD" w14:textId="77777777" w:rsidR="00EA64B7" w:rsidRPr="00C366FD" w:rsidRDefault="00EA64B7" w:rsidP="00EE2AAE">
            <w:pPr>
              <w:jc w:val="both"/>
              <w:rPr>
                <w:rFonts w:ascii="Arial Narrow" w:hAnsi="Arial Narrow"/>
                <w:color w:val="000000" w:themeColor="text1"/>
                <w:lang w:eastAsia="es-CO"/>
              </w:rPr>
            </w:pPr>
            <w:r w:rsidRPr="00C366FD">
              <w:rPr>
                <w:rFonts w:ascii="Arial Narrow" w:hAnsi="Arial Narrow"/>
                <w:color w:val="000000" w:themeColor="text1"/>
                <w:lang w:eastAsia="es-CO"/>
              </w:rPr>
              <w:t xml:space="preserve">CONTRATACIÓN MÍNIMA CUANTÍA </w:t>
            </w:r>
          </w:p>
        </w:tc>
        <w:tc>
          <w:tcPr>
            <w:tcW w:w="1417" w:type="dxa"/>
            <w:tcBorders>
              <w:top w:val="nil"/>
              <w:left w:val="nil"/>
              <w:bottom w:val="single" w:sz="4" w:space="0" w:color="auto"/>
              <w:right w:val="single" w:sz="4" w:space="0" w:color="auto"/>
            </w:tcBorders>
            <w:noWrap/>
            <w:vAlign w:val="center"/>
          </w:tcPr>
          <w:p w14:paraId="1570868C"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3</w:t>
            </w:r>
          </w:p>
        </w:tc>
        <w:tc>
          <w:tcPr>
            <w:tcW w:w="2007" w:type="dxa"/>
            <w:tcBorders>
              <w:top w:val="nil"/>
              <w:left w:val="nil"/>
              <w:bottom w:val="single" w:sz="4" w:space="0" w:color="auto"/>
              <w:right w:val="single" w:sz="4" w:space="0" w:color="auto"/>
            </w:tcBorders>
            <w:vAlign w:val="center"/>
          </w:tcPr>
          <w:p w14:paraId="18E65718"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$93.412.740,00</w:t>
            </w:r>
          </w:p>
        </w:tc>
        <w:tc>
          <w:tcPr>
            <w:tcW w:w="1890" w:type="dxa"/>
            <w:tcBorders>
              <w:top w:val="nil"/>
              <w:left w:val="nil"/>
              <w:bottom w:val="single" w:sz="4" w:space="0" w:color="auto"/>
              <w:right w:val="single" w:sz="4" w:space="0" w:color="auto"/>
            </w:tcBorders>
            <w:vAlign w:val="center"/>
          </w:tcPr>
          <w:p w14:paraId="57A7E9F7" w14:textId="77777777" w:rsidR="00EA64B7" w:rsidRPr="00E81545" w:rsidRDefault="00EA64B7" w:rsidP="00EE2AAE">
            <w:pPr>
              <w:jc w:val="center"/>
              <w:rPr>
                <w:rFonts w:ascii="Arial Narrow" w:hAnsi="Arial Narrow"/>
                <w:color w:val="000000" w:themeColor="text1"/>
                <w:lang w:eastAsia="es-CO"/>
              </w:rPr>
            </w:pPr>
            <w:r w:rsidRPr="00E81545">
              <w:rPr>
                <w:rFonts w:ascii="Arial Narrow" w:hAnsi="Arial Narrow"/>
                <w:color w:val="000000" w:themeColor="text1"/>
                <w:lang w:eastAsia="es-CO"/>
              </w:rPr>
              <w:t>3</w:t>
            </w:r>
          </w:p>
        </w:tc>
      </w:tr>
      <w:tr w:rsidR="00EA64B7" w:rsidRPr="00F00208" w14:paraId="660B01D7" w14:textId="77777777" w:rsidTr="00EE2AAE">
        <w:trPr>
          <w:trHeight w:val="253"/>
          <w:jc w:val="right"/>
        </w:trPr>
        <w:tc>
          <w:tcPr>
            <w:tcW w:w="283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D44B17" w14:textId="77777777" w:rsidR="00EA64B7" w:rsidRPr="00C366FD" w:rsidRDefault="00EA64B7" w:rsidP="00EE2AAE">
            <w:pPr>
              <w:jc w:val="center"/>
              <w:rPr>
                <w:rFonts w:ascii="Arial Narrow" w:hAnsi="Arial Narrow"/>
                <w:b/>
                <w:bCs/>
                <w:color w:val="000000" w:themeColor="text1"/>
                <w:lang w:eastAsia="es-CO"/>
              </w:rPr>
            </w:pPr>
            <w:r w:rsidRPr="00C366FD">
              <w:rPr>
                <w:rFonts w:ascii="Arial Narrow" w:hAnsi="Arial Narrow"/>
                <w:b/>
                <w:bCs/>
                <w:color w:val="000000" w:themeColor="text1"/>
                <w:lang w:eastAsia="es-CO"/>
              </w:rPr>
              <w:t>TOTAL</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14:paraId="19516715" w14:textId="77777777" w:rsidR="00EA64B7" w:rsidRPr="00C366FD" w:rsidRDefault="00EA64B7" w:rsidP="00EE2AAE">
            <w:pPr>
              <w:jc w:val="center"/>
              <w:rPr>
                <w:rFonts w:ascii="Arial Narrow" w:hAnsi="Arial Narrow"/>
                <w:b/>
                <w:bCs/>
                <w:color w:val="000000" w:themeColor="text1"/>
                <w:lang w:eastAsia="es-CO"/>
              </w:rPr>
            </w:pPr>
            <w:r>
              <w:rPr>
                <w:rFonts w:ascii="Arial Narrow" w:hAnsi="Arial Narrow"/>
                <w:b/>
                <w:bCs/>
                <w:color w:val="000000" w:themeColor="text1"/>
                <w:lang w:eastAsia="es-CO"/>
              </w:rPr>
              <w:t>116</w:t>
            </w:r>
          </w:p>
        </w:tc>
        <w:tc>
          <w:tcPr>
            <w:tcW w:w="2007" w:type="dxa"/>
            <w:tcBorders>
              <w:top w:val="nil"/>
              <w:left w:val="nil"/>
              <w:bottom w:val="single" w:sz="4" w:space="0" w:color="auto"/>
              <w:right w:val="single" w:sz="4" w:space="0" w:color="auto"/>
            </w:tcBorders>
            <w:shd w:val="clear" w:color="auto" w:fill="D9D9D9" w:themeFill="background1" w:themeFillShade="D9"/>
          </w:tcPr>
          <w:p w14:paraId="62EC4D2B" w14:textId="77777777" w:rsidR="00EA64B7" w:rsidRPr="00C366FD" w:rsidRDefault="00EA64B7" w:rsidP="00EE2AAE">
            <w:pPr>
              <w:jc w:val="center"/>
              <w:rPr>
                <w:rFonts w:ascii="Arial Narrow" w:hAnsi="Arial Narrow"/>
                <w:b/>
                <w:bCs/>
                <w:color w:val="000000" w:themeColor="text1"/>
                <w:lang w:eastAsia="es-CO"/>
              </w:rPr>
            </w:pPr>
            <w:r w:rsidRPr="00F00208">
              <w:rPr>
                <w:rFonts w:ascii="Arial Narrow" w:hAnsi="Arial Narrow"/>
                <w:b/>
                <w:bCs/>
                <w:color w:val="000000" w:themeColor="text1"/>
                <w:lang w:eastAsia="es-CO"/>
              </w:rPr>
              <w:t>$ 2'906.079.791</w:t>
            </w:r>
          </w:p>
        </w:tc>
        <w:tc>
          <w:tcPr>
            <w:tcW w:w="1890" w:type="dxa"/>
            <w:tcBorders>
              <w:top w:val="nil"/>
              <w:left w:val="nil"/>
              <w:bottom w:val="single" w:sz="4" w:space="0" w:color="auto"/>
              <w:right w:val="single" w:sz="4" w:space="0" w:color="auto"/>
            </w:tcBorders>
            <w:shd w:val="clear" w:color="auto" w:fill="D9D9D9" w:themeFill="background1" w:themeFillShade="D9"/>
            <w:vAlign w:val="center"/>
          </w:tcPr>
          <w:p w14:paraId="1E5961D6" w14:textId="77777777" w:rsidR="00EA64B7" w:rsidRPr="00C366FD" w:rsidRDefault="00EA64B7" w:rsidP="00EE2AAE">
            <w:pPr>
              <w:jc w:val="center"/>
              <w:rPr>
                <w:rFonts w:ascii="Arial Narrow" w:hAnsi="Arial Narrow"/>
                <w:b/>
                <w:bCs/>
                <w:color w:val="000000" w:themeColor="text1"/>
                <w:lang w:eastAsia="es-CO"/>
              </w:rPr>
            </w:pPr>
            <w:r>
              <w:rPr>
                <w:rFonts w:ascii="Arial Narrow" w:hAnsi="Arial Narrow"/>
                <w:b/>
                <w:bCs/>
                <w:color w:val="000000" w:themeColor="text1"/>
                <w:lang w:eastAsia="es-CO"/>
              </w:rPr>
              <w:t>116</w:t>
            </w:r>
          </w:p>
        </w:tc>
      </w:tr>
    </w:tbl>
    <w:p w14:paraId="4F5290A9" w14:textId="77777777" w:rsidR="00EA64B7" w:rsidRPr="00F00208" w:rsidRDefault="00EA64B7" w:rsidP="00EA64B7">
      <w:pPr>
        <w:jc w:val="center"/>
        <w:rPr>
          <w:rFonts w:ascii="Arial Narrow" w:hAnsi="Arial Narrow"/>
          <w:b/>
          <w:bCs/>
          <w:color w:val="000000" w:themeColor="text1"/>
          <w:lang w:eastAsia="es-CO"/>
        </w:rPr>
      </w:pPr>
    </w:p>
    <w:p w14:paraId="2D849164" w14:textId="77777777" w:rsidR="00EA64B7" w:rsidRPr="00A40E83" w:rsidRDefault="00EA64B7" w:rsidP="00EA64B7">
      <w:pPr>
        <w:rPr>
          <w:rFonts w:ascii="Arial Narrow" w:hAnsi="Arial Narrow"/>
          <w:color w:val="1F3864" w:themeColor="accent1" w:themeShade="80"/>
          <w:sz w:val="16"/>
          <w:szCs w:val="16"/>
        </w:rPr>
      </w:pPr>
      <w:r w:rsidRPr="00A40E83">
        <w:rPr>
          <w:rFonts w:ascii="Arial Narrow" w:hAnsi="Arial Narrow"/>
          <w:color w:val="1F3864" w:themeColor="accent1" w:themeShade="80"/>
          <w:sz w:val="16"/>
          <w:szCs w:val="16"/>
        </w:rPr>
        <w:t>Fuente: Base de datos de Contratación - Oficina de Asesoría jurídica (Corte a 3</w:t>
      </w:r>
      <w:r>
        <w:rPr>
          <w:rFonts w:ascii="Arial Narrow" w:hAnsi="Arial Narrow"/>
          <w:color w:val="1F3864" w:themeColor="accent1" w:themeShade="80"/>
          <w:sz w:val="16"/>
          <w:szCs w:val="16"/>
        </w:rPr>
        <w:t>0</w:t>
      </w:r>
      <w:r w:rsidRPr="00A40E83">
        <w:rPr>
          <w:rFonts w:ascii="Arial Narrow" w:hAnsi="Arial Narrow"/>
          <w:color w:val="1F3864" w:themeColor="accent1" w:themeShade="80"/>
          <w:sz w:val="16"/>
          <w:szCs w:val="16"/>
        </w:rPr>
        <w:t xml:space="preserve"> de </w:t>
      </w:r>
      <w:r>
        <w:rPr>
          <w:rFonts w:ascii="Arial Narrow" w:hAnsi="Arial Narrow"/>
          <w:color w:val="1F3864" w:themeColor="accent1" w:themeShade="80"/>
          <w:sz w:val="16"/>
          <w:szCs w:val="16"/>
        </w:rPr>
        <w:t>septiembre</w:t>
      </w:r>
      <w:r w:rsidRPr="00A40E83">
        <w:rPr>
          <w:rFonts w:ascii="Arial Narrow" w:hAnsi="Arial Narrow"/>
          <w:color w:val="1F3864" w:themeColor="accent1" w:themeShade="80"/>
          <w:sz w:val="16"/>
          <w:szCs w:val="16"/>
        </w:rPr>
        <w:t xml:space="preserve"> de 202</w:t>
      </w:r>
      <w:r>
        <w:rPr>
          <w:rFonts w:ascii="Arial Narrow" w:hAnsi="Arial Narrow"/>
          <w:color w:val="1F3864" w:themeColor="accent1" w:themeShade="80"/>
          <w:sz w:val="16"/>
          <w:szCs w:val="16"/>
        </w:rPr>
        <w:t>2</w:t>
      </w:r>
      <w:r w:rsidRPr="00A40E83">
        <w:rPr>
          <w:rFonts w:ascii="Arial Narrow" w:hAnsi="Arial Narrow"/>
          <w:color w:val="1F3864" w:themeColor="accent1" w:themeShade="80"/>
          <w:sz w:val="16"/>
          <w:szCs w:val="16"/>
        </w:rPr>
        <w:t>)</w:t>
      </w:r>
    </w:p>
    <w:p w14:paraId="4CA34271" w14:textId="77777777" w:rsidR="00EA64B7" w:rsidRDefault="00EA64B7" w:rsidP="00EA64B7">
      <w:pPr>
        <w:jc w:val="both"/>
        <w:rPr>
          <w:rFonts w:ascii="Arial Narrow" w:hAnsi="Arial Narrow"/>
          <w:bCs/>
          <w:iCs/>
          <w:color w:val="1F3864" w:themeColor="accent1" w:themeShade="80"/>
          <w:sz w:val="24"/>
          <w:szCs w:val="24"/>
        </w:rPr>
      </w:pPr>
    </w:p>
    <w:p w14:paraId="2CB45D02" w14:textId="77777777" w:rsidR="00EA64B7" w:rsidRDefault="00EA64B7" w:rsidP="002D1464">
      <w:pPr>
        <w:rPr>
          <w:rFonts w:ascii="Arial Narrow" w:hAnsi="Arial Narrow"/>
          <w:color w:val="1F3864" w:themeColor="accent1" w:themeShade="80"/>
          <w:sz w:val="16"/>
          <w:szCs w:val="16"/>
        </w:rPr>
      </w:pPr>
    </w:p>
    <w:p w14:paraId="31701B5C" w14:textId="77777777" w:rsidR="00CF3E4F" w:rsidRPr="00286440" w:rsidRDefault="000B4696" w:rsidP="00431DA1">
      <w:pPr>
        <w:pStyle w:val="Prrafodelista"/>
        <w:numPr>
          <w:ilvl w:val="1"/>
          <w:numId w:val="5"/>
        </w:numPr>
        <w:jc w:val="both"/>
        <w:outlineLvl w:val="0"/>
        <w:rPr>
          <w:rFonts w:ascii="Arial Narrow" w:hAnsi="Arial Narrow"/>
          <w:color w:val="1F3864" w:themeColor="accent1" w:themeShade="80"/>
          <w:sz w:val="28"/>
        </w:rPr>
      </w:pPr>
      <w:bookmarkStart w:id="20" w:name="_Toc110261605"/>
      <w:r w:rsidRPr="00286440">
        <w:rPr>
          <w:rFonts w:ascii="Arial Narrow" w:hAnsi="Arial Narrow"/>
          <w:bCs/>
          <w:color w:val="1F3864" w:themeColor="accent1" w:themeShade="80"/>
          <w:sz w:val="28"/>
        </w:rPr>
        <w:t>GESTIÓN JURÍDICA</w:t>
      </w:r>
      <w:bookmarkEnd w:id="20"/>
    </w:p>
    <w:p w14:paraId="7E205515" w14:textId="77777777" w:rsidR="00EA64B7" w:rsidRDefault="00EA64B7" w:rsidP="00EA64B7">
      <w:pPr>
        <w:jc w:val="both"/>
        <w:rPr>
          <w:rFonts w:ascii="Arial Narrow" w:hAnsi="Arial Narrow"/>
          <w:bCs/>
          <w:color w:val="1F3864" w:themeColor="accent1" w:themeShade="80"/>
          <w:sz w:val="24"/>
          <w:szCs w:val="24"/>
        </w:rPr>
      </w:pPr>
    </w:p>
    <w:p w14:paraId="2B35C75D" w14:textId="25EFDDE5" w:rsidR="00EA64B7" w:rsidRPr="00EA64B7" w:rsidRDefault="00EA64B7" w:rsidP="00EA64B7">
      <w:pPr>
        <w:jc w:val="both"/>
        <w:rPr>
          <w:rFonts w:ascii="Arial Narrow" w:hAnsi="Arial Narrow"/>
          <w:bCs/>
          <w:color w:val="1F3864" w:themeColor="accent1" w:themeShade="80"/>
          <w:sz w:val="24"/>
          <w:szCs w:val="24"/>
        </w:rPr>
      </w:pPr>
      <w:r w:rsidRPr="00EA64B7">
        <w:rPr>
          <w:rFonts w:ascii="Arial Narrow" w:hAnsi="Arial Narrow"/>
          <w:bCs/>
          <w:color w:val="1F3864" w:themeColor="accent1" w:themeShade="80"/>
          <w:sz w:val="24"/>
          <w:szCs w:val="24"/>
        </w:rPr>
        <w:t>La Oficina Asesora Jurídica ha realizado las labores necesarias y pertinentes para la conformación de la copia de expedientes judiciales y administrativos sancionatorios en los que obra la entidad como parte de la litis permitiendo con ello un mejor control y seguimiento a los procesos en curso.</w:t>
      </w:r>
    </w:p>
    <w:p w14:paraId="328473BA" w14:textId="77777777" w:rsidR="00EA64B7" w:rsidRDefault="00EA64B7" w:rsidP="00EA64B7">
      <w:pPr>
        <w:jc w:val="both"/>
        <w:rPr>
          <w:rFonts w:ascii="Arial Narrow" w:hAnsi="Arial Narrow"/>
          <w:bCs/>
          <w:color w:val="1F3864" w:themeColor="accent1" w:themeShade="80"/>
          <w:sz w:val="24"/>
          <w:szCs w:val="24"/>
        </w:rPr>
      </w:pPr>
    </w:p>
    <w:p w14:paraId="0430F9F6" w14:textId="7993B49A" w:rsidR="00EA64B7" w:rsidRPr="00EA64B7" w:rsidRDefault="00EA64B7" w:rsidP="00EA64B7">
      <w:pPr>
        <w:jc w:val="both"/>
        <w:rPr>
          <w:rFonts w:ascii="Arial Narrow" w:hAnsi="Arial Narrow"/>
          <w:bCs/>
          <w:color w:val="1F3864" w:themeColor="accent1" w:themeShade="80"/>
          <w:sz w:val="24"/>
          <w:szCs w:val="24"/>
        </w:rPr>
      </w:pPr>
      <w:r w:rsidRPr="00EA64B7">
        <w:rPr>
          <w:rFonts w:ascii="Arial Narrow" w:hAnsi="Arial Narrow"/>
          <w:bCs/>
          <w:color w:val="1F3864" w:themeColor="accent1" w:themeShade="80"/>
          <w:sz w:val="24"/>
          <w:szCs w:val="24"/>
        </w:rPr>
        <w:t>La Oficina Asesora Jurídica cuenta con un equipo de profesionales que coadyuvaron en la organización y gestión documental mencionada, de igual manera se vinculó mediante Contrato de Prestación de Servicios Profesionales para brindar asesoría y representación judicial y extrajudicial en los procesos en que es parte Fondecún a las firmas SOLUCIONES LEGALES S.A.S. identificada con Nit.901.233.734-6 y VARGAS ABOGADOS &amp; CIA LTDA identificada con Nit.830.042.907-6.</w:t>
      </w:r>
    </w:p>
    <w:p w14:paraId="65F20624" w14:textId="77777777" w:rsidR="00EA64B7" w:rsidRPr="00EA64B7" w:rsidRDefault="00EA64B7" w:rsidP="00EA64B7">
      <w:pPr>
        <w:pStyle w:val="Prrafodelista"/>
        <w:ind w:left="600"/>
        <w:jc w:val="both"/>
        <w:rPr>
          <w:rFonts w:ascii="Arial Narrow" w:hAnsi="Arial Narrow"/>
          <w:bCs/>
          <w:color w:val="1F3864" w:themeColor="accent1" w:themeShade="80"/>
          <w:sz w:val="24"/>
          <w:szCs w:val="24"/>
        </w:rPr>
      </w:pPr>
    </w:p>
    <w:p w14:paraId="194F7934" w14:textId="77777777" w:rsidR="00BC5999" w:rsidRPr="00C366FD" w:rsidRDefault="00BC5999" w:rsidP="00BC5999">
      <w:pPr>
        <w:jc w:val="both"/>
        <w:rPr>
          <w:rFonts w:ascii="Arial Narrow" w:hAnsi="Arial Narrow"/>
          <w:bCs/>
          <w:color w:val="1F3864" w:themeColor="accent1" w:themeShade="80"/>
          <w:sz w:val="24"/>
          <w:szCs w:val="24"/>
        </w:rPr>
      </w:pPr>
    </w:p>
    <w:p w14:paraId="3920E306" w14:textId="77777777" w:rsidR="00C366FD" w:rsidRPr="00C366FD" w:rsidRDefault="00C366FD" w:rsidP="00C366FD">
      <w:pPr>
        <w:jc w:val="both"/>
        <w:rPr>
          <w:rFonts w:ascii="Arial Narrow" w:hAnsi="Arial Narrow"/>
          <w:bCs/>
          <w:color w:val="1F3864" w:themeColor="accent1" w:themeShade="80"/>
          <w:sz w:val="24"/>
          <w:szCs w:val="24"/>
        </w:rPr>
      </w:pPr>
    </w:p>
    <w:p w14:paraId="5FF4395E" w14:textId="60D0951A" w:rsidR="00AA2508" w:rsidRDefault="00313AD6" w:rsidP="008E48AF">
      <w:pPr>
        <w:pStyle w:val="Ttulo2"/>
        <w:numPr>
          <w:ilvl w:val="2"/>
          <w:numId w:val="25"/>
        </w:numPr>
        <w:jc w:val="left"/>
        <w:rPr>
          <w:rFonts w:ascii="Arial Narrow" w:hAnsi="Arial Narrow"/>
          <w:b w:val="0"/>
          <w:color w:val="1F3864" w:themeColor="accent1" w:themeShade="80"/>
          <w:sz w:val="26"/>
          <w:szCs w:val="26"/>
        </w:rPr>
      </w:pPr>
      <w:bookmarkStart w:id="21" w:name="_Toc110261606"/>
      <w:r w:rsidRPr="00A40E83">
        <w:rPr>
          <w:rFonts w:ascii="Arial Narrow" w:hAnsi="Arial Narrow"/>
          <w:b w:val="0"/>
          <w:color w:val="1F3864" w:themeColor="accent1" w:themeShade="80"/>
          <w:sz w:val="26"/>
          <w:szCs w:val="26"/>
        </w:rPr>
        <w:t>DEFENSA JURÍDICA</w:t>
      </w:r>
      <w:bookmarkEnd w:id="21"/>
      <w:r w:rsidRPr="00A40E83">
        <w:rPr>
          <w:rFonts w:ascii="Arial Narrow" w:hAnsi="Arial Narrow"/>
          <w:b w:val="0"/>
          <w:color w:val="1F3864" w:themeColor="accent1" w:themeShade="80"/>
          <w:sz w:val="26"/>
          <w:szCs w:val="26"/>
        </w:rPr>
        <w:t xml:space="preserve"> </w:t>
      </w:r>
    </w:p>
    <w:p w14:paraId="2D3BBAF8" w14:textId="6780994D" w:rsidR="00C366FD" w:rsidRDefault="00C366FD" w:rsidP="00C366FD">
      <w:pPr>
        <w:rPr>
          <w:lang w:val="es-CO"/>
        </w:rPr>
      </w:pPr>
    </w:p>
    <w:p w14:paraId="3778B540" w14:textId="77777777" w:rsidR="00BC5999" w:rsidRPr="00C366FD" w:rsidRDefault="00BC5999" w:rsidP="00BC5999">
      <w:pPr>
        <w:jc w:val="both"/>
        <w:rPr>
          <w:rFonts w:ascii="Arial Narrow" w:hAnsi="Arial Narrow"/>
          <w:bCs/>
          <w:color w:val="1F3864" w:themeColor="accent1" w:themeShade="80"/>
          <w:sz w:val="24"/>
          <w:szCs w:val="24"/>
        </w:rPr>
      </w:pPr>
      <w:r w:rsidRPr="00C366FD">
        <w:rPr>
          <w:rFonts w:ascii="Arial Narrow" w:hAnsi="Arial Narrow"/>
          <w:bCs/>
          <w:color w:val="1F3864" w:themeColor="accent1" w:themeShade="80"/>
          <w:sz w:val="24"/>
          <w:szCs w:val="24"/>
        </w:rPr>
        <w:t>Se ha propendido porque en cada actuación la entidad salga avante y no se causen perjuicios económicos, haciendo los respectivos requerimientos a las aseguradoras y/o la vinculación a través de la figura del llamamiento en garantía según corresponda, presentación de excepciones, alegatos y otros memoriales en oportunidad. En los casos donde Fondecún actúa como parte interesada se hizo un análisis minucioso para abordar la estrategia más eficaz y eficiente en pro de los intereses de la entidad lo cual se ve reflejado en procesos como el proceso de Nulidad y Restablecimiento del Derecho que promovió Fondecún en contra del Fondo Nacional de Regalías, en el cual en primera instancia fueron acogidas las pretensiones presentadas favoreciendo la decisión a la entidad, esperamos que en segunda instancia el fallo sea confirmado.</w:t>
      </w:r>
    </w:p>
    <w:p w14:paraId="2CCE37DC" w14:textId="77777777" w:rsidR="00BC5999" w:rsidRPr="00C366FD" w:rsidRDefault="00BC5999" w:rsidP="00BC5999">
      <w:pPr>
        <w:jc w:val="both"/>
        <w:rPr>
          <w:rFonts w:ascii="Arial Narrow" w:hAnsi="Arial Narrow"/>
          <w:bCs/>
          <w:color w:val="1F3864" w:themeColor="accent1" w:themeShade="80"/>
          <w:sz w:val="24"/>
          <w:szCs w:val="24"/>
        </w:rPr>
      </w:pPr>
    </w:p>
    <w:p w14:paraId="7E41C411" w14:textId="77777777" w:rsidR="00BC5999" w:rsidRDefault="00BC5999" w:rsidP="00BC5999">
      <w:pPr>
        <w:jc w:val="both"/>
        <w:rPr>
          <w:rFonts w:ascii="Arial Narrow" w:hAnsi="Arial Narrow"/>
          <w:bCs/>
          <w:color w:val="1F3864" w:themeColor="accent1" w:themeShade="80"/>
          <w:sz w:val="24"/>
          <w:szCs w:val="24"/>
        </w:rPr>
      </w:pPr>
      <w:r w:rsidRPr="005034D1">
        <w:rPr>
          <w:rFonts w:ascii="Arial Narrow" w:hAnsi="Arial Narrow"/>
          <w:bCs/>
          <w:color w:val="1F3864" w:themeColor="accent1" w:themeShade="80"/>
          <w:sz w:val="24"/>
          <w:szCs w:val="24"/>
        </w:rPr>
        <w:t>Mediante auto del 21 de abril de 2022 el Despacho aceptó el contrato de transacción suscrito entre Fondecún, el Ministerio del Deporte y la aseguradora AXA Colpatria, notificado por estado del 28 de abril de 2022, dando por terminado el proceso de manera anticipada</w:t>
      </w:r>
      <w:r>
        <w:rPr>
          <w:rFonts w:ascii="Arial Narrow" w:hAnsi="Arial Narrow"/>
          <w:bCs/>
          <w:color w:val="1F3864" w:themeColor="accent1" w:themeShade="80"/>
          <w:sz w:val="24"/>
          <w:szCs w:val="24"/>
        </w:rPr>
        <w:t xml:space="preserve">. No </w:t>
      </w:r>
      <w:r w:rsidRPr="00D64097">
        <w:rPr>
          <w:rFonts w:ascii="Arial Narrow" w:hAnsi="Arial Narrow"/>
          <w:bCs/>
          <w:color w:val="1F3864" w:themeColor="accent1" w:themeShade="80"/>
          <w:sz w:val="24"/>
          <w:szCs w:val="24"/>
        </w:rPr>
        <w:t xml:space="preserve">obstante, </w:t>
      </w:r>
      <w:r>
        <w:rPr>
          <w:rFonts w:ascii="Arial Narrow" w:hAnsi="Arial Narrow"/>
          <w:bCs/>
          <w:color w:val="1F3864" w:themeColor="accent1" w:themeShade="80"/>
          <w:sz w:val="24"/>
          <w:szCs w:val="24"/>
        </w:rPr>
        <w:t>Fondec</w:t>
      </w:r>
      <w:r w:rsidRPr="005034D1">
        <w:rPr>
          <w:rFonts w:ascii="Arial Narrow" w:hAnsi="Arial Narrow"/>
          <w:bCs/>
          <w:color w:val="1F3864" w:themeColor="accent1" w:themeShade="80"/>
          <w:sz w:val="24"/>
          <w:szCs w:val="24"/>
        </w:rPr>
        <w:t>ú</w:t>
      </w:r>
      <w:r>
        <w:rPr>
          <w:rFonts w:ascii="Arial Narrow" w:hAnsi="Arial Narrow"/>
          <w:bCs/>
          <w:color w:val="1F3864" w:themeColor="accent1" w:themeShade="80"/>
          <w:sz w:val="24"/>
          <w:szCs w:val="24"/>
        </w:rPr>
        <w:t xml:space="preserve">n </w:t>
      </w:r>
      <w:r>
        <w:rPr>
          <w:rFonts w:ascii="Arial Narrow" w:hAnsi="Arial Narrow"/>
          <w:bCs/>
          <w:color w:val="1F3864" w:themeColor="accent1" w:themeShade="80"/>
          <w:sz w:val="24"/>
          <w:szCs w:val="24"/>
        </w:rPr>
        <w:lastRenderedPageBreak/>
        <w:t>c</w:t>
      </w:r>
      <w:r w:rsidRPr="00D64097">
        <w:rPr>
          <w:rFonts w:ascii="Arial Narrow" w:hAnsi="Arial Narrow"/>
          <w:bCs/>
          <w:color w:val="1F3864" w:themeColor="accent1" w:themeShade="80"/>
          <w:sz w:val="24"/>
          <w:szCs w:val="24"/>
        </w:rPr>
        <w:t>ontinuará con la revisión y vigilancia</w:t>
      </w:r>
      <w:r>
        <w:rPr>
          <w:rFonts w:ascii="Arial Narrow" w:hAnsi="Arial Narrow"/>
          <w:bCs/>
          <w:color w:val="1F3864" w:themeColor="accent1" w:themeShade="80"/>
          <w:sz w:val="24"/>
          <w:szCs w:val="24"/>
        </w:rPr>
        <w:t xml:space="preserve"> </w:t>
      </w:r>
      <w:r w:rsidRPr="00D64097">
        <w:rPr>
          <w:rFonts w:ascii="Arial Narrow" w:hAnsi="Arial Narrow"/>
          <w:bCs/>
          <w:color w:val="1F3864" w:themeColor="accent1" w:themeShade="80"/>
          <w:sz w:val="24"/>
          <w:szCs w:val="24"/>
        </w:rPr>
        <w:t>del proceso en razón a que a la fecha se encuentra vigente la obligación económica en cabeza del Ministerio del Deporte, de acuerdo con el plazo pactado en el contrato de transacción (art. 192 CPACA).</w:t>
      </w:r>
    </w:p>
    <w:p w14:paraId="3C0BB584" w14:textId="77777777" w:rsidR="00BC5999" w:rsidRPr="00C366FD" w:rsidRDefault="00BC5999" w:rsidP="00BC5999">
      <w:pPr>
        <w:jc w:val="both"/>
        <w:rPr>
          <w:rFonts w:ascii="Arial Narrow" w:hAnsi="Arial Narrow"/>
          <w:bCs/>
          <w:color w:val="1F3864" w:themeColor="accent1" w:themeShade="80"/>
          <w:sz w:val="24"/>
          <w:szCs w:val="24"/>
        </w:rPr>
      </w:pPr>
    </w:p>
    <w:p w14:paraId="283F4DD0" w14:textId="77777777" w:rsidR="00BC5999" w:rsidRPr="00C366FD" w:rsidRDefault="00BC5999" w:rsidP="00BC5999">
      <w:pPr>
        <w:jc w:val="both"/>
        <w:rPr>
          <w:rFonts w:ascii="Arial Narrow" w:hAnsi="Arial Narrow"/>
          <w:bCs/>
          <w:color w:val="1F3864" w:themeColor="accent1" w:themeShade="80"/>
          <w:sz w:val="24"/>
          <w:szCs w:val="24"/>
        </w:rPr>
      </w:pPr>
      <w:r w:rsidRPr="00C366FD">
        <w:rPr>
          <w:rFonts w:ascii="Arial Narrow" w:hAnsi="Arial Narrow"/>
          <w:bCs/>
          <w:color w:val="1F3864" w:themeColor="accent1" w:themeShade="80"/>
          <w:sz w:val="24"/>
          <w:szCs w:val="24"/>
        </w:rPr>
        <w:t xml:space="preserve">El análisis de las demandas y procesos en curso ha permitido que se consolide una estrategia integral de defensa y definir los lineamientos para prevenir el daño antijurídico y adoptar la política de defensa judicial de la entidad con base en la realidad de las pretensiones y riesgos que se derivan del ejercicio de la contratación derivada para la Gerencia Integral de Proyectos. </w:t>
      </w:r>
    </w:p>
    <w:p w14:paraId="4B861DAD" w14:textId="77777777" w:rsidR="00C366FD" w:rsidRPr="00C366FD" w:rsidRDefault="00C366FD" w:rsidP="00C366FD">
      <w:pPr>
        <w:rPr>
          <w:lang w:val="es-CO"/>
        </w:rPr>
      </w:pPr>
    </w:p>
    <w:p w14:paraId="60538BAA" w14:textId="77777777" w:rsidR="00C366FD" w:rsidRPr="00C366FD" w:rsidRDefault="00C366FD" w:rsidP="00C366FD">
      <w:pPr>
        <w:rPr>
          <w:lang w:val="es-CO"/>
        </w:rPr>
      </w:pPr>
    </w:p>
    <w:p w14:paraId="2F8513EC" w14:textId="7BD6147D" w:rsidR="00CF3E4F" w:rsidRPr="00A40E83" w:rsidRDefault="00913DEB" w:rsidP="007B30FF">
      <w:pPr>
        <w:shd w:val="clear" w:color="auto" w:fill="FFFFFF"/>
        <w:autoSpaceDE w:val="0"/>
        <w:autoSpaceDN w:val="0"/>
        <w:adjustRightInd w:val="0"/>
        <w:jc w:val="both"/>
        <w:rPr>
          <w:rFonts w:ascii="Arial Narrow" w:hAnsi="Arial Narrow"/>
          <w:b/>
          <w:color w:val="1F3864" w:themeColor="accent1" w:themeShade="80"/>
          <w:sz w:val="24"/>
          <w:szCs w:val="24"/>
        </w:rPr>
      </w:pPr>
      <w:r>
        <w:rPr>
          <w:rFonts w:ascii="Arial Narrow" w:hAnsi="Arial Narrow"/>
          <w:b/>
          <w:color w:val="1F3864" w:themeColor="accent1" w:themeShade="80"/>
          <w:sz w:val="24"/>
          <w:szCs w:val="24"/>
        </w:rPr>
        <w:t xml:space="preserve">3.5.1.1 </w:t>
      </w:r>
      <w:r w:rsidR="00CF3E4F" w:rsidRPr="00A40E83">
        <w:rPr>
          <w:rFonts w:ascii="Arial Narrow" w:hAnsi="Arial Narrow"/>
          <w:b/>
          <w:color w:val="1F3864" w:themeColor="accent1" w:themeShade="80"/>
          <w:sz w:val="24"/>
          <w:szCs w:val="24"/>
        </w:rPr>
        <w:t xml:space="preserve">PROCESOS JUDICIALES EN LOS QUE FONDECÚN TIENE LA CONDICIÓN DE DEMANDADO.   </w:t>
      </w:r>
    </w:p>
    <w:p w14:paraId="1F5A02B4" w14:textId="77777777" w:rsidR="00CF3E4F" w:rsidRPr="00A40E83" w:rsidRDefault="00CF3E4F" w:rsidP="00CF3E4F">
      <w:pPr>
        <w:shd w:val="clear" w:color="auto" w:fill="FFFFFF"/>
        <w:autoSpaceDE w:val="0"/>
        <w:autoSpaceDN w:val="0"/>
        <w:adjustRightInd w:val="0"/>
        <w:jc w:val="both"/>
        <w:rPr>
          <w:rFonts w:ascii="Arial Narrow" w:hAnsi="Arial Narrow"/>
          <w:b/>
          <w:bCs/>
          <w:color w:val="1F3864" w:themeColor="accent1" w:themeShade="80"/>
          <w:sz w:val="24"/>
          <w:szCs w:val="24"/>
        </w:rPr>
      </w:pPr>
    </w:p>
    <w:p w14:paraId="5B266F2F" w14:textId="77777777" w:rsidR="00CF3E4F" w:rsidRPr="00913DEB" w:rsidRDefault="00CF3E4F" w:rsidP="008E48AF">
      <w:pPr>
        <w:pStyle w:val="Prrafodelista"/>
        <w:numPr>
          <w:ilvl w:val="0"/>
          <w:numId w:val="10"/>
        </w:numPr>
        <w:jc w:val="both"/>
        <w:rPr>
          <w:rFonts w:ascii="Arial Narrow" w:hAnsi="Arial Narrow"/>
          <w:b/>
          <w:color w:val="1F3864" w:themeColor="accent1" w:themeShade="80"/>
          <w:sz w:val="24"/>
          <w:szCs w:val="24"/>
        </w:rPr>
      </w:pPr>
      <w:r w:rsidRPr="00913DEB">
        <w:rPr>
          <w:rFonts w:ascii="Arial Narrow" w:hAnsi="Arial Narrow"/>
          <w:b/>
          <w:color w:val="1F3864" w:themeColor="accent1" w:themeShade="80"/>
          <w:sz w:val="24"/>
          <w:szCs w:val="24"/>
        </w:rPr>
        <w:t>ICBF CONTRA FONDECÚN.</w:t>
      </w:r>
    </w:p>
    <w:p w14:paraId="63EC436F" w14:textId="77777777" w:rsidR="002D02FF" w:rsidRPr="00A40E83" w:rsidRDefault="002D02FF" w:rsidP="002D02FF">
      <w:pPr>
        <w:pStyle w:val="Prrafodelista"/>
        <w:jc w:val="both"/>
        <w:rPr>
          <w:rFonts w:ascii="Arial Narrow" w:hAnsi="Arial Narrow"/>
          <w:b/>
          <w:color w:val="1F3864" w:themeColor="accent1" w:themeShade="80"/>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1"/>
        <w:gridCol w:w="5832"/>
      </w:tblGrid>
      <w:tr w:rsidR="00CC75E5" w:rsidRPr="00A40E83" w14:paraId="68D0B4DC" w14:textId="77777777" w:rsidTr="00DF5256">
        <w:trPr>
          <w:trHeight w:val="289"/>
          <w:jc w:val="center"/>
        </w:trPr>
        <w:tc>
          <w:tcPr>
            <w:tcW w:w="2101" w:type="dxa"/>
            <w:shd w:val="clear" w:color="000000" w:fill="BFBFBF"/>
            <w:noWrap/>
            <w:vAlign w:val="center"/>
            <w:hideMark/>
          </w:tcPr>
          <w:p w14:paraId="10DA6538"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No PROCESO</w:t>
            </w:r>
          </w:p>
        </w:tc>
        <w:tc>
          <w:tcPr>
            <w:tcW w:w="5832" w:type="dxa"/>
            <w:shd w:val="clear" w:color="auto" w:fill="auto"/>
            <w:noWrap/>
            <w:vAlign w:val="center"/>
            <w:hideMark/>
          </w:tcPr>
          <w:p w14:paraId="2569D9AE" w14:textId="1D41B5C9"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 xml:space="preserve">25000233600020190001400 - TRIBUNAL ADMINISTRATIVO - ORAL </w:t>
            </w:r>
            <w:r w:rsidR="00416356" w:rsidRPr="00A40E83">
              <w:rPr>
                <w:rFonts w:ascii="Arial Narrow" w:hAnsi="Arial Narrow"/>
                <w:color w:val="1F3864" w:themeColor="accent1" w:themeShade="80"/>
              </w:rPr>
              <w:t>SECCIÓN</w:t>
            </w:r>
            <w:r w:rsidRPr="00A40E83">
              <w:rPr>
                <w:rFonts w:ascii="Arial Narrow" w:hAnsi="Arial Narrow"/>
                <w:color w:val="1F3864" w:themeColor="accent1" w:themeShade="80"/>
              </w:rPr>
              <w:t xml:space="preserve"> TERCERA</w:t>
            </w:r>
          </w:p>
        </w:tc>
      </w:tr>
      <w:tr w:rsidR="00CC75E5" w:rsidRPr="00A40E83" w14:paraId="421B0A2B" w14:textId="77777777" w:rsidTr="00DF5256">
        <w:trPr>
          <w:trHeight w:val="289"/>
          <w:jc w:val="center"/>
        </w:trPr>
        <w:tc>
          <w:tcPr>
            <w:tcW w:w="2101" w:type="dxa"/>
            <w:shd w:val="clear" w:color="000000" w:fill="BFBFBF"/>
            <w:noWrap/>
            <w:vAlign w:val="center"/>
            <w:hideMark/>
          </w:tcPr>
          <w:p w14:paraId="29B75528"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DEMANDANTE</w:t>
            </w:r>
          </w:p>
        </w:tc>
        <w:tc>
          <w:tcPr>
            <w:tcW w:w="5832" w:type="dxa"/>
            <w:shd w:val="clear" w:color="auto" w:fill="auto"/>
            <w:noWrap/>
            <w:vAlign w:val="center"/>
            <w:hideMark/>
          </w:tcPr>
          <w:p w14:paraId="794AB552"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ICBF</w:t>
            </w:r>
          </w:p>
        </w:tc>
      </w:tr>
      <w:tr w:rsidR="00CC75E5" w:rsidRPr="00A40E83" w14:paraId="145D7055" w14:textId="77777777" w:rsidTr="00DF5256">
        <w:trPr>
          <w:trHeight w:val="289"/>
          <w:jc w:val="center"/>
        </w:trPr>
        <w:tc>
          <w:tcPr>
            <w:tcW w:w="2101" w:type="dxa"/>
            <w:shd w:val="clear" w:color="000000" w:fill="BFBFBF"/>
            <w:vAlign w:val="center"/>
            <w:hideMark/>
          </w:tcPr>
          <w:p w14:paraId="2261E55F"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DEMANDADO</w:t>
            </w:r>
          </w:p>
        </w:tc>
        <w:tc>
          <w:tcPr>
            <w:tcW w:w="5832" w:type="dxa"/>
            <w:shd w:val="clear" w:color="auto" w:fill="auto"/>
            <w:noWrap/>
            <w:vAlign w:val="center"/>
            <w:hideMark/>
          </w:tcPr>
          <w:p w14:paraId="20A92782"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Fondecún</w:t>
            </w:r>
          </w:p>
        </w:tc>
      </w:tr>
      <w:tr w:rsidR="00CC75E5" w:rsidRPr="00A40E83" w14:paraId="7D0B7DD6" w14:textId="77777777" w:rsidTr="00DF5256">
        <w:trPr>
          <w:trHeight w:val="440"/>
          <w:jc w:val="center"/>
        </w:trPr>
        <w:tc>
          <w:tcPr>
            <w:tcW w:w="2101" w:type="dxa"/>
            <w:shd w:val="clear" w:color="000000" w:fill="BFBFBF"/>
            <w:vAlign w:val="center"/>
            <w:hideMark/>
          </w:tcPr>
          <w:p w14:paraId="5FAB3901"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OBJETO DE LA DEMANDA</w:t>
            </w:r>
          </w:p>
        </w:tc>
        <w:tc>
          <w:tcPr>
            <w:tcW w:w="5832" w:type="dxa"/>
            <w:shd w:val="clear" w:color="auto" w:fill="auto"/>
            <w:vAlign w:val="center"/>
            <w:hideMark/>
          </w:tcPr>
          <w:p w14:paraId="46B6CA2F"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 xml:space="preserve">El ICBF pretende que se declare el incumplimiento total del Contrato Interadministrativo No. 2428 de 2012 cuyo objeto contemplaba </w:t>
            </w:r>
            <w:r w:rsidRPr="00A40E83">
              <w:rPr>
                <w:rFonts w:ascii="Arial Narrow" w:hAnsi="Arial Narrow"/>
                <w:i/>
                <w:iCs/>
                <w:color w:val="1F3864" w:themeColor="accent1" w:themeShade="80"/>
              </w:rPr>
              <w:t>“Realizar la Gerencia Integral para la ejecución de estudios, diseños, obras de infraestructura, interventorías y dotación para el sistema de Responsabilidad Penal para Adolescentes – SRPA, en el territorio nacional”</w:t>
            </w:r>
          </w:p>
          <w:p w14:paraId="6D773959" w14:textId="77777777" w:rsidR="002D02FF" w:rsidRPr="00A40E83" w:rsidRDefault="002D02FF" w:rsidP="00DF5256">
            <w:pPr>
              <w:jc w:val="both"/>
              <w:rPr>
                <w:rFonts w:ascii="Arial Narrow" w:hAnsi="Arial Narrow"/>
                <w:color w:val="1F3864" w:themeColor="accent1" w:themeShade="80"/>
              </w:rPr>
            </w:pPr>
          </w:p>
          <w:p w14:paraId="11E00817"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Esta demanda contemplaba inicialmente hechos y pretensiones relacionadas con el incumplimiento parcial del contrato. En forma puntal por una problemática técnica originada en la obra gerenciada por Fondecún en el Centro de Atención Ciudadana de Quibdó, Chocó.</w:t>
            </w:r>
          </w:p>
          <w:p w14:paraId="5AA31E77" w14:textId="77777777" w:rsidR="002D02FF" w:rsidRPr="00A40E83" w:rsidRDefault="002D02FF" w:rsidP="00DF5256">
            <w:pPr>
              <w:jc w:val="both"/>
              <w:rPr>
                <w:rFonts w:ascii="Arial Narrow" w:hAnsi="Arial Narrow"/>
                <w:color w:val="1F3864" w:themeColor="accent1" w:themeShade="80"/>
              </w:rPr>
            </w:pPr>
          </w:p>
          <w:p w14:paraId="3ED49957"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No obstante, en la reforma de la demanda se incluyeron hechos por 5 frentes de obra adicionales y la pretensión de que se declare el incumplimiento tal del contrato y se condene al pago a Fondecún de los perjuicios causados.</w:t>
            </w:r>
          </w:p>
        </w:tc>
      </w:tr>
      <w:tr w:rsidR="00CC75E5" w:rsidRPr="00A40E83" w14:paraId="48EC346D" w14:textId="77777777" w:rsidTr="00DF5256">
        <w:trPr>
          <w:trHeight w:val="440"/>
          <w:jc w:val="center"/>
        </w:trPr>
        <w:tc>
          <w:tcPr>
            <w:tcW w:w="2101" w:type="dxa"/>
            <w:shd w:val="clear" w:color="000000" w:fill="BFBFBF"/>
            <w:vAlign w:val="center"/>
          </w:tcPr>
          <w:p w14:paraId="3CE775C6"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MEDIO DE CONTROL</w:t>
            </w:r>
          </w:p>
        </w:tc>
        <w:tc>
          <w:tcPr>
            <w:tcW w:w="5832" w:type="dxa"/>
            <w:shd w:val="clear" w:color="auto" w:fill="auto"/>
            <w:vAlign w:val="center"/>
          </w:tcPr>
          <w:p w14:paraId="169E1083"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Nulidad y Restablecimiento del Derecho</w:t>
            </w:r>
          </w:p>
        </w:tc>
      </w:tr>
      <w:tr w:rsidR="00CC75E5" w:rsidRPr="00A40E83" w14:paraId="3CDE7680" w14:textId="77777777" w:rsidTr="00DF5256">
        <w:trPr>
          <w:trHeight w:val="454"/>
          <w:jc w:val="center"/>
        </w:trPr>
        <w:tc>
          <w:tcPr>
            <w:tcW w:w="2101" w:type="dxa"/>
            <w:shd w:val="clear" w:color="000000" w:fill="BFBFBF"/>
            <w:vAlign w:val="center"/>
            <w:hideMark/>
          </w:tcPr>
          <w:p w14:paraId="28A41456"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PRETENSIONES ECONÓMICAS</w:t>
            </w:r>
          </w:p>
        </w:tc>
        <w:tc>
          <w:tcPr>
            <w:tcW w:w="5832" w:type="dxa"/>
            <w:shd w:val="clear" w:color="auto" w:fill="auto"/>
            <w:noWrap/>
            <w:vAlign w:val="center"/>
            <w:hideMark/>
          </w:tcPr>
          <w:p w14:paraId="39ACFFCF" w14:textId="0952A411"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 xml:space="preserve"> </w:t>
            </w:r>
            <w:r w:rsidR="00D225FC" w:rsidRPr="00A40E83">
              <w:rPr>
                <w:rFonts w:ascii="Arial Narrow" w:hAnsi="Arial Narrow"/>
                <w:color w:val="1F3864" w:themeColor="accent1" w:themeShade="80"/>
              </w:rPr>
              <w:t>$ 10.359.294.564.</w:t>
            </w:r>
          </w:p>
        </w:tc>
      </w:tr>
      <w:tr w:rsidR="00BC5999" w:rsidRPr="00A40E83" w14:paraId="7E2170AB" w14:textId="77777777" w:rsidTr="00DF5256">
        <w:trPr>
          <w:trHeight w:val="454"/>
          <w:jc w:val="center"/>
        </w:trPr>
        <w:tc>
          <w:tcPr>
            <w:tcW w:w="2101" w:type="dxa"/>
            <w:shd w:val="clear" w:color="000000" w:fill="BFBFBF"/>
            <w:vAlign w:val="center"/>
          </w:tcPr>
          <w:p w14:paraId="3D74DF39" w14:textId="77777777" w:rsidR="00BC5999" w:rsidRPr="00A40E83" w:rsidRDefault="00BC5999" w:rsidP="00BC5999">
            <w:pPr>
              <w:jc w:val="center"/>
              <w:rPr>
                <w:rFonts w:ascii="Arial Narrow" w:hAnsi="Arial Narrow"/>
                <w:b/>
                <w:bCs/>
                <w:color w:val="1F3864" w:themeColor="accent1" w:themeShade="80"/>
              </w:rPr>
            </w:pPr>
            <w:r w:rsidRPr="00A40E83">
              <w:rPr>
                <w:rFonts w:ascii="Arial Narrow" w:hAnsi="Arial Narrow"/>
                <w:b/>
                <w:bCs/>
                <w:color w:val="1F3864" w:themeColor="accent1" w:themeShade="80"/>
              </w:rPr>
              <w:t>ESTADO ACTUAL</w:t>
            </w:r>
          </w:p>
        </w:tc>
        <w:tc>
          <w:tcPr>
            <w:tcW w:w="5832" w:type="dxa"/>
            <w:shd w:val="clear" w:color="auto" w:fill="auto"/>
            <w:noWrap/>
            <w:vAlign w:val="center"/>
          </w:tcPr>
          <w:p w14:paraId="11CCF00A" w14:textId="702B7679" w:rsidR="00BC5999" w:rsidRPr="00A40E83" w:rsidRDefault="00BC5999" w:rsidP="00BC5999">
            <w:pPr>
              <w:jc w:val="both"/>
              <w:rPr>
                <w:rFonts w:ascii="Arial Narrow" w:hAnsi="Arial Narrow"/>
                <w:color w:val="1F3864" w:themeColor="accent1" w:themeShade="80"/>
              </w:rPr>
            </w:pPr>
            <w:r w:rsidRPr="0037599E">
              <w:rPr>
                <w:rFonts w:ascii="Arial Narrow" w:hAnsi="Arial Narrow"/>
                <w:color w:val="1F3864" w:themeColor="accent1" w:themeShade="80"/>
              </w:rPr>
              <w:t>El 05 de abril de 2022 se llevó a cabo la audiencia de pruebas</w:t>
            </w:r>
            <w:r>
              <w:rPr>
                <w:rFonts w:ascii="Arial Narrow" w:hAnsi="Arial Narrow"/>
                <w:color w:val="1F3864" w:themeColor="accent1" w:themeShade="80"/>
              </w:rPr>
              <w:t xml:space="preserve"> en la cual </w:t>
            </w:r>
            <w:r w:rsidRPr="0037599E">
              <w:rPr>
                <w:rFonts w:ascii="Arial Narrow" w:hAnsi="Arial Narrow"/>
                <w:color w:val="1F3864" w:themeColor="accent1" w:themeShade="80"/>
              </w:rPr>
              <w:t xml:space="preserve">se corrió traslado a las partes para presentar alegatos de conclusión </w:t>
            </w:r>
            <w:r>
              <w:rPr>
                <w:rFonts w:ascii="Arial Narrow" w:hAnsi="Arial Narrow"/>
                <w:color w:val="1F3864" w:themeColor="accent1" w:themeShade="80"/>
              </w:rPr>
              <w:t xml:space="preserve">los cuales fueron presentados el </w:t>
            </w:r>
            <w:r w:rsidRPr="0037599E">
              <w:rPr>
                <w:rFonts w:ascii="Arial Narrow" w:hAnsi="Arial Narrow"/>
                <w:color w:val="1F3864" w:themeColor="accent1" w:themeShade="80"/>
              </w:rPr>
              <w:t xml:space="preserve">26 de abril de 2022 </w:t>
            </w:r>
            <w:r>
              <w:rPr>
                <w:rFonts w:ascii="Arial Narrow" w:hAnsi="Arial Narrow"/>
                <w:color w:val="1F3864" w:themeColor="accent1" w:themeShade="80"/>
              </w:rPr>
              <w:t xml:space="preserve">por </w:t>
            </w:r>
            <w:r w:rsidRPr="0037599E">
              <w:rPr>
                <w:rFonts w:ascii="Arial Narrow" w:hAnsi="Arial Narrow"/>
                <w:color w:val="1F3864" w:themeColor="accent1" w:themeShade="80"/>
              </w:rPr>
              <w:t>Fondecún</w:t>
            </w:r>
            <w:r>
              <w:rPr>
                <w:rFonts w:ascii="Arial Narrow" w:hAnsi="Arial Narrow"/>
                <w:color w:val="1F3864" w:themeColor="accent1" w:themeShade="80"/>
              </w:rPr>
              <w:t xml:space="preserve">, </w:t>
            </w:r>
            <w:r w:rsidRPr="0037599E">
              <w:rPr>
                <w:rFonts w:ascii="Arial Narrow" w:hAnsi="Arial Narrow"/>
                <w:color w:val="1F3864" w:themeColor="accent1" w:themeShade="80"/>
              </w:rPr>
              <w:t>solicitando al Despacho negar las pretensiones de la demanda, al no encontrarse acreditados ninguno de los argumentos expuestos por la parte actora, los cuales, además, constituyen afirmaciones subjetivas, distorsionadas y temerarias, y, en tal sentido, se le condene en costas y agencias en derecho.</w:t>
            </w:r>
          </w:p>
        </w:tc>
      </w:tr>
    </w:tbl>
    <w:p w14:paraId="30A313DE"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6C8435F6" w14:textId="77777777" w:rsidR="00CF3E4F" w:rsidRPr="00A40E83" w:rsidRDefault="00CF3E4F" w:rsidP="00CF3E4F">
      <w:pPr>
        <w:jc w:val="both"/>
        <w:rPr>
          <w:rFonts w:ascii="Arial Narrow" w:hAnsi="Arial Narrow"/>
          <w:color w:val="1F3864" w:themeColor="accent1" w:themeShade="80"/>
        </w:rPr>
      </w:pPr>
    </w:p>
    <w:p w14:paraId="2641B7C6" w14:textId="77777777" w:rsidR="00CF3E4F" w:rsidRPr="00913DEB" w:rsidRDefault="00CF3E4F" w:rsidP="008E48AF">
      <w:pPr>
        <w:pStyle w:val="Prrafodelista"/>
        <w:numPr>
          <w:ilvl w:val="0"/>
          <w:numId w:val="10"/>
        </w:numPr>
        <w:jc w:val="both"/>
        <w:rPr>
          <w:rFonts w:ascii="Arial Narrow" w:hAnsi="Arial Narrow"/>
          <w:b/>
          <w:color w:val="1F3864" w:themeColor="accent1" w:themeShade="80"/>
          <w:sz w:val="24"/>
          <w:szCs w:val="24"/>
        </w:rPr>
      </w:pPr>
      <w:r w:rsidRPr="00913DEB">
        <w:rPr>
          <w:rFonts w:ascii="Arial Narrow" w:hAnsi="Arial Narrow"/>
          <w:b/>
          <w:color w:val="1F3864" w:themeColor="accent1" w:themeShade="80"/>
          <w:sz w:val="24"/>
          <w:szCs w:val="24"/>
        </w:rPr>
        <w:t>D&amp;T PROYECTOS SAS CONTRA FONDECÚN Y EMPRESA DE LICORES DE CUNDINAMARCA.</w:t>
      </w:r>
    </w:p>
    <w:p w14:paraId="4233F1A2" w14:textId="77777777" w:rsidR="00CF3E4F" w:rsidRPr="00A40E83" w:rsidRDefault="00CF3E4F" w:rsidP="00CF3E4F">
      <w:pPr>
        <w:pStyle w:val="Prrafodelista"/>
        <w:ind w:left="284"/>
        <w:jc w:val="both"/>
        <w:rPr>
          <w:rFonts w:ascii="Arial Narrow" w:hAnsi="Arial Narrow"/>
          <w:b/>
          <w:color w:val="1F3864" w:themeColor="accent1" w:themeShade="80"/>
        </w:rPr>
      </w:pPr>
    </w:p>
    <w:tbl>
      <w:tblPr>
        <w:tblW w:w="7772"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5787"/>
      </w:tblGrid>
      <w:tr w:rsidR="00CC75E5" w:rsidRPr="00A40E83" w14:paraId="3B543659" w14:textId="77777777" w:rsidTr="00DF5256">
        <w:trPr>
          <w:trHeight w:val="423"/>
        </w:trPr>
        <w:tc>
          <w:tcPr>
            <w:tcW w:w="1985" w:type="dxa"/>
            <w:shd w:val="clear" w:color="000000" w:fill="BFBFBF"/>
            <w:noWrap/>
            <w:vAlign w:val="center"/>
            <w:hideMark/>
          </w:tcPr>
          <w:p w14:paraId="2DBF7AE3"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No PROCESO</w:t>
            </w:r>
          </w:p>
        </w:tc>
        <w:tc>
          <w:tcPr>
            <w:tcW w:w="5787" w:type="dxa"/>
            <w:shd w:val="clear" w:color="auto" w:fill="auto"/>
            <w:noWrap/>
            <w:vAlign w:val="center"/>
            <w:hideMark/>
          </w:tcPr>
          <w:p w14:paraId="25DA1B40"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25000233600020180053800 - Tribunal Administrativo - Oral Sección Tercera.</w:t>
            </w:r>
          </w:p>
        </w:tc>
      </w:tr>
      <w:tr w:rsidR="00CC75E5" w:rsidRPr="00A40E83" w14:paraId="0B18B9B1" w14:textId="77777777" w:rsidTr="00DF5256">
        <w:trPr>
          <w:trHeight w:val="423"/>
        </w:trPr>
        <w:tc>
          <w:tcPr>
            <w:tcW w:w="1985" w:type="dxa"/>
            <w:shd w:val="clear" w:color="000000" w:fill="BFBFBF"/>
            <w:noWrap/>
            <w:vAlign w:val="center"/>
            <w:hideMark/>
          </w:tcPr>
          <w:p w14:paraId="28B5D4D7"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DEMANDANTE</w:t>
            </w:r>
          </w:p>
        </w:tc>
        <w:tc>
          <w:tcPr>
            <w:tcW w:w="5787" w:type="dxa"/>
            <w:shd w:val="clear" w:color="auto" w:fill="auto"/>
            <w:noWrap/>
            <w:vAlign w:val="center"/>
            <w:hideMark/>
          </w:tcPr>
          <w:p w14:paraId="62B31425"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D&amp;T Proyectos SAS.</w:t>
            </w:r>
          </w:p>
        </w:tc>
      </w:tr>
      <w:tr w:rsidR="00CC75E5" w:rsidRPr="00A40E83" w14:paraId="0A89666A" w14:textId="77777777" w:rsidTr="00DF5256">
        <w:trPr>
          <w:trHeight w:val="270"/>
        </w:trPr>
        <w:tc>
          <w:tcPr>
            <w:tcW w:w="1985" w:type="dxa"/>
            <w:shd w:val="clear" w:color="000000" w:fill="BFBFBF"/>
            <w:vAlign w:val="center"/>
            <w:hideMark/>
          </w:tcPr>
          <w:p w14:paraId="4E988481"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DEMANDADO</w:t>
            </w:r>
          </w:p>
        </w:tc>
        <w:tc>
          <w:tcPr>
            <w:tcW w:w="5787" w:type="dxa"/>
            <w:shd w:val="clear" w:color="auto" w:fill="auto"/>
            <w:noWrap/>
            <w:vAlign w:val="center"/>
            <w:hideMark/>
          </w:tcPr>
          <w:p w14:paraId="4C203476"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Fondecún y Empresa de Licores de Cundinamarca.</w:t>
            </w:r>
          </w:p>
        </w:tc>
      </w:tr>
      <w:tr w:rsidR="00CC75E5" w:rsidRPr="00A40E83" w14:paraId="67EE721A" w14:textId="77777777" w:rsidTr="00D225FC">
        <w:trPr>
          <w:trHeight w:val="890"/>
        </w:trPr>
        <w:tc>
          <w:tcPr>
            <w:tcW w:w="1985" w:type="dxa"/>
            <w:shd w:val="clear" w:color="000000" w:fill="BFBFBF"/>
            <w:noWrap/>
            <w:vAlign w:val="center"/>
            <w:hideMark/>
          </w:tcPr>
          <w:p w14:paraId="542AB84A"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OBJETO DE LA DEMANDA</w:t>
            </w:r>
          </w:p>
        </w:tc>
        <w:tc>
          <w:tcPr>
            <w:tcW w:w="5787" w:type="dxa"/>
            <w:shd w:val="clear" w:color="auto" w:fill="auto"/>
            <w:hideMark/>
          </w:tcPr>
          <w:p w14:paraId="05ECC92D"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 xml:space="preserve">Acción contractual incoada por el contratista contra Fondecún por ejecución de actividades adicionales en el contrato de obra referentes a la Red de extinción de incendios de la Licorera de Cundinamarca. </w:t>
            </w:r>
          </w:p>
        </w:tc>
      </w:tr>
      <w:tr w:rsidR="00CC75E5" w:rsidRPr="00A40E83" w14:paraId="2ECBA8F3" w14:textId="77777777" w:rsidTr="00DF5256">
        <w:trPr>
          <w:trHeight w:val="523"/>
        </w:trPr>
        <w:tc>
          <w:tcPr>
            <w:tcW w:w="1985" w:type="dxa"/>
            <w:shd w:val="clear" w:color="000000" w:fill="BFBFBF"/>
            <w:noWrap/>
            <w:vAlign w:val="center"/>
          </w:tcPr>
          <w:p w14:paraId="419C3679"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MEDIO DE CONTROL</w:t>
            </w:r>
          </w:p>
        </w:tc>
        <w:tc>
          <w:tcPr>
            <w:tcW w:w="5787" w:type="dxa"/>
            <w:shd w:val="clear" w:color="auto" w:fill="auto"/>
            <w:vAlign w:val="center"/>
          </w:tcPr>
          <w:p w14:paraId="20E2906F" w14:textId="77777777" w:rsidR="002D02FF" w:rsidRPr="00A40E83" w:rsidRDefault="002D02FF" w:rsidP="00DF5256">
            <w:pPr>
              <w:rPr>
                <w:rFonts w:ascii="Arial Narrow" w:hAnsi="Arial Narrow"/>
                <w:color w:val="1F3864" w:themeColor="accent1" w:themeShade="80"/>
              </w:rPr>
            </w:pPr>
            <w:r w:rsidRPr="00A40E83">
              <w:rPr>
                <w:rFonts w:ascii="Arial Narrow" w:hAnsi="Arial Narrow"/>
                <w:color w:val="1F3864" w:themeColor="accent1" w:themeShade="80"/>
              </w:rPr>
              <w:t>Controversias Contractuales.</w:t>
            </w:r>
          </w:p>
        </w:tc>
      </w:tr>
      <w:tr w:rsidR="00CC75E5" w:rsidRPr="00A40E83" w14:paraId="282BC91F" w14:textId="77777777" w:rsidTr="00DF5256">
        <w:trPr>
          <w:trHeight w:val="354"/>
        </w:trPr>
        <w:tc>
          <w:tcPr>
            <w:tcW w:w="1985" w:type="dxa"/>
            <w:shd w:val="clear" w:color="000000" w:fill="BFBFBF"/>
            <w:vAlign w:val="center"/>
            <w:hideMark/>
          </w:tcPr>
          <w:p w14:paraId="561D35B6"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PRETENSIONES ECONÓMICAS</w:t>
            </w:r>
          </w:p>
        </w:tc>
        <w:tc>
          <w:tcPr>
            <w:tcW w:w="5787" w:type="dxa"/>
            <w:shd w:val="clear" w:color="auto" w:fill="auto"/>
            <w:vAlign w:val="center"/>
            <w:hideMark/>
          </w:tcPr>
          <w:p w14:paraId="39A2733D" w14:textId="77777777" w:rsidR="002D02FF" w:rsidRPr="00A40E83" w:rsidRDefault="002D02FF" w:rsidP="00DF5256">
            <w:pPr>
              <w:jc w:val="both"/>
              <w:rPr>
                <w:rFonts w:ascii="Arial Narrow" w:hAnsi="Arial Narrow"/>
                <w:color w:val="1F3864" w:themeColor="accent1" w:themeShade="80"/>
              </w:rPr>
            </w:pPr>
            <w:r w:rsidRPr="00A40E83">
              <w:rPr>
                <w:rFonts w:ascii="Arial Narrow" w:hAnsi="Arial Narrow"/>
                <w:color w:val="1F3864" w:themeColor="accent1" w:themeShade="80"/>
              </w:rPr>
              <w:t xml:space="preserve">$ 4.068.875.026,00 </w:t>
            </w:r>
          </w:p>
        </w:tc>
      </w:tr>
      <w:tr w:rsidR="00CC75E5" w:rsidRPr="00A40E83" w14:paraId="2685B5DC" w14:textId="77777777" w:rsidTr="00DF5256">
        <w:trPr>
          <w:trHeight w:val="354"/>
        </w:trPr>
        <w:tc>
          <w:tcPr>
            <w:tcW w:w="1985" w:type="dxa"/>
            <w:shd w:val="clear" w:color="000000" w:fill="BFBFBF"/>
            <w:vAlign w:val="center"/>
          </w:tcPr>
          <w:p w14:paraId="32CF7B8F" w14:textId="77777777" w:rsidR="002D02FF" w:rsidRPr="00A40E83" w:rsidRDefault="002D02FF" w:rsidP="00DF5256">
            <w:pPr>
              <w:jc w:val="center"/>
              <w:rPr>
                <w:rFonts w:ascii="Arial Narrow" w:hAnsi="Arial Narrow"/>
                <w:b/>
                <w:bCs/>
                <w:color w:val="1F3864" w:themeColor="accent1" w:themeShade="80"/>
              </w:rPr>
            </w:pPr>
            <w:r w:rsidRPr="00A40E83">
              <w:rPr>
                <w:rFonts w:ascii="Arial Narrow" w:hAnsi="Arial Narrow"/>
                <w:b/>
                <w:bCs/>
                <w:color w:val="1F3864" w:themeColor="accent1" w:themeShade="80"/>
              </w:rPr>
              <w:t>ESTADO ACTUAL</w:t>
            </w:r>
          </w:p>
        </w:tc>
        <w:tc>
          <w:tcPr>
            <w:tcW w:w="5787" w:type="dxa"/>
            <w:shd w:val="clear" w:color="auto" w:fill="auto"/>
            <w:vAlign w:val="center"/>
          </w:tcPr>
          <w:p w14:paraId="4C73A359" w14:textId="77777777" w:rsidR="00BC5999" w:rsidRDefault="00BC5999" w:rsidP="00BC5999">
            <w:pPr>
              <w:jc w:val="both"/>
              <w:rPr>
                <w:rFonts w:ascii="Arial Narrow" w:hAnsi="Arial Narrow"/>
                <w:color w:val="1F3864" w:themeColor="accent1" w:themeShade="80"/>
              </w:rPr>
            </w:pPr>
            <w:r w:rsidRPr="002933E1">
              <w:rPr>
                <w:rFonts w:ascii="Arial Narrow" w:hAnsi="Arial Narrow"/>
                <w:color w:val="1F3864" w:themeColor="accent1" w:themeShade="80"/>
              </w:rPr>
              <w:t>El 11 de mayo de 222 el Despacho profirió auto mediante el cual resolvió el recurso de reposición y en subsidio queja incoado por la parte actora contra el auto del 15 de diciembre de 2021 —por el cual se negó el recurso de apelación de la demandante contra la providencia del 09 de noviembre de 2021 al no hallarse procedente—, decidiendo confirmar el auto recurrido y, de manera subsidiaria, conceder ante el Consejo de Estado el recurso de queja interpuesto por la apoderada de la sociedad demandante. El auto fue</w:t>
            </w:r>
            <w:r>
              <w:rPr>
                <w:rFonts w:ascii="Arial Narrow" w:hAnsi="Arial Narrow"/>
                <w:color w:val="1F3864" w:themeColor="accent1" w:themeShade="80"/>
              </w:rPr>
              <w:t xml:space="preserve"> </w:t>
            </w:r>
            <w:r w:rsidRPr="002933E1">
              <w:rPr>
                <w:rFonts w:ascii="Arial Narrow" w:hAnsi="Arial Narrow"/>
                <w:color w:val="1F3864" w:themeColor="accent1" w:themeShade="80"/>
              </w:rPr>
              <w:t>notificado por estado del 17 de mayo de 2022.</w:t>
            </w:r>
          </w:p>
          <w:p w14:paraId="0B4E60E1" w14:textId="77777777" w:rsidR="00BC5999" w:rsidRDefault="00BC5999" w:rsidP="00BC5999">
            <w:pPr>
              <w:jc w:val="both"/>
              <w:rPr>
                <w:rFonts w:ascii="Arial Narrow" w:hAnsi="Arial Narrow"/>
                <w:color w:val="1F3864" w:themeColor="accent1" w:themeShade="80"/>
              </w:rPr>
            </w:pPr>
          </w:p>
          <w:p w14:paraId="14E168FF" w14:textId="58E75F85" w:rsidR="005C6F95" w:rsidRPr="00A40E83" w:rsidRDefault="00BC5999" w:rsidP="00BC5999">
            <w:pPr>
              <w:jc w:val="both"/>
              <w:rPr>
                <w:rFonts w:ascii="Arial Narrow" w:hAnsi="Arial Narrow"/>
                <w:color w:val="1F3864" w:themeColor="accent1" w:themeShade="80"/>
              </w:rPr>
            </w:pPr>
            <w:r>
              <w:rPr>
                <w:rFonts w:ascii="Arial Narrow" w:hAnsi="Arial Narrow"/>
                <w:color w:val="1F3864" w:themeColor="accent1" w:themeShade="80"/>
              </w:rPr>
              <w:t>E</w:t>
            </w:r>
            <w:r w:rsidRPr="002933E1">
              <w:rPr>
                <w:rFonts w:ascii="Arial Narrow" w:hAnsi="Arial Narrow"/>
                <w:color w:val="1F3864" w:themeColor="accent1" w:themeShade="80"/>
              </w:rPr>
              <w:t>l 26 de mayo de 2022, mediante Oficio 2022-JCGM-190, el Despacho remitió el expediente digital al Consejo de Estado para surtir el recurso de queja interpuesto por la parte actora.</w:t>
            </w:r>
          </w:p>
        </w:tc>
      </w:tr>
    </w:tbl>
    <w:p w14:paraId="2F311DC4"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43A873F9" w14:textId="77777777" w:rsidR="00CF3E4F" w:rsidRPr="00A40E83" w:rsidRDefault="00CF3E4F" w:rsidP="00CF3E4F">
      <w:pPr>
        <w:pStyle w:val="Prrafodelista"/>
        <w:ind w:left="284"/>
        <w:jc w:val="both"/>
        <w:rPr>
          <w:rFonts w:ascii="Arial Narrow" w:hAnsi="Arial Narrow"/>
          <w:b/>
          <w:color w:val="1F3864" w:themeColor="accent1" w:themeShade="80"/>
        </w:rPr>
      </w:pPr>
    </w:p>
    <w:p w14:paraId="03BF1DD1" w14:textId="77777777" w:rsidR="00CF3E4F" w:rsidRPr="00A40E83" w:rsidRDefault="00CF3E4F" w:rsidP="00CF3E4F">
      <w:pPr>
        <w:pStyle w:val="Prrafodelista"/>
        <w:ind w:left="284"/>
        <w:jc w:val="both"/>
        <w:rPr>
          <w:rFonts w:ascii="Arial Narrow" w:hAnsi="Arial Narrow"/>
          <w:b/>
          <w:color w:val="1F3864" w:themeColor="accent1" w:themeShade="80"/>
        </w:rPr>
      </w:pPr>
    </w:p>
    <w:p w14:paraId="3CC95F26" w14:textId="58876174" w:rsidR="005C6F95" w:rsidRPr="00913DEB" w:rsidRDefault="00286440" w:rsidP="00913DEB">
      <w:pPr>
        <w:pStyle w:val="Prrafodelista"/>
        <w:numPr>
          <w:ilvl w:val="0"/>
          <w:numId w:val="10"/>
        </w:numPr>
        <w:jc w:val="both"/>
        <w:rPr>
          <w:rFonts w:ascii="Arial Narrow" w:hAnsi="Arial Narrow"/>
          <w:b/>
          <w:color w:val="1F3864" w:themeColor="accent1" w:themeShade="80"/>
          <w:sz w:val="24"/>
          <w:szCs w:val="24"/>
        </w:rPr>
      </w:pPr>
      <w:r w:rsidRPr="00913DEB">
        <w:rPr>
          <w:rFonts w:ascii="Arial Narrow" w:hAnsi="Arial Narrow"/>
          <w:b/>
          <w:color w:val="1F3864" w:themeColor="accent1" w:themeShade="80"/>
          <w:sz w:val="24"/>
          <w:szCs w:val="24"/>
        </w:rPr>
        <w:t xml:space="preserve"> NACIÓN – MINISTERIO DEL DEPORTE CONTRA FONDECÚN</w:t>
      </w:r>
    </w:p>
    <w:p w14:paraId="24A9F77A" w14:textId="77777777" w:rsidR="00286440" w:rsidRDefault="00286440" w:rsidP="00CF3E4F">
      <w:pPr>
        <w:pStyle w:val="Prrafodelista"/>
        <w:ind w:left="284"/>
        <w:jc w:val="both"/>
        <w:rPr>
          <w:rFonts w:ascii="Arial Narrow" w:hAnsi="Arial Narrow"/>
          <w:b/>
          <w:color w:val="1F3864" w:themeColor="accent1" w:themeShade="80"/>
        </w:rPr>
      </w:pP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812"/>
      </w:tblGrid>
      <w:tr w:rsidR="00286440" w:rsidRPr="00286440" w14:paraId="04A4B69A" w14:textId="77777777" w:rsidTr="005C4607">
        <w:trPr>
          <w:trHeight w:val="423"/>
        </w:trPr>
        <w:tc>
          <w:tcPr>
            <w:tcW w:w="2693" w:type="dxa"/>
            <w:shd w:val="clear" w:color="000000" w:fill="BFBFBF"/>
            <w:noWrap/>
            <w:vAlign w:val="center"/>
            <w:hideMark/>
          </w:tcPr>
          <w:p w14:paraId="216A6902"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No. PROCESO</w:t>
            </w:r>
          </w:p>
        </w:tc>
        <w:tc>
          <w:tcPr>
            <w:tcW w:w="5812" w:type="dxa"/>
            <w:shd w:val="clear" w:color="auto" w:fill="auto"/>
            <w:noWrap/>
            <w:vAlign w:val="center"/>
            <w:hideMark/>
          </w:tcPr>
          <w:p w14:paraId="0A4B450D" w14:textId="77777777" w:rsidR="00286440" w:rsidRPr="00286440" w:rsidRDefault="00286440" w:rsidP="005C4607">
            <w:pPr>
              <w:pStyle w:val="Default"/>
              <w:jc w:val="both"/>
              <w:rPr>
                <w:rFonts w:ascii="Arial Narrow" w:hAnsi="Arial Narrow"/>
                <w:color w:val="1F3864" w:themeColor="accent1" w:themeShade="80"/>
                <w:sz w:val="20"/>
                <w:szCs w:val="20"/>
              </w:rPr>
            </w:pPr>
            <w:r w:rsidRPr="00286440">
              <w:rPr>
                <w:rFonts w:ascii="Arial Narrow" w:hAnsi="Arial Narrow"/>
                <w:color w:val="1F3864" w:themeColor="accent1" w:themeShade="80"/>
                <w:sz w:val="20"/>
                <w:szCs w:val="20"/>
              </w:rPr>
              <w:t>25000233600020210028300 - Tribunal Administrativo - Oral Sección Tercera.</w:t>
            </w:r>
          </w:p>
        </w:tc>
      </w:tr>
      <w:tr w:rsidR="00286440" w:rsidRPr="00286440" w14:paraId="652B25F9" w14:textId="77777777" w:rsidTr="005C4607">
        <w:trPr>
          <w:trHeight w:val="423"/>
        </w:trPr>
        <w:tc>
          <w:tcPr>
            <w:tcW w:w="2693" w:type="dxa"/>
            <w:shd w:val="clear" w:color="000000" w:fill="BFBFBF"/>
            <w:noWrap/>
            <w:vAlign w:val="center"/>
            <w:hideMark/>
          </w:tcPr>
          <w:p w14:paraId="3DFDF23C"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DEMANDANTE</w:t>
            </w:r>
          </w:p>
        </w:tc>
        <w:tc>
          <w:tcPr>
            <w:tcW w:w="5812" w:type="dxa"/>
            <w:shd w:val="clear" w:color="auto" w:fill="auto"/>
            <w:noWrap/>
            <w:vAlign w:val="center"/>
            <w:hideMark/>
          </w:tcPr>
          <w:p w14:paraId="5242BBCA"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Nación – Ministerio del Deporte</w:t>
            </w:r>
          </w:p>
        </w:tc>
      </w:tr>
      <w:tr w:rsidR="00286440" w:rsidRPr="00286440" w14:paraId="6D9B5AFD" w14:textId="77777777" w:rsidTr="005C4607">
        <w:trPr>
          <w:trHeight w:val="270"/>
        </w:trPr>
        <w:tc>
          <w:tcPr>
            <w:tcW w:w="2693" w:type="dxa"/>
            <w:shd w:val="clear" w:color="000000" w:fill="BFBFBF"/>
            <w:vAlign w:val="center"/>
            <w:hideMark/>
          </w:tcPr>
          <w:p w14:paraId="435CA962"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DEMANDADO</w:t>
            </w:r>
          </w:p>
        </w:tc>
        <w:tc>
          <w:tcPr>
            <w:tcW w:w="5812" w:type="dxa"/>
            <w:shd w:val="clear" w:color="auto" w:fill="auto"/>
            <w:noWrap/>
            <w:vAlign w:val="center"/>
            <w:hideMark/>
          </w:tcPr>
          <w:p w14:paraId="54DAEBF8"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Fondecún.</w:t>
            </w:r>
          </w:p>
        </w:tc>
      </w:tr>
      <w:tr w:rsidR="00286440" w:rsidRPr="00286440" w14:paraId="40E4ACDA" w14:textId="77777777" w:rsidTr="005C4607">
        <w:trPr>
          <w:trHeight w:val="1094"/>
        </w:trPr>
        <w:tc>
          <w:tcPr>
            <w:tcW w:w="2693" w:type="dxa"/>
            <w:shd w:val="clear" w:color="000000" w:fill="BFBFBF"/>
            <w:noWrap/>
            <w:vAlign w:val="center"/>
            <w:hideMark/>
          </w:tcPr>
          <w:p w14:paraId="7BFE8A34"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OBJETO DE LA DEMANDA</w:t>
            </w:r>
          </w:p>
        </w:tc>
        <w:tc>
          <w:tcPr>
            <w:tcW w:w="5812" w:type="dxa"/>
            <w:shd w:val="clear" w:color="auto" w:fill="auto"/>
            <w:hideMark/>
          </w:tcPr>
          <w:p w14:paraId="6F08D51D"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 xml:space="preserve">Acción contractual incoada por el Ministerio mediante la cual se busca declarar el incumplimiento contractual por parte de Fondecún en el Contrato Interadministrativo No. 1379 de 2017 y se le condene al resarcimiento de perjuicios. </w:t>
            </w:r>
          </w:p>
        </w:tc>
      </w:tr>
      <w:tr w:rsidR="00286440" w:rsidRPr="00286440" w14:paraId="75880B4E" w14:textId="77777777" w:rsidTr="005C4607">
        <w:trPr>
          <w:trHeight w:val="523"/>
        </w:trPr>
        <w:tc>
          <w:tcPr>
            <w:tcW w:w="2693" w:type="dxa"/>
            <w:shd w:val="clear" w:color="000000" w:fill="BFBFBF"/>
            <w:noWrap/>
            <w:vAlign w:val="center"/>
          </w:tcPr>
          <w:p w14:paraId="1FC7EFA7"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MEDIO DE CONTROL</w:t>
            </w:r>
          </w:p>
        </w:tc>
        <w:tc>
          <w:tcPr>
            <w:tcW w:w="5812" w:type="dxa"/>
            <w:shd w:val="clear" w:color="auto" w:fill="auto"/>
            <w:vAlign w:val="center"/>
          </w:tcPr>
          <w:p w14:paraId="5441A5F2" w14:textId="77777777" w:rsidR="00286440" w:rsidRPr="00286440" w:rsidRDefault="00286440" w:rsidP="005C4607">
            <w:pPr>
              <w:rPr>
                <w:rFonts w:ascii="Arial Narrow" w:hAnsi="Arial Narrow"/>
                <w:color w:val="1F3864" w:themeColor="accent1" w:themeShade="80"/>
              </w:rPr>
            </w:pPr>
            <w:r w:rsidRPr="00286440">
              <w:rPr>
                <w:rFonts w:ascii="Arial Narrow" w:hAnsi="Arial Narrow"/>
                <w:color w:val="1F3864" w:themeColor="accent1" w:themeShade="80"/>
              </w:rPr>
              <w:t>Controversias Contractuales.</w:t>
            </w:r>
          </w:p>
        </w:tc>
      </w:tr>
      <w:tr w:rsidR="00286440" w:rsidRPr="00286440" w14:paraId="0AB8E41F" w14:textId="77777777" w:rsidTr="005C4607">
        <w:trPr>
          <w:trHeight w:val="354"/>
        </w:trPr>
        <w:tc>
          <w:tcPr>
            <w:tcW w:w="2693" w:type="dxa"/>
            <w:shd w:val="clear" w:color="000000" w:fill="BFBFBF"/>
            <w:vAlign w:val="center"/>
            <w:hideMark/>
          </w:tcPr>
          <w:p w14:paraId="7F2699BB"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PRETENSIONES ECONÓMICAS</w:t>
            </w:r>
          </w:p>
        </w:tc>
        <w:tc>
          <w:tcPr>
            <w:tcW w:w="5812" w:type="dxa"/>
            <w:shd w:val="clear" w:color="auto" w:fill="auto"/>
            <w:vAlign w:val="center"/>
            <w:hideMark/>
          </w:tcPr>
          <w:p w14:paraId="06E49871"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 xml:space="preserve">$ 4.193.209.511,00 </w:t>
            </w:r>
          </w:p>
        </w:tc>
      </w:tr>
      <w:tr w:rsidR="00286440" w:rsidRPr="00286440" w14:paraId="0DF01245" w14:textId="77777777" w:rsidTr="005C4607">
        <w:trPr>
          <w:trHeight w:val="354"/>
        </w:trPr>
        <w:tc>
          <w:tcPr>
            <w:tcW w:w="2693" w:type="dxa"/>
            <w:shd w:val="clear" w:color="000000" w:fill="BFBFBF"/>
            <w:vAlign w:val="center"/>
          </w:tcPr>
          <w:p w14:paraId="72142E29"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ESTADO ACTUAL</w:t>
            </w:r>
          </w:p>
        </w:tc>
        <w:tc>
          <w:tcPr>
            <w:tcW w:w="5812" w:type="dxa"/>
            <w:shd w:val="clear" w:color="auto" w:fill="auto"/>
            <w:vAlign w:val="center"/>
          </w:tcPr>
          <w:p w14:paraId="55891974" w14:textId="77777777" w:rsidR="00286440" w:rsidRDefault="00A933A5" w:rsidP="005C4607">
            <w:pPr>
              <w:jc w:val="both"/>
              <w:rPr>
                <w:rFonts w:ascii="Arial Narrow" w:hAnsi="Arial Narrow"/>
                <w:color w:val="1F3864" w:themeColor="accent1" w:themeShade="80"/>
              </w:rPr>
            </w:pPr>
            <w:r w:rsidRPr="00A933A5">
              <w:rPr>
                <w:rFonts w:ascii="Arial Narrow" w:hAnsi="Arial Narrow"/>
                <w:color w:val="1F3864" w:themeColor="accent1" w:themeShade="80"/>
              </w:rPr>
              <w:t>El 24 de enero de 2022 se presentan alegatos de conclusión y se está a la espera del pronunciamiento definitivo del tribunal.</w:t>
            </w:r>
          </w:p>
          <w:p w14:paraId="7C08FC52" w14:textId="77777777" w:rsidR="00BC5999" w:rsidRDefault="00BC5999" w:rsidP="005C4607">
            <w:pPr>
              <w:jc w:val="both"/>
              <w:rPr>
                <w:rFonts w:ascii="Arial Narrow" w:hAnsi="Arial Narrow"/>
                <w:color w:val="1F3864" w:themeColor="accent1" w:themeShade="80"/>
              </w:rPr>
            </w:pPr>
          </w:p>
          <w:p w14:paraId="7FC4E1C0" w14:textId="77777777" w:rsidR="00BC5999" w:rsidRDefault="00BC5999" w:rsidP="00BC5999">
            <w:pPr>
              <w:jc w:val="both"/>
              <w:rPr>
                <w:rFonts w:ascii="Arial Narrow" w:hAnsi="Arial Narrow"/>
                <w:color w:val="1F3864" w:themeColor="accent1" w:themeShade="80"/>
              </w:rPr>
            </w:pPr>
            <w:r w:rsidRPr="00F95D13">
              <w:rPr>
                <w:rFonts w:ascii="Arial Narrow" w:hAnsi="Arial Narrow"/>
                <w:color w:val="1F3864" w:themeColor="accent1" w:themeShade="80"/>
              </w:rPr>
              <w:t>El 21 de abril de 2022 el Despacho profirió auto mediante el cual aceptó el acuerdo transaccional logrado entre el Ministerio del Deporte, Fondecún y AXA Colpatria Seguros S.A.</w:t>
            </w:r>
          </w:p>
          <w:p w14:paraId="3F158EA4" w14:textId="77777777" w:rsidR="00BC5999" w:rsidRDefault="00BC5999" w:rsidP="00BC5999">
            <w:pPr>
              <w:jc w:val="both"/>
              <w:rPr>
                <w:rFonts w:ascii="Arial Narrow" w:hAnsi="Arial Narrow"/>
                <w:color w:val="1F3864" w:themeColor="accent1" w:themeShade="80"/>
              </w:rPr>
            </w:pPr>
          </w:p>
          <w:p w14:paraId="0B3BBDE1" w14:textId="390E0837" w:rsidR="00BC5999" w:rsidRPr="00286440" w:rsidRDefault="00BC5999" w:rsidP="00BC5999">
            <w:pPr>
              <w:jc w:val="both"/>
              <w:rPr>
                <w:rFonts w:ascii="Arial Narrow" w:hAnsi="Arial Narrow"/>
                <w:color w:val="1F3864" w:themeColor="accent1" w:themeShade="80"/>
              </w:rPr>
            </w:pPr>
            <w:r w:rsidRPr="00F95D13">
              <w:rPr>
                <w:rFonts w:ascii="Arial Narrow" w:hAnsi="Arial Narrow"/>
                <w:color w:val="1F3864" w:themeColor="accent1" w:themeShade="80"/>
              </w:rPr>
              <w:lastRenderedPageBreak/>
              <w:t>El auto que aceptó el contrato de transacción y declaró la terminación del proceso fue notificado por estado</w:t>
            </w:r>
            <w:r>
              <w:rPr>
                <w:rFonts w:ascii="Arial Narrow" w:hAnsi="Arial Narrow"/>
                <w:color w:val="1F3864" w:themeColor="accent1" w:themeShade="80"/>
              </w:rPr>
              <w:t xml:space="preserve"> </w:t>
            </w:r>
            <w:r w:rsidRPr="00F95D13">
              <w:rPr>
                <w:rFonts w:ascii="Arial Narrow" w:hAnsi="Arial Narrow"/>
                <w:color w:val="1F3864" w:themeColor="accent1" w:themeShade="80"/>
              </w:rPr>
              <w:t>y de manera personal el 28 de abril de 2022.</w:t>
            </w:r>
          </w:p>
        </w:tc>
      </w:tr>
    </w:tbl>
    <w:p w14:paraId="42B830B3"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lastRenderedPageBreak/>
        <w:t xml:space="preserve">                                                                                                                             Fuente: Oficina de Asesoría jurídica</w:t>
      </w:r>
    </w:p>
    <w:p w14:paraId="2787D7B1" w14:textId="77777777" w:rsidR="00286440" w:rsidRPr="00913DEB" w:rsidRDefault="00286440" w:rsidP="00CF3E4F">
      <w:pPr>
        <w:pStyle w:val="Prrafodelista"/>
        <w:ind w:left="284"/>
        <w:jc w:val="both"/>
        <w:rPr>
          <w:rFonts w:ascii="Arial Narrow" w:hAnsi="Arial Narrow"/>
          <w:b/>
          <w:color w:val="1F3864" w:themeColor="accent1" w:themeShade="80"/>
          <w:sz w:val="24"/>
          <w:szCs w:val="24"/>
        </w:rPr>
      </w:pPr>
    </w:p>
    <w:p w14:paraId="73836AB0" w14:textId="2E7FCE40" w:rsidR="00286440" w:rsidRPr="00286440" w:rsidRDefault="00913DEB" w:rsidP="00CF3E4F">
      <w:pPr>
        <w:pStyle w:val="Prrafodelista"/>
        <w:ind w:left="284"/>
        <w:jc w:val="both"/>
        <w:rPr>
          <w:rFonts w:ascii="Arial Narrow" w:hAnsi="Arial Narrow"/>
          <w:b/>
          <w:color w:val="1F3864" w:themeColor="accent1" w:themeShade="80"/>
        </w:rPr>
      </w:pPr>
      <w:r w:rsidRPr="00913DEB">
        <w:rPr>
          <w:rFonts w:ascii="Arial Narrow" w:hAnsi="Arial Narrow"/>
          <w:b/>
          <w:color w:val="1F3864" w:themeColor="accent1" w:themeShade="80"/>
          <w:sz w:val="24"/>
          <w:szCs w:val="24"/>
        </w:rPr>
        <w:t>4</w:t>
      </w:r>
      <w:r w:rsidR="00286440" w:rsidRPr="00913DEB">
        <w:rPr>
          <w:rFonts w:ascii="Arial Narrow" w:hAnsi="Arial Narrow"/>
          <w:b/>
          <w:color w:val="1F3864" w:themeColor="accent1" w:themeShade="80"/>
          <w:sz w:val="24"/>
          <w:szCs w:val="24"/>
        </w:rPr>
        <w:t>) JAIRO DE JESÚS GUTIÉRREZ PARRA Y OTROS CONTRA FONDECÚN, MINISTERIO DEL DEPORTE Y OTROS</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812"/>
      </w:tblGrid>
      <w:tr w:rsidR="00286440" w:rsidRPr="00286440" w14:paraId="64A50AB1" w14:textId="77777777" w:rsidTr="005C4607">
        <w:trPr>
          <w:trHeight w:val="423"/>
        </w:trPr>
        <w:tc>
          <w:tcPr>
            <w:tcW w:w="2693" w:type="dxa"/>
            <w:shd w:val="clear" w:color="000000" w:fill="BFBFBF"/>
            <w:noWrap/>
            <w:vAlign w:val="center"/>
            <w:hideMark/>
          </w:tcPr>
          <w:p w14:paraId="3A3245A8"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No. PROCESO</w:t>
            </w:r>
          </w:p>
        </w:tc>
        <w:tc>
          <w:tcPr>
            <w:tcW w:w="5812" w:type="dxa"/>
            <w:shd w:val="clear" w:color="auto" w:fill="auto"/>
            <w:noWrap/>
            <w:vAlign w:val="center"/>
            <w:hideMark/>
          </w:tcPr>
          <w:p w14:paraId="35A70CDB"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11001334306120210023500 – Juzgado 61 Administrativo de Bogotá D.C.</w:t>
            </w:r>
          </w:p>
        </w:tc>
      </w:tr>
      <w:tr w:rsidR="00286440" w:rsidRPr="00286440" w14:paraId="2D5DD984" w14:textId="77777777" w:rsidTr="005C4607">
        <w:trPr>
          <w:trHeight w:val="423"/>
        </w:trPr>
        <w:tc>
          <w:tcPr>
            <w:tcW w:w="2693" w:type="dxa"/>
            <w:shd w:val="clear" w:color="000000" w:fill="BFBFBF"/>
            <w:noWrap/>
            <w:vAlign w:val="center"/>
            <w:hideMark/>
          </w:tcPr>
          <w:p w14:paraId="2A98200A"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DEMANDANTE</w:t>
            </w:r>
          </w:p>
        </w:tc>
        <w:tc>
          <w:tcPr>
            <w:tcW w:w="5812" w:type="dxa"/>
            <w:shd w:val="clear" w:color="auto" w:fill="auto"/>
            <w:noWrap/>
            <w:vAlign w:val="center"/>
            <w:hideMark/>
          </w:tcPr>
          <w:p w14:paraId="2911DD27"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Jairo de Jesús Gutiérrez Parra y Otros</w:t>
            </w:r>
          </w:p>
        </w:tc>
      </w:tr>
      <w:tr w:rsidR="00286440" w:rsidRPr="00286440" w14:paraId="5D82A800" w14:textId="77777777" w:rsidTr="005C4607">
        <w:trPr>
          <w:trHeight w:val="270"/>
        </w:trPr>
        <w:tc>
          <w:tcPr>
            <w:tcW w:w="2693" w:type="dxa"/>
            <w:shd w:val="clear" w:color="000000" w:fill="BFBFBF"/>
            <w:vAlign w:val="center"/>
            <w:hideMark/>
          </w:tcPr>
          <w:p w14:paraId="046E6736"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DEMANDADO</w:t>
            </w:r>
          </w:p>
        </w:tc>
        <w:tc>
          <w:tcPr>
            <w:tcW w:w="5812" w:type="dxa"/>
            <w:shd w:val="clear" w:color="auto" w:fill="auto"/>
            <w:noWrap/>
            <w:vAlign w:val="center"/>
            <w:hideMark/>
          </w:tcPr>
          <w:p w14:paraId="1A7A3652"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Fondecún.</w:t>
            </w:r>
          </w:p>
        </w:tc>
      </w:tr>
      <w:tr w:rsidR="00286440" w:rsidRPr="00286440" w14:paraId="0CC0A67A" w14:textId="77777777" w:rsidTr="005C4607">
        <w:trPr>
          <w:trHeight w:val="1094"/>
        </w:trPr>
        <w:tc>
          <w:tcPr>
            <w:tcW w:w="2693" w:type="dxa"/>
            <w:shd w:val="clear" w:color="000000" w:fill="BFBFBF"/>
            <w:noWrap/>
            <w:vAlign w:val="center"/>
            <w:hideMark/>
          </w:tcPr>
          <w:p w14:paraId="7873FB63"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OBJETO DE LA DEMANDA</w:t>
            </w:r>
          </w:p>
        </w:tc>
        <w:tc>
          <w:tcPr>
            <w:tcW w:w="5812" w:type="dxa"/>
            <w:shd w:val="clear" w:color="auto" w:fill="auto"/>
            <w:hideMark/>
          </w:tcPr>
          <w:p w14:paraId="147FFAAE"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Declarar la responsabilidad de los accionados por la muerte del menor Harold David Gutiérrez Torres ocurrida el 28 de julio de 2019 en el escenario deportivo “Gabriel Ángel Cartagena” de Riosucio, Caldas, por omisión a sus deberes legales y constitucionales y, en consecuencia, se les condene en perjuicios materiales e inmateriales</w:t>
            </w:r>
          </w:p>
        </w:tc>
      </w:tr>
      <w:tr w:rsidR="00286440" w:rsidRPr="00286440" w14:paraId="05235C5A" w14:textId="77777777" w:rsidTr="005C4607">
        <w:trPr>
          <w:trHeight w:val="523"/>
        </w:trPr>
        <w:tc>
          <w:tcPr>
            <w:tcW w:w="2693" w:type="dxa"/>
            <w:shd w:val="clear" w:color="000000" w:fill="BFBFBF"/>
            <w:noWrap/>
            <w:vAlign w:val="center"/>
          </w:tcPr>
          <w:p w14:paraId="55BF51D0"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MEDIO DE CONTROL</w:t>
            </w:r>
          </w:p>
        </w:tc>
        <w:tc>
          <w:tcPr>
            <w:tcW w:w="5812" w:type="dxa"/>
            <w:shd w:val="clear" w:color="auto" w:fill="auto"/>
            <w:vAlign w:val="center"/>
          </w:tcPr>
          <w:p w14:paraId="27B27AF2" w14:textId="77777777" w:rsidR="00286440" w:rsidRPr="00286440" w:rsidRDefault="00286440" w:rsidP="005C4607">
            <w:pPr>
              <w:rPr>
                <w:rFonts w:ascii="Arial Narrow" w:hAnsi="Arial Narrow"/>
                <w:color w:val="1F3864" w:themeColor="accent1" w:themeShade="80"/>
              </w:rPr>
            </w:pPr>
            <w:r w:rsidRPr="00286440">
              <w:rPr>
                <w:rFonts w:ascii="Arial Narrow" w:hAnsi="Arial Narrow"/>
                <w:color w:val="1F3864" w:themeColor="accent1" w:themeShade="80"/>
              </w:rPr>
              <w:t>Reparación Directa.</w:t>
            </w:r>
          </w:p>
        </w:tc>
      </w:tr>
      <w:tr w:rsidR="00286440" w:rsidRPr="00286440" w14:paraId="710B0DDA" w14:textId="77777777" w:rsidTr="005C4607">
        <w:trPr>
          <w:trHeight w:val="354"/>
        </w:trPr>
        <w:tc>
          <w:tcPr>
            <w:tcW w:w="2693" w:type="dxa"/>
            <w:shd w:val="clear" w:color="000000" w:fill="BFBFBF"/>
            <w:vAlign w:val="center"/>
            <w:hideMark/>
          </w:tcPr>
          <w:p w14:paraId="389A9248" w14:textId="77777777" w:rsidR="00286440" w:rsidRPr="00286440" w:rsidRDefault="00286440" w:rsidP="005C4607">
            <w:pPr>
              <w:jc w:val="center"/>
              <w:rPr>
                <w:rFonts w:ascii="Arial Narrow" w:hAnsi="Arial Narrow"/>
                <w:b/>
                <w:bCs/>
                <w:color w:val="1F3864" w:themeColor="accent1" w:themeShade="80"/>
              </w:rPr>
            </w:pPr>
            <w:r w:rsidRPr="00286440">
              <w:rPr>
                <w:rFonts w:ascii="Arial Narrow" w:hAnsi="Arial Narrow"/>
                <w:b/>
                <w:bCs/>
                <w:color w:val="1F3864" w:themeColor="accent1" w:themeShade="80"/>
              </w:rPr>
              <w:t>PRETENSIONES ECONÓMICAS</w:t>
            </w:r>
          </w:p>
        </w:tc>
        <w:tc>
          <w:tcPr>
            <w:tcW w:w="5812" w:type="dxa"/>
            <w:shd w:val="clear" w:color="auto" w:fill="auto"/>
            <w:vAlign w:val="center"/>
            <w:hideMark/>
          </w:tcPr>
          <w:p w14:paraId="1CEAA6BB" w14:textId="77777777" w:rsidR="00286440" w:rsidRPr="00286440" w:rsidRDefault="00286440" w:rsidP="005C4607">
            <w:pPr>
              <w:jc w:val="both"/>
              <w:rPr>
                <w:rFonts w:ascii="Arial Narrow" w:hAnsi="Arial Narrow"/>
                <w:color w:val="1F3864" w:themeColor="accent1" w:themeShade="80"/>
              </w:rPr>
            </w:pPr>
            <w:r w:rsidRPr="00286440">
              <w:rPr>
                <w:rFonts w:ascii="Arial Narrow" w:hAnsi="Arial Narrow"/>
                <w:color w:val="1F3864" w:themeColor="accent1" w:themeShade="80"/>
              </w:rPr>
              <w:t>$ 2.185.656.107,00</w:t>
            </w:r>
          </w:p>
        </w:tc>
      </w:tr>
      <w:tr w:rsidR="00BC5999" w:rsidRPr="00286440" w14:paraId="4C5C5A17" w14:textId="77777777" w:rsidTr="00A933A5">
        <w:trPr>
          <w:trHeight w:val="222"/>
        </w:trPr>
        <w:tc>
          <w:tcPr>
            <w:tcW w:w="2693" w:type="dxa"/>
            <w:shd w:val="clear" w:color="000000" w:fill="BFBFBF"/>
            <w:vAlign w:val="center"/>
          </w:tcPr>
          <w:p w14:paraId="501F4DB2" w14:textId="77777777" w:rsidR="00BC5999" w:rsidRPr="00286440" w:rsidRDefault="00BC5999" w:rsidP="00BC5999">
            <w:pPr>
              <w:jc w:val="center"/>
              <w:rPr>
                <w:rFonts w:ascii="Arial Narrow" w:hAnsi="Arial Narrow"/>
                <w:b/>
                <w:bCs/>
                <w:color w:val="1F3864" w:themeColor="accent1" w:themeShade="80"/>
              </w:rPr>
            </w:pPr>
            <w:r w:rsidRPr="00286440">
              <w:rPr>
                <w:rFonts w:ascii="Arial Narrow" w:hAnsi="Arial Narrow"/>
                <w:b/>
                <w:bCs/>
                <w:color w:val="1F3864" w:themeColor="accent1" w:themeShade="80"/>
              </w:rPr>
              <w:t>ESTADO ACTUAL</w:t>
            </w:r>
          </w:p>
        </w:tc>
        <w:tc>
          <w:tcPr>
            <w:tcW w:w="5812" w:type="dxa"/>
            <w:shd w:val="clear" w:color="auto" w:fill="auto"/>
            <w:vAlign w:val="center"/>
          </w:tcPr>
          <w:p w14:paraId="2B692289" w14:textId="77777777" w:rsidR="00BC5999" w:rsidRDefault="00BC5999" w:rsidP="00BC5999">
            <w:pPr>
              <w:jc w:val="both"/>
              <w:rPr>
                <w:rFonts w:ascii="Arial Narrow" w:hAnsi="Arial Narrow"/>
                <w:color w:val="1F3864" w:themeColor="accent1" w:themeShade="80"/>
              </w:rPr>
            </w:pPr>
            <w:r>
              <w:rPr>
                <w:rFonts w:ascii="Arial Narrow" w:hAnsi="Arial Narrow"/>
                <w:color w:val="1F3864" w:themeColor="accent1" w:themeShade="80"/>
              </w:rPr>
              <w:t>Fondec</w:t>
            </w:r>
            <w:r w:rsidRPr="002151CB">
              <w:rPr>
                <w:rFonts w:ascii="Arial Narrow" w:hAnsi="Arial Narrow"/>
                <w:color w:val="1F3864" w:themeColor="accent1" w:themeShade="80"/>
              </w:rPr>
              <w:t xml:space="preserve">ún en </w:t>
            </w:r>
            <w:r>
              <w:rPr>
                <w:rFonts w:ascii="Arial Narrow" w:hAnsi="Arial Narrow"/>
                <w:color w:val="1F3864" w:themeColor="accent1" w:themeShade="80"/>
              </w:rPr>
              <w:t>el término de</w:t>
            </w:r>
            <w:r w:rsidRPr="002151CB">
              <w:rPr>
                <w:rFonts w:ascii="Arial Narrow" w:hAnsi="Arial Narrow"/>
                <w:color w:val="1F3864" w:themeColor="accent1" w:themeShade="80"/>
              </w:rPr>
              <w:t xml:space="preserve"> contestación de la demanda solitó </w:t>
            </w:r>
            <w:r w:rsidRPr="00A933A5">
              <w:rPr>
                <w:rFonts w:ascii="Arial Narrow" w:hAnsi="Arial Narrow"/>
                <w:color w:val="1F3864" w:themeColor="accent1" w:themeShade="80"/>
              </w:rPr>
              <w:t xml:space="preserve">llamamiento en garantía </w:t>
            </w:r>
            <w:r>
              <w:rPr>
                <w:rFonts w:ascii="Arial Narrow" w:hAnsi="Arial Narrow"/>
                <w:color w:val="1F3864" w:themeColor="accent1" w:themeShade="80"/>
              </w:rPr>
              <w:t>de</w:t>
            </w:r>
            <w:r w:rsidRPr="00A933A5">
              <w:rPr>
                <w:rFonts w:ascii="Arial Narrow" w:hAnsi="Arial Narrow"/>
                <w:color w:val="1F3864" w:themeColor="accent1" w:themeShade="80"/>
              </w:rPr>
              <w:t xml:space="preserve"> los integrantes del Consorcio Escenarios Deportivos 2018 y a la Póliza de responsabilidad civil extracontractual No. RE001476 del 20 de mayo de 2018</w:t>
            </w:r>
            <w:r>
              <w:rPr>
                <w:rFonts w:ascii="Arial Narrow" w:hAnsi="Arial Narrow"/>
                <w:color w:val="1F3864" w:themeColor="accent1" w:themeShade="80"/>
              </w:rPr>
              <w:t xml:space="preserve">, el cual fue formulado el 8 de marzo de 2022 por el Despacho. </w:t>
            </w:r>
            <w:r w:rsidRPr="00A933A5">
              <w:rPr>
                <w:rFonts w:ascii="Arial Narrow" w:hAnsi="Arial Narrow"/>
                <w:color w:val="1F3864" w:themeColor="accent1" w:themeShade="80"/>
              </w:rPr>
              <w:t>El 14 de marzo de 2022 la apoderada de Consorcio Escenarios Deportivos 2018</w:t>
            </w:r>
            <w:r>
              <w:rPr>
                <w:rFonts w:ascii="Arial Narrow" w:hAnsi="Arial Narrow"/>
                <w:color w:val="1F3864" w:themeColor="accent1" w:themeShade="80"/>
              </w:rPr>
              <w:t xml:space="preserve"> (demandado)</w:t>
            </w:r>
            <w:r w:rsidRPr="00A933A5">
              <w:rPr>
                <w:rFonts w:ascii="Arial Narrow" w:hAnsi="Arial Narrow"/>
                <w:color w:val="1F3864" w:themeColor="accent1" w:themeShade="80"/>
              </w:rPr>
              <w:t>, presentó recurso de reposición contra el auto admisorio</w:t>
            </w:r>
            <w:r>
              <w:rPr>
                <w:rFonts w:ascii="Arial Narrow" w:hAnsi="Arial Narrow"/>
                <w:color w:val="1F3864" w:themeColor="accent1" w:themeShade="80"/>
              </w:rPr>
              <w:t xml:space="preserve"> </w:t>
            </w:r>
            <w:r w:rsidRPr="00A933A5">
              <w:rPr>
                <w:rFonts w:ascii="Arial Narrow" w:hAnsi="Arial Narrow"/>
                <w:color w:val="1F3864" w:themeColor="accent1" w:themeShade="80"/>
              </w:rPr>
              <w:t>del llamamiento en garantía a los integrantes de dicha figura asociativa.</w:t>
            </w:r>
          </w:p>
          <w:p w14:paraId="7B5EA93F" w14:textId="77777777" w:rsidR="00BC5999" w:rsidRDefault="00BC5999" w:rsidP="00BC5999">
            <w:pPr>
              <w:jc w:val="both"/>
              <w:rPr>
                <w:rFonts w:ascii="Arial Narrow" w:hAnsi="Arial Narrow"/>
                <w:color w:val="1F3864" w:themeColor="accent1" w:themeShade="80"/>
              </w:rPr>
            </w:pPr>
            <w:r w:rsidRPr="009806F7">
              <w:rPr>
                <w:rFonts w:ascii="Arial Narrow" w:hAnsi="Arial Narrow"/>
                <w:color w:val="1F3864" w:themeColor="accent1" w:themeShade="80"/>
              </w:rPr>
              <w:t>El 21 de abril de 2022 se presentó pronunciamiento frente al recurso de reposición</w:t>
            </w:r>
            <w:r>
              <w:rPr>
                <w:rFonts w:ascii="Arial Narrow" w:hAnsi="Arial Narrow"/>
                <w:color w:val="1F3864" w:themeColor="accent1" w:themeShade="80"/>
              </w:rPr>
              <w:t xml:space="preserve"> </w:t>
            </w:r>
            <w:r w:rsidRPr="009806F7">
              <w:rPr>
                <w:rFonts w:ascii="Arial Narrow" w:hAnsi="Arial Narrow"/>
                <w:color w:val="1F3864" w:themeColor="accent1" w:themeShade="80"/>
              </w:rPr>
              <w:t>presentado por el Consorcio Escenarios Deportivos 2018, desestimando los argumentos planteados por el recurrente, en la medida que es claro que el Consorcio y sus integrantes pueden comparecer al proceso como demandados y, simultáneamente, como llamados en garantía, en la medida que se trata de relaciones jurídicas totalmente diferenciadas, dado que en el proceso se persigue la declaratoria de responsabilidad a partir de la ocurrencia de un daño antijurídico en el marco del medio de control de reparación directa y, por su parte, la relación surgida entre Fondecún y el Consorcio Escenarios Deportivos 2018 tiene su origen en un vínculo obligacional previo —Contrato de Interventoría No. 208 de 2018— que exige que el Consorcio entre a responder en caso de una eventual condena a Fondecún.</w:t>
            </w:r>
          </w:p>
          <w:p w14:paraId="5BF475E9" w14:textId="798FE106" w:rsidR="00BC5999" w:rsidRPr="00286440" w:rsidRDefault="00BC5999" w:rsidP="00BC5999">
            <w:pPr>
              <w:jc w:val="both"/>
              <w:rPr>
                <w:rFonts w:ascii="Arial Narrow" w:hAnsi="Arial Narrow"/>
                <w:color w:val="1F3864" w:themeColor="accent1" w:themeShade="80"/>
              </w:rPr>
            </w:pPr>
            <w:r w:rsidRPr="009806F7">
              <w:rPr>
                <w:rFonts w:ascii="Arial Narrow" w:hAnsi="Arial Narrow"/>
                <w:color w:val="1F3864" w:themeColor="accent1" w:themeShade="80"/>
              </w:rPr>
              <w:t xml:space="preserve">El 8 de junio se notificó auto mediante el cual es Despacho </w:t>
            </w:r>
            <w:r>
              <w:rPr>
                <w:rFonts w:ascii="Arial Narrow" w:hAnsi="Arial Narrow"/>
                <w:color w:val="1F3864" w:themeColor="accent1" w:themeShade="80"/>
              </w:rPr>
              <w:t xml:space="preserve">confirmó la </w:t>
            </w:r>
            <w:r w:rsidRPr="009806F7">
              <w:rPr>
                <w:rFonts w:ascii="Arial Narrow" w:hAnsi="Arial Narrow"/>
                <w:color w:val="1F3864" w:themeColor="accent1" w:themeShade="80"/>
              </w:rPr>
              <w:t>orde</w:t>
            </w:r>
            <w:r>
              <w:rPr>
                <w:rFonts w:ascii="Arial Narrow" w:hAnsi="Arial Narrow"/>
                <w:color w:val="1F3864" w:themeColor="accent1" w:themeShade="80"/>
              </w:rPr>
              <w:t>n de</w:t>
            </w:r>
            <w:r w:rsidRPr="009806F7">
              <w:rPr>
                <w:rFonts w:ascii="Arial Narrow" w:hAnsi="Arial Narrow"/>
                <w:color w:val="1F3864" w:themeColor="accent1" w:themeShade="80"/>
              </w:rPr>
              <w:t xml:space="preserve"> citar como llamado en garantía al Consorcio Escenarios Deportivos 2018.</w:t>
            </w:r>
          </w:p>
        </w:tc>
      </w:tr>
    </w:tbl>
    <w:p w14:paraId="2B24ED81"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13A0E30B" w14:textId="77777777" w:rsidR="00286440" w:rsidRDefault="00286440" w:rsidP="00CF3E4F">
      <w:pPr>
        <w:pStyle w:val="Prrafodelista"/>
        <w:ind w:left="284"/>
        <w:jc w:val="both"/>
        <w:rPr>
          <w:rFonts w:ascii="Arial Narrow" w:hAnsi="Arial Narrow"/>
          <w:b/>
          <w:color w:val="1F3864" w:themeColor="accent1" w:themeShade="80"/>
        </w:rPr>
      </w:pPr>
    </w:p>
    <w:p w14:paraId="1E32CF46" w14:textId="77777777" w:rsidR="00286440" w:rsidRDefault="00286440" w:rsidP="00CF3E4F">
      <w:pPr>
        <w:pStyle w:val="Prrafodelista"/>
        <w:ind w:left="284"/>
        <w:jc w:val="both"/>
        <w:rPr>
          <w:rFonts w:ascii="Arial Narrow" w:hAnsi="Arial Narrow"/>
          <w:b/>
          <w:color w:val="1F3864" w:themeColor="accent1" w:themeShade="80"/>
        </w:rPr>
      </w:pPr>
    </w:p>
    <w:p w14:paraId="6EC09200" w14:textId="77777777" w:rsidR="00286440" w:rsidRPr="00A40E83" w:rsidRDefault="00286440" w:rsidP="00CF3E4F">
      <w:pPr>
        <w:pStyle w:val="Prrafodelista"/>
        <w:ind w:left="284"/>
        <w:jc w:val="both"/>
        <w:rPr>
          <w:rFonts w:ascii="Arial Narrow" w:hAnsi="Arial Narrow"/>
          <w:b/>
          <w:color w:val="1F3864" w:themeColor="accent1" w:themeShade="80"/>
        </w:rPr>
      </w:pPr>
    </w:p>
    <w:p w14:paraId="55E780C3" w14:textId="77777777" w:rsidR="00CF3E4F" w:rsidRDefault="00CF3E4F" w:rsidP="00CF3E4F">
      <w:pPr>
        <w:shd w:val="clear" w:color="auto" w:fill="FFFFFF"/>
        <w:autoSpaceDE w:val="0"/>
        <w:autoSpaceDN w:val="0"/>
        <w:adjustRightInd w:val="0"/>
        <w:jc w:val="both"/>
        <w:rPr>
          <w:rFonts w:ascii="Arial Narrow" w:hAnsi="Arial Narrow"/>
          <w:b/>
          <w:color w:val="1F3864" w:themeColor="accent1" w:themeShade="80"/>
        </w:rPr>
      </w:pPr>
      <w:r w:rsidRPr="00913DEB">
        <w:rPr>
          <w:rFonts w:ascii="Arial Narrow" w:hAnsi="Arial Narrow"/>
          <w:b/>
          <w:color w:val="1F3864" w:themeColor="accent1" w:themeShade="80"/>
          <w:sz w:val="24"/>
          <w:szCs w:val="24"/>
        </w:rPr>
        <w:t>3.5.1.2 PROCESOS JUDICIALES EN LOS QUE FONDECÚN TIENE LA CONDICIÓN DE DEMANDANTE</w:t>
      </w:r>
      <w:r w:rsidRPr="00A40E83">
        <w:rPr>
          <w:rFonts w:ascii="Arial Narrow" w:hAnsi="Arial Narrow"/>
          <w:b/>
          <w:color w:val="1F3864" w:themeColor="accent1" w:themeShade="80"/>
        </w:rPr>
        <w:t xml:space="preserve">.   </w:t>
      </w:r>
    </w:p>
    <w:p w14:paraId="39A005E8" w14:textId="77777777" w:rsidR="00621046" w:rsidRDefault="00621046" w:rsidP="00CF3E4F">
      <w:pPr>
        <w:shd w:val="clear" w:color="auto" w:fill="FFFFFF"/>
        <w:autoSpaceDE w:val="0"/>
        <w:autoSpaceDN w:val="0"/>
        <w:adjustRightInd w:val="0"/>
        <w:jc w:val="both"/>
        <w:rPr>
          <w:rFonts w:ascii="Arial Narrow" w:hAnsi="Arial Narrow"/>
          <w:b/>
          <w:color w:val="1F3864" w:themeColor="accent1" w:themeShade="80"/>
        </w:rPr>
      </w:pPr>
    </w:p>
    <w:p w14:paraId="4B0F5618" w14:textId="77777777" w:rsidR="00621046" w:rsidRDefault="00621046" w:rsidP="00CF3E4F">
      <w:pPr>
        <w:shd w:val="clear" w:color="auto" w:fill="FFFFFF"/>
        <w:autoSpaceDE w:val="0"/>
        <w:autoSpaceDN w:val="0"/>
        <w:adjustRightInd w:val="0"/>
        <w:jc w:val="both"/>
        <w:rPr>
          <w:rFonts w:ascii="Arial Narrow" w:hAnsi="Arial Narrow"/>
          <w:b/>
          <w:color w:val="1F3864" w:themeColor="accent1" w:themeShade="80"/>
        </w:rPr>
      </w:pPr>
    </w:p>
    <w:p w14:paraId="2D43AEA1" w14:textId="77777777" w:rsidR="00CF3E4F" w:rsidRPr="00A40E83" w:rsidRDefault="00CF3E4F" w:rsidP="00CF3E4F">
      <w:pPr>
        <w:pStyle w:val="Prrafodelista"/>
        <w:ind w:left="284"/>
        <w:jc w:val="both"/>
        <w:rPr>
          <w:rFonts w:ascii="Arial Narrow" w:hAnsi="Arial Narrow"/>
          <w:b/>
          <w:color w:val="1F3864" w:themeColor="accent1" w:themeShade="80"/>
        </w:rPr>
      </w:pPr>
    </w:p>
    <w:p w14:paraId="188F1EA6" w14:textId="77777777" w:rsidR="00CF3E4F" w:rsidRPr="00913DEB" w:rsidRDefault="00CF3E4F" w:rsidP="008E48AF">
      <w:pPr>
        <w:pStyle w:val="Prrafodelista"/>
        <w:numPr>
          <w:ilvl w:val="0"/>
          <w:numId w:val="11"/>
        </w:numPr>
        <w:rPr>
          <w:rFonts w:ascii="Arial Narrow" w:hAnsi="Arial Narrow"/>
          <w:b/>
          <w:color w:val="1F3864" w:themeColor="accent1" w:themeShade="80"/>
          <w:sz w:val="24"/>
          <w:szCs w:val="24"/>
        </w:rPr>
      </w:pPr>
      <w:r w:rsidRPr="00913DEB">
        <w:rPr>
          <w:rFonts w:ascii="Arial Narrow" w:hAnsi="Arial Narrow"/>
          <w:b/>
          <w:bCs/>
          <w:color w:val="1F3864" w:themeColor="accent1" w:themeShade="80"/>
          <w:sz w:val="24"/>
          <w:szCs w:val="24"/>
        </w:rPr>
        <w:lastRenderedPageBreak/>
        <w:t xml:space="preserve">DEMANDADO: </w:t>
      </w:r>
      <w:r w:rsidRPr="00913DEB">
        <w:rPr>
          <w:rFonts w:ascii="Arial Narrow" w:hAnsi="Arial Narrow"/>
          <w:b/>
          <w:color w:val="1F3864" w:themeColor="accent1" w:themeShade="80"/>
          <w:sz w:val="24"/>
          <w:szCs w:val="24"/>
        </w:rPr>
        <w:t>MUNICIPIO DE GUTIÉRREZ</w:t>
      </w:r>
    </w:p>
    <w:p w14:paraId="459776B5" w14:textId="77777777" w:rsidR="00CF3E4F" w:rsidRPr="00A40E83" w:rsidRDefault="00CF3E4F" w:rsidP="00CF3E4F">
      <w:pPr>
        <w:rPr>
          <w:rFonts w:ascii="Arial Narrow" w:hAnsi="Arial Narrow"/>
          <w:b/>
          <w:bCs/>
          <w:color w:val="1F3864" w:themeColor="accent1" w:themeShade="80"/>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621046" w:rsidRPr="00621046" w14:paraId="1D846797" w14:textId="77777777" w:rsidTr="005C4607">
        <w:trPr>
          <w:trHeight w:val="453"/>
        </w:trPr>
        <w:tc>
          <w:tcPr>
            <w:tcW w:w="2693" w:type="dxa"/>
            <w:shd w:val="clear" w:color="000000" w:fill="BFBFBF"/>
            <w:noWrap/>
            <w:vAlign w:val="center"/>
            <w:hideMark/>
          </w:tcPr>
          <w:p w14:paraId="6FC76783" w14:textId="77777777" w:rsidR="00621046" w:rsidRPr="00621046" w:rsidRDefault="00621046" w:rsidP="005C4607">
            <w:pPr>
              <w:jc w:val="center"/>
              <w:rPr>
                <w:rFonts w:ascii="Arial Narrow" w:hAnsi="Arial Narrow"/>
                <w:b/>
                <w:bCs/>
                <w:color w:val="1F3864" w:themeColor="accent1" w:themeShade="80"/>
              </w:rPr>
            </w:pPr>
            <w:bookmarkStart w:id="22" w:name="_Hlk36630408"/>
            <w:r w:rsidRPr="00621046">
              <w:rPr>
                <w:rFonts w:ascii="Arial Narrow" w:hAnsi="Arial Narrow"/>
                <w:b/>
                <w:bCs/>
                <w:color w:val="1F3864" w:themeColor="accent1" w:themeShade="80"/>
              </w:rPr>
              <w:t>No. PROCESO</w:t>
            </w:r>
          </w:p>
        </w:tc>
        <w:tc>
          <w:tcPr>
            <w:tcW w:w="5529" w:type="dxa"/>
            <w:shd w:val="clear" w:color="auto" w:fill="auto"/>
            <w:vAlign w:val="center"/>
            <w:hideMark/>
          </w:tcPr>
          <w:p w14:paraId="4FDAF20B"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25899333300320210020000 - Juzgado 3 Administrativo de Zipaquirá</w:t>
            </w:r>
          </w:p>
        </w:tc>
      </w:tr>
      <w:tr w:rsidR="00621046" w:rsidRPr="00621046" w14:paraId="3CE316C6" w14:textId="77777777" w:rsidTr="005C4607">
        <w:trPr>
          <w:trHeight w:val="453"/>
        </w:trPr>
        <w:tc>
          <w:tcPr>
            <w:tcW w:w="2693" w:type="dxa"/>
            <w:shd w:val="clear" w:color="000000" w:fill="BFBFBF"/>
            <w:noWrap/>
            <w:vAlign w:val="center"/>
            <w:hideMark/>
          </w:tcPr>
          <w:p w14:paraId="7B86CC4A"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DEMANDANTE</w:t>
            </w:r>
          </w:p>
        </w:tc>
        <w:tc>
          <w:tcPr>
            <w:tcW w:w="5529" w:type="dxa"/>
            <w:shd w:val="clear" w:color="auto" w:fill="auto"/>
            <w:vAlign w:val="center"/>
            <w:hideMark/>
          </w:tcPr>
          <w:p w14:paraId="7D583B2D"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Fondecún.</w:t>
            </w:r>
          </w:p>
        </w:tc>
      </w:tr>
      <w:tr w:rsidR="00621046" w:rsidRPr="00621046" w14:paraId="2D11739B" w14:textId="77777777" w:rsidTr="005C4607">
        <w:trPr>
          <w:trHeight w:val="288"/>
        </w:trPr>
        <w:tc>
          <w:tcPr>
            <w:tcW w:w="2693" w:type="dxa"/>
            <w:shd w:val="clear" w:color="000000" w:fill="BFBFBF"/>
            <w:vAlign w:val="center"/>
            <w:hideMark/>
          </w:tcPr>
          <w:p w14:paraId="6EED7348"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DEMANDADO</w:t>
            </w:r>
          </w:p>
        </w:tc>
        <w:tc>
          <w:tcPr>
            <w:tcW w:w="5529" w:type="dxa"/>
            <w:shd w:val="clear" w:color="auto" w:fill="auto"/>
            <w:noWrap/>
            <w:vAlign w:val="center"/>
            <w:hideMark/>
          </w:tcPr>
          <w:p w14:paraId="266C8AB1"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Municipio de Gutiérrez</w:t>
            </w:r>
          </w:p>
        </w:tc>
      </w:tr>
      <w:tr w:rsidR="00621046" w:rsidRPr="00621046" w14:paraId="59081EF7" w14:textId="77777777" w:rsidTr="005C4607">
        <w:trPr>
          <w:trHeight w:val="700"/>
        </w:trPr>
        <w:tc>
          <w:tcPr>
            <w:tcW w:w="2693" w:type="dxa"/>
            <w:shd w:val="clear" w:color="000000" w:fill="BFBFBF"/>
            <w:noWrap/>
            <w:vAlign w:val="center"/>
            <w:hideMark/>
          </w:tcPr>
          <w:p w14:paraId="118CC9D8"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OBJETO DE LA DEMANDA</w:t>
            </w:r>
          </w:p>
        </w:tc>
        <w:tc>
          <w:tcPr>
            <w:tcW w:w="5529" w:type="dxa"/>
            <w:shd w:val="clear" w:color="auto" w:fill="auto"/>
            <w:noWrap/>
            <w:vAlign w:val="center"/>
            <w:hideMark/>
          </w:tcPr>
          <w:p w14:paraId="61281059"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Que se declare que el Municipio de Gutiérrez incumplió el Contrato Interadministrativo No. 006-2017 por cuanto no pagó el precio convenido a Fondecún, y se ordene el respectivo pago con los intereses aplicables comoquiera que el acuerdo conciliatorio presentado ante el Juzgado 38 Administrativo Oral de Bogotá D.C., fue improbado.</w:t>
            </w:r>
          </w:p>
        </w:tc>
      </w:tr>
      <w:tr w:rsidR="00621046" w:rsidRPr="00621046" w14:paraId="53405FCC" w14:textId="77777777" w:rsidTr="005C4607">
        <w:trPr>
          <w:trHeight w:val="700"/>
        </w:trPr>
        <w:tc>
          <w:tcPr>
            <w:tcW w:w="2693" w:type="dxa"/>
            <w:shd w:val="clear" w:color="000000" w:fill="BFBFBF"/>
            <w:noWrap/>
            <w:vAlign w:val="center"/>
          </w:tcPr>
          <w:p w14:paraId="2798D481"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MEDIO DE CONTROL</w:t>
            </w:r>
          </w:p>
        </w:tc>
        <w:tc>
          <w:tcPr>
            <w:tcW w:w="5529" w:type="dxa"/>
            <w:shd w:val="clear" w:color="auto" w:fill="auto"/>
            <w:noWrap/>
            <w:vAlign w:val="center"/>
          </w:tcPr>
          <w:p w14:paraId="2D1D2C7C"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Controversias Contractuales</w:t>
            </w:r>
          </w:p>
        </w:tc>
      </w:tr>
      <w:tr w:rsidR="00BC5999" w:rsidRPr="00621046" w14:paraId="1EEB4C07" w14:textId="77777777" w:rsidTr="005C4607">
        <w:trPr>
          <w:trHeight w:val="639"/>
        </w:trPr>
        <w:tc>
          <w:tcPr>
            <w:tcW w:w="2693" w:type="dxa"/>
            <w:shd w:val="clear" w:color="000000" w:fill="BFBFBF"/>
            <w:vAlign w:val="center"/>
          </w:tcPr>
          <w:p w14:paraId="67A7EB46" w14:textId="77777777" w:rsidR="00BC5999" w:rsidRPr="00621046" w:rsidRDefault="00BC5999" w:rsidP="00BC5999">
            <w:pPr>
              <w:jc w:val="center"/>
              <w:rPr>
                <w:rFonts w:ascii="Arial Narrow" w:hAnsi="Arial Narrow"/>
                <w:b/>
                <w:bCs/>
                <w:color w:val="1F3864" w:themeColor="accent1" w:themeShade="80"/>
              </w:rPr>
            </w:pPr>
            <w:r w:rsidRPr="00621046">
              <w:rPr>
                <w:rFonts w:ascii="Arial Narrow" w:hAnsi="Arial Narrow"/>
                <w:b/>
                <w:bCs/>
                <w:color w:val="1F3864" w:themeColor="accent1" w:themeShade="80"/>
              </w:rPr>
              <w:t>ESTADO ACTUAL</w:t>
            </w:r>
          </w:p>
        </w:tc>
        <w:tc>
          <w:tcPr>
            <w:tcW w:w="5529" w:type="dxa"/>
            <w:shd w:val="clear" w:color="auto" w:fill="auto"/>
            <w:vAlign w:val="center"/>
          </w:tcPr>
          <w:p w14:paraId="129A325F" w14:textId="77777777" w:rsidR="00BC5999" w:rsidRDefault="00BC5999" w:rsidP="00BC5999">
            <w:pPr>
              <w:ind w:right="88"/>
              <w:jc w:val="both"/>
              <w:rPr>
                <w:rFonts w:ascii="Arial Narrow" w:hAnsi="Arial Narrow"/>
                <w:color w:val="1F3864" w:themeColor="accent1" w:themeShade="80"/>
              </w:rPr>
            </w:pPr>
            <w:r w:rsidRPr="00A933A5">
              <w:rPr>
                <w:rFonts w:ascii="Arial Narrow" w:hAnsi="Arial Narrow"/>
                <w:color w:val="1F3864" w:themeColor="accent1" w:themeShade="80"/>
              </w:rPr>
              <w:t>El 02 de marzo de 2022, dentro de la oportunidad procesal, el apoderado del Municipio de Gutiérrez presentó contestación de la demanda.</w:t>
            </w:r>
          </w:p>
          <w:p w14:paraId="2FF9D84A" w14:textId="408B1CD6" w:rsidR="00BC5999" w:rsidRPr="00621046" w:rsidRDefault="00BC5999" w:rsidP="00BC5999">
            <w:pPr>
              <w:ind w:right="88"/>
              <w:jc w:val="both"/>
              <w:rPr>
                <w:rFonts w:ascii="Arial Narrow" w:hAnsi="Arial Narrow"/>
                <w:color w:val="1F3864" w:themeColor="accent1" w:themeShade="80"/>
              </w:rPr>
            </w:pPr>
            <w:r>
              <w:rPr>
                <w:rFonts w:ascii="Arial Narrow" w:hAnsi="Arial Narrow"/>
                <w:color w:val="1F3864" w:themeColor="accent1" w:themeShade="80"/>
              </w:rPr>
              <w:t>Nos encontramos a la espera de la fijación de fecha para audiencia inicial.</w:t>
            </w:r>
          </w:p>
        </w:tc>
      </w:tr>
    </w:tbl>
    <w:bookmarkEnd w:id="22"/>
    <w:p w14:paraId="63FE3ADC"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484D003A" w14:textId="77777777" w:rsidR="00CF3E4F" w:rsidRPr="00913DEB" w:rsidRDefault="00CF3E4F" w:rsidP="00CF3E4F">
      <w:pPr>
        <w:autoSpaceDE w:val="0"/>
        <w:autoSpaceDN w:val="0"/>
        <w:adjustRightInd w:val="0"/>
        <w:rPr>
          <w:rFonts w:ascii="Arial Narrow" w:eastAsiaTheme="minorHAnsi" w:hAnsi="Arial Narrow"/>
          <w:color w:val="1F3864" w:themeColor="accent1" w:themeShade="80"/>
          <w:sz w:val="24"/>
          <w:szCs w:val="24"/>
          <w:lang w:eastAsia="en-US"/>
        </w:rPr>
      </w:pPr>
    </w:p>
    <w:p w14:paraId="4D0E84FD" w14:textId="77777777" w:rsidR="00CF3E4F" w:rsidRPr="00913DEB" w:rsidRDefault="00CF3E4F" w:rsidP="008E48AF">
      <w:pPr>
        <w:pStyle w:val="Prrafodelista"/>
        <w:numPr>
          <w:ilvl w:val="0"/>
          <w:numId w:val="11"/>
        </w:numPr>
        <w:rPr>
          <w:rFonts w:ascii="Arial Narrow" w:hAnsi="Arial Narrow"/>
          <w:b/>
          <w:bCs/>
          <w:color w:val="1F3864" w:themeColor="accent1" w:themeShade="80"/>
          <w:sz w:val="24"/>
          <w:szCs w:val="24"/>
        </w:rPr>
      </w:pPr>
      <w:r w:rsidRPr="00913DEB">
        <w:rPr>
          <w:rFonts w:ascii="Arial Narrow" w:hAnsi="Arial Narrow"/>
          <w:b/>
          <w:bCs/>
          <w:color w:val="1F3864" w:themeColor="accent1" w:themeShade="80"/>
          <w:sz w:val="24"/>
          <w:szCs w:val="24"/>
        </w:rPr>
        <w:t xml:space="preserve">DEMANDADO: </w:t>
      </w:r>
      <w:r w:rsidRPr="00913DEB">
        <w:rPr>
          <w:rFonts w:ascii="Arial Narrow" w:hAnsi="Arial Narrow"/>
          <w:b/>
          <w:color w:val="1F3864" w:themeColor="accent1" w:themeShade="80"/>
          <w:sz w:val="24"/>
          <w:szCs w:val="24"/>
        </w:rPr>
        <w:t>SECRETARÍA DISTRITAL DE INTEGRACIÓN SOCIAL</w:t>
      </w:r>
    </w:p>
    <w:p w14:paraId="4110C889" w14:textId="77777777" w:rsidR="00CF3E4F" w:rsidRPr="00A40E83" w:rsidRDefault="00CF3E4F" w:rsidP="00CF3E4F">
      <w:pPr>
        <w:autoSpaceDE w:val="0"/>
        <w:autoSpaceDN w:val="0"/>
        <w:adjustRightInd w:val="0"/>
        <w:rPr>
          <w:rFonts w:ascii="Arial Narrow" w:eastAsiaTheme="minorHAnsi" w:hAnsi="Arial Narrow"/>
          <w:color w:val="1F3864" w:themeColor="accent1" w:themeShade="80"/>
          <w:lang w:eastAsia="en-US"/>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621046" w:rsidRPr="00621046" w14:paraId="6005D45D" w14:textId="77777777" w:rsidTr="005C4607">
        <w:trPr>
          <w:trHeight w:val="453"/>
        </w:trPr>
        <w:tc>
          <w:tcPr>
            <w:tcW w:w="2693" w:type="dxa"/>
            <w:shd w:val="clear" w:color="000000" w:fill="BFBFBF"/>
            <w:noWrap/>
            <w:vAlign w:val="center"/>
            <w:hideMark/>
          </w:tcPr>
          <w:p w14:paraId="59F15A1A"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No. PROCESO</w:t>
            </w:r>
          </w:p>
        </w:tc>
        <w:tc>
          <w:tcPr>
            <w:tcW w:w="5529" w:type="dxa"/>
            <w:shd w:val="clear" w:color="auto" w:fill="auto"/>
            <w:vAlign w:val="center"/>
            <w:hideMark/>
          </w:tcPr>
          <w:p w14:paraId="1B1A6E4A"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11001334306620200002600 - Juzgado 66 Administrativo Oral del Circuito de Bogotá.</w:t>
            </w:r>
          </w:p>
        </w:tc>
      </w:tr>
      <w:tr w:rsidR="00621046" w:rsidRPr="00621046" w14:paraId="00FD838A" w14:textId="77777777" w:rsidTr="005C4607">
        <w:trPr>
          <w:trHeight w:val="453"/>
        </w:trPr>
        <w:tc>
          <w:tcPr>
            <w:tcW w:w="2693" w:type="dxa"/>
            <w:shd w:val="clear" w:color="000000" w:fill="BFBFBF"/>
            <w:noWrap/>
            <w:vAlign w:val="center"/>
            <w:hideMark/>
          </w:tcPr>
          <w:p w14:paraId="5AB0D890"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DEMANDANTE</w:t>
            </w:r>
          </w:p>
        </w:tc>
        <w:tc>
          <w:tcPr>
            <w:tcW w:w="5529" w:type="dxa"/>
            <w:shd w:val="clear" w:color="auto" w:fill="auto"/>
            <w:vAlign w:val="center"/>
            <w:hideMark/>
          </w:tcPr>
          <w:p w14:paraId="4D70F1EA"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Fondecún.</w:t>
            </w:r>
          </w:p>
        </w:tc>
      </w:tr>
      <w:tr w:rsidR="00621046" w:rsidRPr="00621046" w14:paraId="571E05F8" w14:textId="77777777" w:rsidTr="005C4607">
        <w:trPr>
          <w:trHeight w:val="288"/>
        </w:trPr>
        <w:tc>
          <w:tcPr>
            <w:tcW w:w="2693" w:type="dxa"/>
            <w:shd w:val="clear" w:color="000000" w:fill="BFBFBF"/>
            <w:vAlign w:val="center"/>
            <w:hideMark/>
          </w:tcPr>
          <w:p w14:paraId="18ABFD55"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DEMANDADO</w:t>
            </w:r>
          </w:p>
        </w:tc>
        <w:tc>
          <w:tcPr>
            <w:tcW w:w="5529" w:type="dxa"/>
            <w:shd w:val="clear" w:color="auto" w:fill="auto"/>
            <w:noWrap/>
            <w:vAlign w:val="center"/>
            <w:hideMark/>
          </w:tcPr>
          <w:p w14:paraId="19226233"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Secretaría Distrital de Integración Social</w:t>
            </w:r>
          </w:p>
        </w:tc>
      </w:tr>
      <w:tr w:rsidR="00621046" w:rsidRPr="00621046" w14:paraId="2099AB98" w14:textId="77777777" w:rsidTr="005C4607">
        <w:trPr>
          <w:trHeight w:val="700"/>
        </w:trPr>
        <w:tc>
          <w:tcPr>
            <w:tcW w:w="2693" w:type="dxa"/>
            <w:shd w:val="clear" w:color="000000" w:fill="BFBFBF"/>
            <w:noWrap/>
            <w:vAlign w:val="center"/>
            <w:hideMark/>
          </w:tcPr>
          <w:p w14:paraId="35D7EF92"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OBJETO DE LA DEMANDA</w:t>
            </w:r>
          </w:p>
        </w:tc>
        <w:tc>
          <w:tcPr>
            <w:tcW w:w="5529" w:type="dxa"/>
            <w:shd w:val="clear" w:color="auto" w:fill="auto"/>
            <w:noWrap/>
            <w:vAlign w:val="center"/>
            <w:hideMark/>
          </w:tcPr>
          <w:p w14:paraId="380E888F"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Se pretende la declaratoria de nulidad del Acto Administrativo que impuso multa por incumplimiento a FONDECÚN</w:t>
            </w:r>
          </w:p>
        </w:tc>
      </w:tr>
      <w:tr w:rsidR="00621046" w:rsidRPr="00621046" w14:paraId="2D4FEF31" w14:textId="77777777" w:rsidTr="005C4607">
        <w:trPr>
          <w:trHeight w:val="700"/>
        </w:trPr>
        <w:tc>
          <w:tcPr>
            <w:tcW w:w="2693" w:type="dxa"/>
            <w:shd w:val="clear" w:color="000000" w:fill="BFBFBF"/>
            <w:noWrap/>
            <w:vAlign w:val="center"/>
          </w:tcPr>
          <w:p w14:paraId="4258B14C"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MEDIO DE CONTROL</w:t>
            </w:r>
          </w:p>
        </w:tc>
        <w:tc>
          <w:tcPr>
            <w:tcW w:w="5529" w:type="dxa"/>
            <w:shd w:val="clear" w:color="auto" w:fill="auto"/>
            <w:noWrap/>
            <w:vAlign w:val="center"/>
          </w:tcPr>
          <w:p w14:paraId="5F968A99"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Nulidad</w:t>
            </w:r>
          </w:p>
        </w:tc>
      </w:tr>
      <w:tr w:rsidR="00621046" w:rsidRPr="00621046" w14:paraId="19114A53" w14:textId="77777777" w:rsidTr="00A933A5">
        <w:trPr>
          <w:trHeight w:val="1026"/>
        </w:trPr>
        <w:tc>
          <w:tcPr>
            <w:tcW w:w="2693" w:type="dxa"/>
            <w:shd w:val="clear" w:color="000000" w:fill="BFBFBF"/>
            <w:vAlign w:val="center"/>
          </w:tcPr>
          <w:p w14:paraId="6E97FBF2"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ESTADO ACTUAL</w:t>
            </w:r>
          </w:p>
        </w:tc>
        <w:tc>
          <w:tcPr>
            <w:tcW w:w="5529" w:type="dxa"/>
            <w:shd w:val="clear" w:color="auto" w:fill="auto"/>
            <w:vAlign w:val="center"/>
          </w:tcPr>
          <w:p w14:paraId="57A96840" w14:textId="7C20872C" w:rsidR="00621046" w:rsidRPr="00621046" w:rsidRDefault="00A933A5" w:rsidP="005C4607">
            <w:pPr>
              <w:jc w:val="both"/>
              <w:rPr>
                <w:rFonts w:ascii="Arial Narrow" w:hAnsi="Arial Narrow"/>
                <w:color w:val="1F3864" w:themeColor="accent1" w:themeShade="80"/>
              </w:rPr>
            </w:pPr>
            <w:r w:rsidRPr="00A933A5">
              <w:rPr>
                <w:rFonts w:ascii="Arial Narrow" w:hAnsi="Arial Narrow"/>
                <w:color w:val="1F3864" w:themeColor="accent1" w:themeShade="80"/>
              </w:rPr>
              <w:t>El 10 de febrero de 2022 se realizó notificación personal del auto admisorio, demanda y anexos a la SDIS, a fin de dar celeridad al trámite del proceso. En esta misma fecha se acreditó al despacho la realización de la notificación personal a la demandada.</w:t>
            </w:r>
          </w:p>
        </w:tc>
      </w:tr>
    </w:tbl>
    <w:p w14:paraId="685019E4"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46A91991" w14:textId="77777777" w:rsidR="00CF3E4F" w:rsidRPr="00A40E83" w:rsidRDefault="00CF3E4F" w:rsidP="00CF3E4F">
      <w:pPr>
        <w:autoSpaceDE w:val="0"/>
        <w:autoSpaceDN w:val="0"/>
        <w:adjustRightInd w:val="0"/>
        <w:rPr>
          <w:rFonts w:ascii="Arial Narrow" w:eastAsiaTheme="minorHAnsi" w:hAnsi="Arial Narrow"/>
          <w:color w:val="1F3864" w:themeColor="accent1" w:themeShade="80"/>
          <w:lang w:eastAsia="en-US"/>
        </w:rPr>
      </w:pPr>
    </w:p>
    <w:p w14:paraId="6046A2D8" w14:textId="77777777" w:rsidR="00CF3E4F" w:rsidRPr="00913DEB" w:rsidRDefault="00CF3E4F" w:rsidP="008E48AF">
      <w:pPr>
        <w:pStyle w:val="Prrafodelista"/>
        <w:numPr>
          <w:ilvl w:val="0"/>
          <w:numId w:val="11"/>
        </w:numPr>
        <w:rPr>
          <w:rFonts w:ascii="Arial Narrow" w:hAnsi="Arial Narrow"/>
          <w:b/>
          <w:bCs/>
          <w:color w:val="1F3864" w:themeColor="accent1" w:themeShade="80"/>
          <w:sz w:val="24"/>
          <w:szCs w:val="24"/>
        </w:rPr>
      </w:pPr>
      <w:r w:rsidRPr="00913DEB">
        <w:rPr>
          <w:rFonts w:ascii="Arial Narrow" w:hAnsi="Arial Narrow"/>
          <w:b/>
          <w:bCs/>
          <w:color w:val="1F3864" w:themeColor="accent1" w:themeShade="80"/>
          <w:sz w:val="24"/>
          <w:szCs w:val="24"/>
        </w:rPr>
        <w:t xml:space="preserve">DEMANDADO: </w:t>
      </w:r>
      <w:r w:rsidRPr="00913DEB">
        <w:rPr>
          <w:rFonts w:ascii="Arial Narrow" w:hAnsi="Arial Narrow"/>
          <w:b/>
          <w:color w:val="1F3864" w:themeColor="accent1" w:themeShade="80"/>
          <w:sz w:val="24"/>
          <w:szCs w:val="24"/>
        </w:rPr>
        <w:t>MINISTERIO DEL DEPORTE</w:t>
      </w:r>
    </w:p>
    <w:p w14:paraId="10E22A23" w14:textId="77777777" w:rsidR="00CF3E4F" w:rsidRPr="00A40E83" w:rsidRDefault="00CF3E4F" w:rsidP="00CF3E4F">
      <w:pPr>
        <w:autoSpaceDE w:val="0"/>
        <w:autoSpaceDN w:val="0"/>
        <w:adjustRightInd w:val="0"/>
        <w:rPr>
          <w:rFonts w:ascii="Arial Narrow" w:eastAsiaTheme="minorHAnsi" w:hAnsi="Arial Narrow"/>
          <w:color w:val="1F3864" w:themeColor="accent1" w:themeShade="80"/>
          <w:lang w:eastAsia="en-US"/>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621046" w:rsidRPr="00621046" w14:paraId="26BA9477" w14:textId="77777777" w:rsidTr="005C4607">
        <w:trPr>
          <w:trHeight w:val="453"/>
        </w:trPr>
        <w:tc>
          <w:tcPr>
            <w:tcW w:w="2693" w:type="dxa"/>
            <w:shd w:val="clear" w:color="000000" w:fill="BFBFBF"/>
            <w:noWrap/>
            <w:vAlign w:val="center"/>
            <w:hideMark/>
          </w:tcPr>
          <w:p w14:paraId="79C8525E"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No. PROCESO</w:t>
            </w:r>
          </w:p>
        </w:tc>
        <w:tc>
          <w:tcPr>
            <w:tcW w:w="5529" w:type="dxa"/>
            <w:shd w:val="clear" w:color="auto" w:fill="auto"/>
            <w:vAlign w:val="center"/>
            <w:hideMark/>
          </w:tcPr>
          <w:p w14:paraId="150CCA53"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25000233600020200009700 - Tribunal Administrativo de Cundinamarca - Sección Tercera.</w:t>
            </w:r>
          </w:p>
        </w:tc>
      </w:tr>
      <w:tr w:rsidR="00621046" w:rsidRPr="00621046" w14:paraId="0CF0A7E5" w14:textId="77777777" w:rsidTr="005C4607">
        <w:trPr>
          <w:trHeight w:val="453"/>
        </w:trPr>
        <w:tc>
          <w:tcPr>
            <w:tcW w:w="2693" w:type="dxa"/>
            <w:shd w:val="clear" w:color="000000" w:fill="BFBFBF"/>
            <w:noWrap/>
            <w:vAlign w:val="center"/>
            <w:hideMark/>
          </w:tcPr>
          <w:p w14:paraId="5EDE698D"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DEMANDANTE</w:t>
            </w:r>
          </w:p>
        </w:tc>
        <w:tc>
          <w:tcPr>
            <w:tcW w:w="5529" w:type="dxa"/>
            <w:shd w:val="clear" w:color="auto" w:fill="auto"/>
            <w:vAlign w:val="center"/>
            <w:hideMark/>
          </w:tcPr>
          <w:p w14:paraId="15843BA3"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Fondecún.</w:t>
            </w:r>
          </w:p>
        </w:tc>
      </w:tr>
      <w:tr w:rsidR="00621046" w:rsidRPr="00621046" w14:paraId="6B4E838C" w14:textId="77777777" w:rsidTr="005C4607">
        <w:trPr>
          <w:trHeight w:val="288"/>
        </w:trPr>
        <w:tc>
          <w:tcPr>
            <w:tcW w:w="2693" w:type="dxa"/>
            <w:shd w:val="clear" w:color="000000" w:fill="BFBFBF"/>
            <w:vAlign w:val="center"/>
            <w:hideMark/>
          </w:tcPr>
          <w:p w14:paraId="0765C134"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DEMANDADO</w:t>
            </w:r>
          </w:p>
        </w:tc>
        <w:tc>
          <w:tcPr>
            <w:tcW w:w="5529" w:type="dxa"/>
            <w:shd w:val="clear" w:color="auto" w:fill="auto"/>
            <w:noWrap/>
            <w:vAlign w:val="center"/>
            <w:hideMark/>
          </w:tcPr>
          <w:p w14:paraId="65B1A687"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Ministerio del Deporte</w:t>
            </w:r>
          </w:p>
        </w:tc>
      </w:tr>
      <w:tr w:rsidR="00621046" w:rsidRPr="00621046" w14:paraId="51948A6B" w14:textId="77777777" w:rsidTr="005C4607">
        <w:trPr>
          <w:trHeight w:val="253"/>
        </w:trPr>
        <w:tc>
          <w:tcPr>
            <w:tcW w:w="2693" w:type="dxa"/>
            <w:shd w:val="clear" w:color="000000" w:fill="BFBFBF"/>
            <w:noWrap/>
            <w:vAlign w:val="center"/>
            <w:hideMark/>
          </w:tcPr>
          <w:p w14:paraId="3E199163"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OBJETO DE LA DEMANDA</w:t>
            </w:r>
          </w:p>
        </w:tc>
        <w:tc>
          <w:tcPr>
            <w:tcW w:w="5529" w:type="dxa"/>
            <w:shd w:val="clear" w:color="auto" w:fill="auto"/>
            <w:noWrap/>
            <w:vAlign w:val="center"/>
            <w:hideMark/>
          </w:tcPr>
          <w:p w14:paraId="75EB62A5"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Las pretensiones son las siguientes:</w:t>
            </w:r>
          </w:p>
          <w:p w14:paraId="6234526B" w14:textId="77777777" w:rsidR="00621046" w:rsidRPr="00621046" w:rsidRDefault="00621046" w:rsidP="005C4607">
            <w:pPr>
              <w:jc w:val="both"/>
              <w:rPr>
                <w:rFonts w:ascii="Arial Narrow" w:hAnsi="Arial Narrow"/>
                <w:color w:val="1F3864" w:themeColor="accent1" w:themeShade="80"/>
              </w:rPr>
            </w:pPr>
          </w:p>
          <w:p w14:paraId="0C4AC417"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lastRenderedPageBreak/>
              <w:t>1) Que se declare la nulidad de la Resolución No. 002700 de 24 de noviembre de 2019 y la que la confirma, por la cual se liquidó unilateralmente el contrato interadministrativo No. 450 de 2015.</w:t>
            </w:r>
          </w:p>
          <w:p w14:paraId="2B516B71"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2) Que se declare el cumplimiento contractual de Fondecún.</w:t>
            </w:r>
          </w:p>
          <w:p w14:paraId="6D9393A8"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3) Que se liquide judicialmente el contrato.</w:t>
            </w:r>
          </w:p>
        </w:tc>
      </w:tr>
      <w:tr w:rsidR="00621046" w:rsidRPr="00621046" w14:paraId="4F49F636" w14:textId="77777777" w:rsidTr="005C4607">
        <w:trPr>
          <w:trHeight w:val="700"/>
        </w:trPr>
        <w:tc>
          <w:tcPr>
            <w:tcW w:w="2693" w:type="dxa"/>
            <w:shd w:val="clear" w:color="000000" w:fill="BFBFBF"/>
            <w:noWrap/>
            <w:vAlign w:val="center"/>
          </w:tcPr>
          <w:p w14:paraId="4A8F0469"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lastRenderedPageBreak/>
              <w:t>MEDIO DE CONTROL</w:t>
            </w:r>
          </w:p>
        </w:tc>
        <w:tc>
          <w:tcPr>
            <w:tcW w:w="5529" w:type="dxa"/>
            <w:shd w:val="clear" w:color="auto" w:fill="auto"/>
            <w:noWrap/>
            <w:vAlign w:val="center"/>
          </w:tcPr>
          <w:p w14:paraId="6BA90C4E"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Controversias Contractuales</w:t>
            </w:r>
          </w:p>
        </w:tc>
      </w:tr>
      <w:tr w:rsidR="00621046" w:rsidRPr="00621046" w14:paraId="7584BDE1" w14:textId="77777777" w:rsidTr="005C4607">
        <w:trPr>
          <w:trHeight w:val="1725"/>
        </w:trPr>
        <w:tc>
          <w:tcPr>
            <w:tcW w:w="2693" w:type="dxa"/>
            <w:shd w:val="clear" w:color="000000" w:fill="BFBFBF"/>
            <w:vAlign w:val="center"/>
          </w:tcPr>
          <w:p w14:paraId="6377426B" w14:textId="77777777" w:rsidR="00621046" w:rsidRPr="00621046" w:rsidRDefault="00621046" w:rsidP="005C4607">
            <w:pPr>
              <w:jc w:val="center"/>
              <w:rPr>
                <w:rFonts w:ascii="Arial Narrow" w:eastAsia="Arial" w:hAnsi="Arial Narrow"/>
                <w:b/>
                <w:bCs/>
                <w:color w:val="1F3864" w:themeColor="accent1" w:themeShade="80"/>
                <w:spacing w:val="1"/>
              </w:rPr>
            </w:pPr>
            <w:r w:rsidRPr="00621046">
              <w:rPr>
                <w:rFonts w:ascii="Arial Narrow" w:eastAsia="Arial" w:hAnsi="Arial Narrow"/>
                <w:b/>
                <w:bCs/>
                <w:color w:val="1F3864" w:themeColor="accent1" w:themeShade="80"/>
                <w:spacing w:val="1"/>
              </w:rPr>
              <w:t xml:space="preserve">ESTADO ACTUAL </w:t>
            </w:r>
          </w:p>
        </w:tc>
        <w:tc>
          <w:tcPr>
            <w:tcW w:w="5529" w:type="dxa"/>
            <w:shd w:val="clear" w:color="auto" w:fill="auto"/>
            <w:vAlign w:val="center"/>
          </w:tcPr>
          <w:p w14:paraId="59004B05" w14:textId="77777777" w:rsidR="00A933A5" w:rsidRPr="00A933A5" w:rsidRDefault="00A933A5" w:rsidP="00A933A5">
            <w:pPr>
              <w:jc w:val="both"/>
              <w:rPr>
                <w:rFonts w:ascii="Arial Narrow" w:hAnsi="Arial Narrow"/>
                <w:color w:val="1F3864" w:themeColor="accent1" w:themeShade="80"/>
              </w:rPr>
            </w:pPr>
            <w:r w:rsidRPr="00A933A5">
              <w:rPr>
                <w:rFonts w:ascii="Arial Narrow" w:hAnsi="Arial Narrow"/>
                <w:color w:val="1F3864" w:themeColor="accent1" w:themeShade="80"/>
              </w:rPr>
              <w:t>El 04 de marzo de 2022 ingresó el expediente al despacho, una vez vencido el término del auto que corrió traslado para presentar alegatos, para proferir sentencia anticipada.</w:t>
            </w:r>
          </w:p>
          <w:p w14:paraId="7B4AEFE1" w14:textId="77777777" w:rsidR="00A933A5" w:rsidRPr="00A933A5" w:rsidRDefault="00A933A5" w:rsidP="00A933A5">
            <w:pPr>
              <w:jc w:val="both"/>
              <w:rPr>
                <w:rFonts w:ascii="Arial Narrow" w:hAnsi="Arial Narrow"/>
                <w:color w:val="1F3864" w:themeColor="accent1" w:themeShade="80"/>
              </w:rPr>
            </w:pPr>
          </w:p>
          <w:p w14:paraId="3925ADAE" w14:textId="04E18E9E" w:rsidR="00621046" w:rsidRPr="00621046" w:rsidRDefault="00A933A5" w:rsidP="00A933A5">
            <w:pPr>
              <w:jc w:val="both"/>
              <w:rPr>
                <w:rFonts w:ascii="Arial Narrow" w:eastAsia="Arial" w:hAnsi="Arial Narrow"/>
                <w:color w:val="1F3864" w:themeColor="accent1" w:themeShade="80"/>
                <w:spacing w:val="1"/>
              </w:rPr>
            </w:pPr>
            <w:r w:rsidRPr="00A933A5">
              <w:rPr>
                <w:rFonts w:ascii="Arial Narrow" w:hAnsi="Arial Narrow"/>
                <w:color w:val="1F3864" w:themeColor="accent1" w:themeShade="80"/>
              </w:rPr>
              <w:t>El 30 de marzo de 2022 se registró sentencia anticipada mediante la cual se declaró la configuración de la excepción de la caducidad propuesta por la parte accionada y, en tal sentido, se negaron las pretensiones demanda (a la fecha la sentencia aún no ha sido notificada).</w:t>
            </w:r>
          </w:p>
        </w:tc>
      </w:tr>
    </w:tbl>
    <w:p w14:paraId="548408BD"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68C26E40" w14:textId="2FC56972" w:rsidR="00CF3E4F" w:rsidRPr="00A40E83" w:rsidRDefault="00CF3E4F" w:rsidP="00CF3E4F">
      <w:pPr>
        <w:autoSpaceDE w:val="0"/>
        <w:autoSpaceDN w:val="0"/>
        <w:adjustRightInd w:val="0"/>
        <w:rPr>
          <w:rFonts w:ascii="Arial Narrow" w:eastAsiaTheme="minorHAnsi" w:hAnsi="Arial Narrow"/>
          <w:b/>
          <w:color w:val="1F3864" w:themeColor="accent1" w:themeShade="80"/>
          <w:lang w:eastAsia="en-US"/>
        </w:rPr>
      </w:pPr>
    </w:p>
    <w:p w14:paraId="060C84FD" w14:textId="77777777" w:rsidR="00CF3E4F" w:rsidRPr="00913DEB" w:rsidRDefault="00CF3E4F" w:rsidP="008E48AF">
      <w:pPr>
        <w:pStyle w:val="Prrafodelista"/>
        <w:numPr>
          <w:ilvl w:val="0"/>
          <w:numId w:val="11"/>
        </w:numPr>
        <w:rPr>
          <w:rFonts w:ascii="Arial Narrow" w:hAnsi="Arial Narrow"/>
          <w:b/>
          <w:bCs/>
          <w:color w:val="1F3864" w:themeColor="accent1" w:themeShade="80"/>
          <w:sz w:val="24"/>
          <w:szCs w:val="24"/>
        </w:rPr>
      </w:pPr>
      <w:r w:rsidRPr="00913DEB">
        <w:rPr>
          <w:rFonts w:ascii="Arial Narrow" w:hAnsi="Arial Narrow"/>
          <w:b/>
          <w:bCs/>
          <w:color w:val="1F3864" w:themeColor="accent1" w:themeShade="80"/>
          <w:sz w:val="24"/>
          <w:szCs w:val="24"/>
        </w:rPr>
        <w:t xml:space="preserve">DEMANDADO: </w:t>
      </w:r>
      <w:r w:rsidRPr="00913DEB">
        <w:rPr>
          <w:rFonts w:ascii="Arial Narrow" w:eastAsia="Arial" w:hAnsi="Arial Narrow"/>
          <w:b/>
          <w:color w:val="1F3864" w:themeColor="accent1" w:themeShade="80"/>
          <w:spacing w:val="3"/>
          <w:sz w:val="24"/>
          <w:szCs w:val="24"/>
        </w:rPr>
        <w:t>F</w:t>
      </w:r>
      <w:r w:rsidRPr="00913DEB">
        <w:rPr>
          <w:rFonts w:ascii="Arial Narrow" w:eastAsia="Arial" w:hAnsi="Arial Narrow"/>
          <w:b/>
          <w:color w:val="1F3864" w:themeColor="accent1" w:themeShade="80"/>
          <w:sz w:val="24"/>
          <w:szCs w:val="24"/>
        </w:rPr>
        <w:t>O</w:t>
      </w:r>
      <w:r w:rsidRPr="00913DEB">
        <w:rPr>
          <w:rFonts w:ascii="Arial Narrow" w:eastAsia="Arial" w:hAnsi="Arial Narrow"/>
          <w:b/>
          <w:color w:val="1F3864" w:themeColor="accent1" w:themeShade="80"/>
          <w:spacing w:val="-1"/>
          <w:sz w:val="24"/>
          <w:szCs w:val="24"/>
        </w:rPr>
        <w:t>N</w:t>
      </w:r>
      <w:r w:rsidRPr="00913DEB">
        <w:rPr>
          <w:rFonts w:ascii="Arial Narrow" w:eastAsia="Arial" w:hAnsi="Arial Narrow"/>
          <w:b/>
          <w:color w:val="1F3864" w:themeColor="accent1" w:themeShade="80"/>
          <w:spacing w:val="2"/>
          <w:sz w:val="24"/>
          <w:szCs w:val="24"/>
        </w:rPr>
        <w:t>D</w:t>
      </w:r>
      <w:r w:rsidRPr="00913DEB">
        <w:rPr>
          <w:rFonts w:ascii="Arial Narrow" w:eastAsia="Arial" w:hAnsi="Arial Narrow"/>
          <w:b/>
          <w:color w:val="1F3864" w:themeColor="accent1" w:themeShade="80"/>
          <w:sz w:val="24"/>
          <w:szCs w:val="24"/>
        </w:rPr>
        <w:t>O</w:t>
      </w:r>
      <w:r w:rsidRPr="00913DEB">
        <w:rPr>
          <w:rFonts w:ascii="Arial Narrow" w:eastAsia="Arial" w:hAnsi="Arial Narrow"/>
          <w:b/>
          <w:color w:val="1F3864" w:themeColor="accent1" w:themeShade="80"/>
          <w:spacing w:val="-6"/>
          <w:sz w:val="24"/>
          <w:szCs w:val="24"/>
        </w:rPr>
        <w:t xml:space="preserve"> </w:t>
      </w:r>
      <w:r w:rsidRPr="00913DEB">
        <w:rPr>
          <w:rFonts w:ascii="Arial Narrow" w:eastAsia="Arial" w:hAnsi="Arial Narrow"/>
          <w:b/>
          <w:color w:val="1F3864" w:themeColor="accent1" w:themeShade="80"/>
          <w:sz w:val="24"/>
          <w:szCs w:val="24"/>
        </w:rPr>
        <w:t>N</w:t>
      </w:r>
      <w:r w:rsidRPr="00913DEB">
        <w:rPr>
          <w:rFonts w:ascii="Arial Narrow" w:eastAsia="Arial" w:hAnsi="Arial Narrow"/>
          <w:b/>
          <w:color w:val="1F3864" w:themeColor="accent1" w:themeShade="80"/>
          <w:spacing w:val="-1"/>
          <w:sz w:val="24"/>
          <w:szCs w:val="24"/>
        </w:rPr>
        <w:t>A</w:t>
      </w:r>
      <w:r w:rsidRPr="00913DEB">
        <w:rPr>
          <w:rFonts w:ascii="Arial Narrow" w:eastAsia="Arial" w:hAnsi="Arial Narrow"/>
          <w:b/>
          <w:color w:val="1F3864" w:themeColor="accent1" w:themeShade="80"/>
          <w:spacing w:val="3"/>
          <w:sz w:val="24"/>
          <w:szCs w:val="24"/>
        </w:rPr>
        <w:t>C</w:t>
      </w:r>
      <w:r w:rsidRPr="00913DEB">
        <w:rPr>
          <w:rFonts w:ascii="Arial Narrow" w:eastAsia="Arial" w:hAnsi="Arial Narrow"/>
          <w:b/>
          <w:color w:val="1F3864" w:themeColor="accent1" w:themeShade="80"/>
          <w:spacing w:val="-1"/>
          <w:sz w:val="24"/>
          <w:szCs w:val="24"/>
        </w:rPr>
        <w:t>I</w:t>
      </w:r>
      <w:r w:rsidRPr="00913DEB">
        <w:rPr>
          <w:rFonts w:ascii="Arial Narrow" w:eastAsia="Arial" w:hAnsi="Arial Narrow"/>
          <w:b/>
          <w:color w:val="1F3864" w:themeColor="accent1" w:themeShade="80"/>
          <w:sz w:val="24"/>
          <w:szCs w:val="24"/>
        </w:rPr>
        <w:t>O</w:t>
      </w:r>
      <w:r w:rsidRPr="00913DEB">
        <w:rPr>
          <w:rFonts w:ascii="Arial Narrow" w:eastAsia="Arial" w:hAnsi="Arial Narrow"/>
          <w:b/>
          <w:color w:val="1F3864" w:themeColor="accent1" w:themeShade="80"/>
          <w:spacing w:val="1"/>
          <w:sz w:val="24"/>
          <w:szCs w:val="24"/>
        </w:rPr>
        <w:t>N</w:t>
      </w:r>
      <w:r w:rsidRPr="00913DEB">
        <w:rPr>
          <w:rFonts w:ascii="Arial Narrow" w:eastAsia="Arial" w:hAnsi="Arial Narrow"/>
          <w:b/>
          <w:color w:val="1F3864" w:themeColor="accent1" w:themeShade="80"/>
          <w:sz w:val="24"/>
          <w:szCs w:val="24"/>
        </w:rPr>
        <w:t>AL</w:t>
      </w:r>
      <w:r w:rsidRPr="00913DEB">
        <w:rPr>
          <w:rFonts w:ascii="Arial Narrow" w:eastAsia="Arial" w:hAnsi="Arial Narrow"/>
          <w:b/>
          <w:color w:val="1F3864" w:themeColor="accent1" w:themeShade="80"/>
          <w:spacing w:val="-9"/>
          <w:sz w:val="24"/>
          <w:szCs w:val="24"/>
        </w:rPr>
        <w:t xml:space="preserve"> </w:t>
      </w:r>
      <w:r w:rsidRPr="00913DEB">
        <w:rPr>
          <w:rFonts w:ascii="Arial Narrow" w:eastAsia="Arial" w:hAnsi="Arial Narrow"/>
          <w:b/>
          <w:color w:val="1F3864" w:themeColor="accent1" w:themeShade="80"/>
          <w:spacing w:val="2"/>
          <w:sz w:val="24"/>
          <w:szCs w:val="24"/>
        </w:rPr>
        <w:t>D</w:t>
      </w:r>
      <w:r w:rsidRPr="00913DEB">
        <w:rPr>
          <w:rFonts w:ascii="Arial Narrow" w:eastAsia="Arial" w:hAnsi="Arial Narrow"/>
          <w:b/>
          <w:color w:val="1F3864" w:themeColor="accent1" w:themeShade="80"/>
          <w:sz w:val="24"/>
          <w:szCs w:val="24"/>
        </w:rPr>
        <w:t>E</w:t>
      </w:r>
      <w:r w:rsidRPr="00913DEB">
        <w:rPr>
          <w:rFonts w:ascii="Arial Narrow" w:eastAsia="Arial" w:hAnsi="Arial Narrow"/>
          <w:b/>
          <w:color w:val="1F3864" w:themeColor="accent1" w:themeShade="80"/>
          <w:spacing w:val="-2"/>
          <w:sz w:val="24"/>
          <w:szCs w:val="24"/>
        </w:rPr>
        <w:t xml:space="preserve"> </w:t>
      </w:r>
      <w:r w:rsidRPr="00913DEB">
        <w:rPr>
          <w:rFonts w:ascii="Arial Narrow" w:eastAsia="Arial" w:hAnsi="Arial Narrow"/>
          <w:b/>
          <w:color w:val="1F3864" w:themeColor="accent1" w:themeShade="80"/>
          <w:sz w:val="24"/>
          <w:szCs w:val="24"/>
        </w:rPr>
        <w:t>R</w:t>
      </w:r>
      <w:r w:rsidRPr="00913DEB">
        <w:rPr>
          <w:rFonts w:ascii="Arial Narrow" w:eastAsia="Arial" w:hAnsi="Arial Narrow"/>
          <w:b/>
          <w:color w:val="1F3864" w:themeColor="accent1" w:themeShade="80"/>
          <w:spacing w:val="1"/>
          <w:sz w:val="24"/>
          <w:szCs w:val="24"/>
        </w:rPr>
        <w:t>E</w:t>
      </w:r>
      <w:r w:rsidRPr="00913DEB">
        <w:rPr>
          <w:rFonts w:ascii="Arial Narrow" w:eastAsia="Arial" w:hAnsi="Arial Narrow"/>
          <w:b/>
          <w:color w:val="1F3864" w:themeColor="accent1" w:themeShade="80"/>
          <w:sz w:val="24"/>
          <w:szCs w:val="24"/>
        </w:rPr>
        <w:t>G</w:t>
      </w:r>
      <w:r w:rsidRPr="00913DEB">
        <w:rPr>
          <w:rFonts w:ascii="Arial Narrow" w:eastAsia="Arial" w:hAnsi="Arial Narrow"/>
          <w:b/>
          <w:color w:val="1F3864" w:themeColor="accent1" w:themeShade="80"/>
          <w:spacing w:val="1"/>
          <w:sz w:val="24"/>
          <w:szCs w:val="24"/>
        </w:rPr>
        <w:t>A</w:t>
      </w:r>
      <w:r w:rsidRPr="00913DEB">
        <w:rPr>
          <w:rFonts w:ascii="Arial Narrow" w:eastAsia="Arial" w:hAnsi="Arial Narrow"/>
          <w:b/>
          <w:color w:val="1F3864" w:themeColor="accent1" w:themeShade="80"/>
          <w:spacing w:val="-1"/>
          <w:sz w:val="24"/>
          <w:szCs w:val="24"/>
        </w:rPr>
        <w:t>L</w:t>
      </w:r>
      <w:r w:rsidRPr="00913DEB">
        <w:rPr>
          <w:rFonts w:ascii="Arial Narrow" w:eastAsia="Arial" w:hAnsi="Arial Narrow"/>
          <w:b/>
          <w:color w:val="1F3864" w:themeColor="accent1" w:themeShade="80"/>
          <w:sz w:val="24"/>
          <w:szCs w:val="24"/>
        </w:rPr>
        <w:t>ÍAS</w:t>
      </w:r>
    </w:p>
    <w:p w14:paraId="29569B6E" w14:textId="77777777" w:rsidR="00CF3E4F" w:rsidRPr="00A40E83" w:rsidRDefault="00CF3E4F" w:rsidP="00CF3E4F">
      <w:pPr>
        <w:autoSpaceDE w:val="0"/>
        <w:autoSpaceDN w:val="0"/>
        <w:adjustRightInd w:val="0"/>
        <w:rPr>
          <w:rFonts w:ascii="Arial Narrow" w:eastAsiaTheme="minorHAnsi" w:hAnsi="Arial Narrow"/>
          <w:color w:val="1F3864" w:themeColor="accent1" w:themeShade="80"/>
          <w:lang w:eastAsia="en-US"/>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621046" w:rsidRPr="00621046" w14:paraId="1C72BB9D" w14:textId="77777777" w:rsidTr="005C4607">
        <w:trPr>
          <w:trHeight w:val="453"/>
        </w:trPr>
        <w:tc>
          <w:tcPr>
            <w:tcW w:w="2693" w:type="dxa"/>
            <w:shd w:val="clear" w:color="000000" w:fill="BFBFBF"/>
            <w:noWrap/>
            <w:vAlign w:val="center"/>
            <w:hideMark/>
          </w:tcPr>
          <w:p w14:paraId="4B0C97C3"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No. PROCESO</w:t>
            </w:r>
          </w:p>
        </w:tc>
        <w:tc>
          <w:tcPr>
            <w:tcW w:w="5529" w:type="dxa"/>
            <w:shd w:val="clear" w:color="auto" w:fill="auto"/>
            <w:vAlign w:val="center"/>
            <w:hideMark/>
          </w:tcPr>
          <w:p w14:paraId="3D270189" w14:textId="77777777" w:rsidR="00621046" w:rsidRPr="00621046" w:rsidRDefault="00621046" w:rsidP="005C4607">
            <w:pPr>
              <w:jc w:val="both"/>
              <w:rPr>
                <w:rFonts w:ascii="Arial Narrow" w:hAnsi="Arial Narrow"/>
                <w:color w:val="1F3864" w:themeColor="accent1" w:themeShade="80"/>
              </w:rPr>
            </w:pPr>
            <w:r w:rsidRPr="00621046">
              <w:rPr>
                <w:rFonts w:ascii="Arial Narrow" w:eastAsia="Arial" w:hAnsi="Arial Narrow"/>
                <w:color w:val="1F3864" w:themeColor="accent1" w:themeShade="80"/>
              </w:rPr>
              <w:t>2</w:t>
            </w:r>
            <w:r w:rsidRPr="00621046">
              <w:rPr>
                <w:rFonts w:ascii="Arial Narrow" w:eastAsia="Arial" w:hAnsi="Arial Narrow"/>
                <w:color w:val="1F3864" w:themeColor="accent1" w:themeShade="80"/>
                <w:spacing w:val="-1"/>
              </w:rPr>
              <w:t>5</w:t>
            </w:r>
            <w:r w:rsidRPr="00621046">
              <w:rPr>
                <w:rFonts w:ascii="Arial Narrow" w:eastAsia="Arial" w:hAnsi="Arial Narrow"/>
                <w:color w:val="1F3864" w:themeColor="accent1" w:themeShade="80"/>
                <w:spacing w:val="2"/>
              </w:rPr>
              <w:t>0</w:t>
            </w:r>
            <w:r w:rsidRPr="00621046">
              <w:rPr>
                <w:rFonts w:ascii="Arial Narrow" w:eastAsia="Arial" w:hAnsi="Arial Narrow"/>
                <w:color w:val="1F3864" w:themeColor="accent1" w:themeShade="80"/>
              </w:rPr>
              <w:t>0</w:t>
            </w:r>
            <w:r w:rsidRPr="00621046">
              <w:rPr>
                <w:rFonts w:ascii="Arial Narrow" w:eastAsia="Arial" w:hAnsi="Arial Narrow"/>
                <w:color w:val="1F3864" w:themeColor="accent1" w:themeShade="80"/>
                <w:spacing w:val="-1"/>
              </w:rPr>
              <w:t>0</w:t>
            </w:r>
            <w:r w:rsidRPr="00621046">
              <w:rPr>
                <w:rFonts w:ascii="Arial Narrow" w:eastAsia="Arial" w:hAnsi="Arial Narrow"/>
                <w:color w:val="1F3864" w:themeColor="accent1" w:themeShade="80"/>
                <w:spacing w:val="2"/>
              </w:rPr>
              <w:t>2</w:t>
            </w:r>
            <w:r w:rsidRPr="00621046">
              <w:rPr>
                <w:rFonts w:ascii="Arial Narrow" w:eastAsia="Arial" w:hAnsi="Arial Narrow"/>
                <w:color w:val="1F3864" w:themeColor="accent1" w:themeShade="80"/>
              </w:rPr>
              <w:t>3</w:t>
            </w:r>
            <w:r w:rsidRPr="00621046">
              <w:rPr>
                <w:rFonts w:ascii="Arial Narrow" w:eastAsia="Arial" w:hAnsi="Arial Narrow"/>
                <w:color w:val="1F3864" w:themeColor="accent1" w:themeShade="80"/>
                <w:spacing w:val="-1"/>
              </w:rPr>
              <w:t>4</w:t>
            </w:r>
            <w:r w:rsidRPr="00621046">
              <w:rPr>
                <w:rFonts w:ascii="Arial Narrow" w:eastAsia="Arial" w:hAnsi="Arial Narrow"/>
                <w:color w:val="1F3864" w:themeColor="accent1" w:themeShade="80"/>
                <w:spacing w:val="2"/>
              </w:rPr>
              <w:t>1</w:t>
            </w:r>
            <w:r w:rsidRPr="00621046">
              <w:rPr>
                <w:rFonts w:ascii="Arial Narrow" w:eastAsia="Arial" w:hAnsi="Arial Narrow"/>
                <w:color w:val="1F3864" w:themeColor="accent1" w:themeShade="80"/>
              </w:rPr>
              <w:t>0</w:t>
            </w:r>
            <w:r w:rsidRPr="00621046">
              <w:rPr>
                <w:rFonts w:ascii="Arial Narrow" w:eastAsia="Arial" w:hAnsi="Arial Narrow"/>
                <w:color w:val="1F3864" w:themeColor="accent1" w:themeShade="80"/>
                <w:spacing w:val="-1"/>
              </w:rPr>
              <w:t>0</w:t>
            </w:r>
            <w:r w:rsidRPr="00621046">
              <w:rPr>
                <w:rFonts w:ascii="Arial Narrow" w:eastAsia="Arial" w:hAnsi="Arial Narrow"/>
                <w:color w:val="1F3864" w:themeColor="accent1" w:themeShade="80"/>
                <w:spacing w:val="2"/>
              </w:rPr>
              <w:t>02</w:t>
            </w:r>
            <w:r w:rsidRPr="00621046">
              <w:rPr>
                <w:rFonts w:ascii="Arial Narrow" w:eastAsia="Arial" w:hAnsi="Arial Narrow"/>
                <w:color w:val="1F3864" w:themeColor="accent1" w:themeShade="80"/>
              </w:rPr>
              <w:t>0</w:t>
            </w:r>
            <w:r w:rsidRPr="00621046">
              <w:rPr>
                <w:rFonts w:ascii="Arial Narrow" w:eastAsia="Arial" w:hAnsi="Arial Narrow"/>
                <w:color w:val="1F3864" w:themeColor="accent1" w:themeShade="80"/>
                <w:spacing w:val="-1"/>
              </w:rPr>
              <w:t>1</w:t>
            </w:r>
            <w:r w:rsidRPr="00621046">
              <w:rPr>
                <w:rFonts w:ascii="Arial Narrow" w:eastAsia="Arial" w:hAnsi="Arial Narrow"/>
                <w:color w:val="1F3864" w:themeColor="accent1" w:themeShade="80"/>
              </w:rPr>
              <w:t>6</w:t>
            </w:r>
            <w:r w:rsidRPr="00621046">
              <w:rPr>
                <w:rFonts w:ascii="Arial Narrow" w:eastAsia="Arial" w:hAnsi="Arial Narrow"/>
                <w:color w:val="1F3864" w:themeColor="accent1" w:themeShade="80"/>
                <w:spacing w:val="1"/>
              </w:rPr>
              <w:t>0</w:t>
            </w:r>
            <w:r w:rsidRPr="00621046">
              <w:rPr>
                <w:rFonts w:ascii="Arial Narrow" w:eastAsia="Arial" w:hAnsi="Arial Narrow"/>
                <w:color w:val="1F3864" w:themeColor="accent1" w:themeShade="80"/>
              </w:rPr>
              <w:t>2</w:t>
            </w:r>
            <w:r w:rsidRPr="00621046">
              <w:rPr>
                <w:rFonts w:ascii="Arial Narrow" w:eastAsia="Arial" w:hAnsi="Arial Narrow"/>
                <w:color w:val="1F3864" w:themeColor="accent1" w:themeShade="80"/>
                <w:spacing w:val="-1"/>
              </w:rPr>
              <w:t>3</w:t>
            </w:r>
            <w:r w:rsidRPr="00621046">
              <w:rPr>
                <w:rFonts w:ascii="Arial Narrow" w:eastAsia="Arial" w:hAnsi="Arial Narrow"/>
                <w:color w:val="1F3864" w:themeColor="accent1" w:themeShade="80"/>
                <w:spacing w:val="2"/>
              </w:rPr>
              <w:t>8</w:t>
            </w:r>
            <w:r w:rsidRPr="00621046">
              <w:rPr>
                <w:rFonts w:ascii="Arial Narrow" w:eastAsia="Arial" w:hAnsi="Arial Narrow"/>
                <w:color w:val="1F3864" w:themeColor="accent1" w:themeShade="80"/>
              </w:rPr>
              <w:t>4</w:t>
            </w:r>
            <w:r w:rsidRPr="00621046">
              <w:rPr>
                <w:rFonts w:ascii="Arial Narrow" w:eastAsia="Arial" w:hAnsi="Arial Narrow"/>
                <w:color w:val="1F3864" w:themeColor="accent1" w:themeShade="80"/>
                <w:spacing w:val="-1"/>
              </w:rPr>
              <w:t>0</w:t>
            </w:r>
            <w:r w:rsidRPr="00621046">
              <w:rPr>
                <w:rFonts w:ascii="Arial Narrow" w:eastAsia="Arial" w:hAnsi="Arial Narrow"/>
                <w:color w:val="1F3864" w:themeColor="accent1" w:themeShade="80"/>
              </w:rPr>
              <w:t>0</w:t>
            </w:r>
            <w:r w:rsidRPr="00621046">
              <w:rPr>
                <w:rFonts w:ascii="Arial Narrow" w:hAnsi="Arial Narrow"/>
                <w:color w:val="1F3864" w:themeColor="accent1" w:themeShade="80"/>
              </w:rPr>
              <w:t xml:space="preserve"> - </w:t>
            </w:r>
            <w:r w:rsidRPr="00621046">
              <w:rPr>
                <w:rFonts w:ascii="Arial Narrow" w:eastAsia="Arial" w:hAnsi="Arial Narrow"/>
                <w:color w:val="1F3864" w:themeColor="accent1" w:themeShade="80"/>
              </w:rPr>
              <w:t>T</w:t>
            </w:r>
            <w:r w:rsidRPr="00621046">
              <w:rPr>
                <w:rFonts w:ascii="Arial Narrow" w:eastAsia="Arial" w:hAnsi="Arial Narrow"/>
                <w:color w:val="1F3864" w:themeColor="accent1" w:themeShade="80"/>
                <w:spacing w:val="3"/>
              </w:rPr>
              <w:t>r</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b</w:t>
            </w:r>
            <w:r w:rsidRPr="00621046">
              <w:rPr>
                <w:rFonts w:ascii="Arial Narrow" w:eastAsia="Arial" w:hAnsi="Arial Narrow"/>
                <w:color w:val="1F3864" w:themeColor="accent1" w:themeShade="80"/>
                <w:spacing w:val="1"/>
              </w:rPr>
              <w:t>u</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rPr>
              <w:t>l</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rPr>
              <w:t>d</w:t>
            </w:r>
            <w:r w:rsidRPr="00621046">
              <w:rPr>
                <w:rFonts w:ascii="Arial Narrow" w:eastAsia="Arial" w:hAnsi="Arial Narrow"/>
                <w:color w:val="1F3864" w:themeColor="accent1" w:themeShade="80"/>
                <w:spacing w:val="3"/>
              </w:rPr>
              <w:t>m</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1"/>
              </w:rPr>
              <w:t>s</w:t>
            </w:r>
            <w:r w:rsidRPr="00621046">
              <w:rPr>
                <w:rFonts w:ascii="Arial Narrow" w:eastAsia="Arial" w:hAnsi="Arial Narrow"/>
                <w:color w:val="1F3864" w:themeColor="accent1" w:themeShade="80"/>
                <w:spacing w:val="2"/>
              </w:rPr>
              <w:t>t</w:t>
            </w:r>
            <w:r w:rsidRPr="00621046">
              <w:rPr>
                <w:rFonts w:ascii="Arial Narrow" w:eastAsia="Arial" w:hAnsi="Arial Narrow"/>
                <w:color w:val="1F3864" w:themeColor="accent1" w:themeShade="80"/>
                <w:spacing w:val="1"/>
              </w:rPr>
              <w:t>r</w:t>
            </w:r>
            <w:r w:rsidRPr="00621046">
              <w:rPr>
                <w:rFonts w:ascii="Arial Narrow" w:eastAsia="Arial" w:hAnsi="Arial Narrow"/>
                <w:color w:val="1F3864" w:themeColor="accent1" w:themeShade="80"/>
              </w:rPr>
              <w:t>at</w:t>
            </w:r>
            <w:r w:rsidRPr="00621046">
              <w:rPr>
                <w:rFonts w:ascii="Arial Narrow" w:eastAsia="Arial" w:hAnsi="Arial Narrow"/>
                <w:color w:val="1F3864" w:themeColor="accent1" w:themeShade="80"/>
                <w:spacing w:val="-2"/>
              </w:rPr>
              <w:t>i</w:t>
            </w:r>
            <w:r w:rsidRPr="00621046">
              <w:rPr>
                <w:rFonts w:ascii="Arial Narrow" w:eastAsia="Arial" w:hAnsi="Arial Narrow"/>
                <w:color w:val="1F3864" w:themeColor="accent1" w:themeShade="80"/>
                <w:spacing w:val="1"/>
              </w:rPr>
              <w:t>v</w:t>
            </w:r>
            <w:r w:rsidRPr="00621046">
              <w:rPr>
                <w:rFonts w:ascii="Arial Narrow" w:eastAsia="Arial" w:hAnsi="Arial Narrow"/>
                <w:color w:val="1F3864" w:themeColor="accent1" w:themeShade="80"/>
              </w:rPr>
              <w:t>o</w:t>
            </w:r>
            <w:r w:rsidRPr="00621046">
              <w:rPr>
                <w:rFonts w:ascii="Arial Narrow" w:eastAsia="Arial" w:hAnsi="Arial Narrow"/>
                <w:color w:val="1F3864" w:themeColor="accent1" w:themeShade="80"/>
                <w:spacing w:val="-13"/>
              </w:rPr>
              <w:t xml:space="preserve"> </w:t>
            </w:r>
            <w:r w:rsidRPr="00621046">
              <w:rPr>
                <w:rFonts w:ascii="Arial Narrow" w:eastAsia="Arial" w:hAnsi="Arial Narrow"/>
                <w:color w:val="1F3864" w:themeColor="accent1" w:themeShade="80"/>
                <w:spacing w:val="1"/>
              </w:rPr>
              <w:t>d</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2"/>
              </w:rPr>
              <w:t xml:space="preserve"> </w:t>
            </w:r>
            <w:r w:rsidRPr="00621046">
              <w:rPr>
                <w:rFonts w:ascii="Arial Narrow" w:eastAsia="Arial" w:hAnsi="Arial Narrow"/>
                <w:color w:val="1F3864" w:themeColor="accent1" w:themeShade="80"/>
              </w:rPr>
              <w:t>C</w:t>
            </w:r>
            <w:r w:rsidRPr="00621046">
              <w:rPr>
                <w:rFonts w:ascii="Arial Narrow" w:eastAsia="Arial" w:hAnsi="Arial Narrow"/>
                <w:color w:val="1F3864" w:themeColor="accent1" w:themeShade="80"/>
                <w:spacing w:val="1"/>
              </w:rPr>
              <w:t>u</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d</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rPr>
              <w:t>m</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spacing w:val="1"/>
              </w:rPr>
              <w:t>rc</w:t>
            </w:r>
            <w:r w:rsidRPr="00621046">
              <w:rPr>
                <w:rFonts w:ascii="Arial Narrow" w:eastAsia="Arial" w:hAnsi="Arial Narrow"/>
                <w:color w:val="1F3864" w:themeColor="accent1" w:themeShade="80"/>
                <w:spacing w:val="3"/>
              </w:rPr>
              <w:t xml:space="preserve">a </w:t>
            </w:r>
            <w:r w:rsidRPr="00621046">
              <w:rPr>
                <w:rFonts w:ascii="Arial Narrow" w:eastAsia="Arial" w:hAnsi="Arial Narrow"/>
                <w:color w:val="1F3864" w:themeColor="accent1" w:themeShade="80"/>
              </w:rPr>
              <w:t>-</w:t>
            </w:r>
            <w:r w:rsidRPr="00621046">
              <w:rPr>
                <w:rFonts w:ascii="Arial Narrow" w:eastAsia="Arial" w:hAnsi="Arial Narrow"/>
                <w:color w:val="1F3864" w:themeColor="accent1" w:themeShade="80"/>
                <w:spacing w:val="-13"/>
              </w:rPr>
              <w:t xml:space="preserve"> </w:t>
            </w:r>
            <w:r w:rsidRPr="00621046">
              <w:rPr>
                <w:rFonts w:ascii="Arial Narrow" w:eastAsia="Arial" w:hAnsi="Arial Narrow"/>
                <w:color w:val="1F3864" w:themeColor="accent1" w:themeShade="80"/>
                <w:spacing w:val="1"/>
              </w:rPr>
              <w:t>S</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1"/>
              </w:rPr>
              <w:t>cc</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ón</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spacing w:val="-1"/>
              </w:rPr>
              <w:t>P</w:t>
            </w:r>
            <w:r w:rsidRPr="00621046">
              <w:rPr>
                <w:rFonts w:ascii="Arial Narrow" w:eastAsia="Arial" w:hAnsi="Arial Narrow"/>
                <w:color w:val="1F3864" w:themeColor="accent1" w:themeShade="80"/>
                <w:spacing w:val="2"/>
              </w:rPr>
              <w:t>r</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2"/>
              </w:rPr>
              <w:t>m</w:t>
            </w:r>
            <w:r w:rsidRPr="00621046">
              <w:rPr>
                <w:rFonts w:ascii="Arial Narrow" w:eastAsia="Arial" w:hAnsi="Arial Narrow"/>
                <w:color w:val="1F3864" w:themeColor="accent1" w:themeShade="80"/>
              </w:rPr>
              <w:t>era</w:t>
            </w:r>
          </w:p>
        </w:tc>
      </w:tr>
      <w:tr w:rsidR="00621046" w:rsidRPr="00621046" w14:paraId="6FFC4C9C" w14:textId="77777777" w:rsidTr="005C4607">
        <w:trPr>
          <w:trHeight w:val="453"/>
        </w:trPr>
        <w:tc>
          <w:tcPr>
            <w:tcW w:w="2693" w:type="dxa"/>
            <w:shd w:val="clear" w:color="000000" w:fill="BFBFBF"/>
            <w:noWrap/>
            <w:vAlign w:val="center"/>
            <w:hideMark/>
          </w:tcPr>
          <w:p w14:paraId="78943D83"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DEMANDANTE</w:t>
            </w:r>
          </w:p>
        </w:tc>
        <w:tc>
          <w:tcPr>
            <w:tcW w:w="5529" w:type="dxa"/>
            <w:shd w:val="clear" w:color="auto" w:fill="auto"/>
            <w:vAlign w:val="center"/>
            <w:hideMark/>
          </w:tcPr>
          <w:p w14:paraId="6A08D5BB"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Fondecún.</w:t>
            </w:r>
          </w:p>
        </w:tc>
      </w:tr>
      <w:tr w:rsidR="00621046" w:rsidRPr="00621046" w14:paraId="4D00AF81" w14:textId="77777777" w:rsidTr="005C4607">
        <w:trPr>
          <w:trHeight w:val="288"/>
        </w:trPr>
        <w:tc>
          <w:tcPr>
            <w:tcW w:w="2693" w:type="dxa"/>
            <w:shd w:val="clear" w:color="000000" w:fill="BFBFBF"/>
            <w:vAlign w:val="center"/>
            <w:hideMark/>
          </w:tcPr>
          <w:p w14:paraId="3D13E92B"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DEMANDADO</w:t>
            </w:r>
          </w:p>
        </w:tc>
        <w:tc>
          <w:tcPr>
            <w:tcW w:w="5529" w:type="dxa"/>
            <w:shd w:val="clear" w:color="auto" w:fill="auto"/>
            <w:noWrap/>
            <w:vAlign w:val="center"/>
            <w:hideMark/>
          </w:tcPr>
          <w:p w14:paraId="3FE4F10F" w14:textId="77777777" w:rsidR="00621046" w:rsidRPr="00621046" w:rsidRDefault="00621046" w:rsidP="005C4607">
            <w:pPr>
              <w:jc w:val="both"/>
              <w:rPr>
                <w:rFonts w:ascii="Arial Narrow" w:hAnsi="Arial Narrow"/>
                <w:color w:val="1F3864" w:themeColor="accent1" w:themeShade="80"/>
              </w:rPr>
            </w:pPr>
            <w:r w:rsidRPr="00621046">
              <w:rPr>
                <w:rFonts w:ascii="Arial Narrow" w:eastAsia="Arial" w:hAnsi="Arial Narrow"/>
                <w:color w:val="1F3864" w:themeColor="accent1" w:themeShade="80"/>
                <w:spacing w:val="3"/>
              </w:rPr>
              <w:t>Departamento Nacional de Planeación - F</w:t>
            </w:r>
            <w:r w:rsidRPr="00621046">
              <w:rPr>
                <w:rFonts w:ascii="Arial Narrow" w:eastAsia="Arial" w:hAnsi="Arial Narrow"/>
                <w:color w:val="1F3864" w:themeColor="accent1" w:themeShade="80"/>
              </w:rPr>
              <w:t>o</w:t>
            </w:r>
            <w:r w:rsidRPr="00621046">
              <w:rPr>
                <w:rFonts w:ascii="Arial Narrow" w:eastAsia="Arial" w:hAnsi="Arial Narrow"/>
                <w:color w:val="1F3864" w:themeColor="accent1" w:themeShade="80"/>
                <w:spacing w:val="-1"/>
              </w:rPr>
              <w:t>n</w:t>
            </w:r>
            <w:r w:rsidRPr="00621046">
              <w:rPr>
                <w:rFonts w:ascii="Arial Narrow" w:eastAsia="Arial" w:hAnsi="Arial Narrow"/>
                <w:color w:val="1F3864" w:themeColor="accent1" w:themeShade="80"/>
                <w:spacing w:val="2"/>
              </w:rPr>
              <w:t>d</w:t>
            </w:r>
            <w:r w:rsidRPr="00621046">
              <w:rPr>
                <w:rFonts w:ascii="Arial Narrow" w:eastAsia="Arial" w:hAnsi="Arial Narrow"/>
                <w:color w:val="1F3864" w:themeColor="accent1" w:themeShade="80"/>
              </w:rPr>
              <w:t>o</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spacing w:val="3"/>
              </w:rPr>
              <w:t>c</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o</w:t>
            </w:r>
            <w:r w:rsidRPr="00621046">
              <w:rPr>
                <w:rFonts w:ascii="Arial Narrow" w:eastAsia="Arial" w:hAnsi="Arial Narrow"/>
                <w:color w:val="1F3864" w:themeColor="accent1" w:themeShade="80"/>
                <w:spacing w:val="1"/>
              </w:rPr>
              <w:t>n</w:t>
            </w:r>
            <w:r w:rsidRPr="00621046">
              <w:rPr>
                <w:rFonts w:ascii="Arial Narrow" w:eastAsia="Arial" w:hAnsi="Arial Narrow"/>
                <w:color w:val="1F3864" w:themeColor="accent1" w:themeShade="80"/>
              </w:rPr>
              <w:t>al</w:t>
            </w:r>
            <w:r w:rsidRPr="00621046">
              <w:rPr>
                <w:rFonts w:ascii="Arial Narrow" w:eastAsia="Arial" w:hAnsi="Arial Narrow"/>
                <w:color w:val="1F3864" w:themeColor="accent1" w:themeShade="80"/>
                <w:spacing w:val="-9"/>
              </w:rPr>
              <w:t xml:space="preserve"> </w:t>
            </w:r>
            <w:r w:rsidRPr="00621046">
              <w:rPr>
                <w:rFonts w:ascii="Arial Narrow" w:eastAsia="Arial" w:hAnsi="Arial Narrow"/>
                <w:color w:val="1F3864" w:themeColor="accent1" w:themeShade="80"/>
                <w:spacing w:val="2"/>
              </w:rPr>
              <w:t>d</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2"/>
              </w:rPr>
              <w:t xml:space="preserve"> </w:t>
            </w:r>
            <w:r w:rsidRPr="00621046">
              <w:rPr>
                <w:rFonts w:ascii="Arial Narrow" w:eastAsia="Arial" w:hAnsi="Arial Narrow"/>
                <w:color w:val="1F3864" w:themeColor="accent1" w:themeShade="80"/>
              </w:rPr>
              <w:t>R</w:t>
            </w:r>
            <w:r w:rsidRPr="00621046">
              <w:rPr>
                <w:rFonts w:ascii="Arial Narrow" w:eastAsia="Arial" w:hAnsi="Arial Narrow"/>
                <w:color w:val="1F3864" w:themeColor="accent1" w:themeShade="80"/>
                <w:spacing w:val="1"/>
              </w:rPr>
              <w:t>e</w:t>
            </w:r>
            <w:r w:rsidRPr="00621046">
              <w:rPr>
                <w:rFonts w:ascii="Arial Narrow" w:eastAsia="Arial" w:hAnsi="Arial Narrow"/>
                <w:color w:val="1F3864" w:themeColor="accent1" w:themeShade="80"/>
              </w:rPr>
              <w:t>g</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spacing w:val="-1"/>
              </w:rPr>
              <w:t>l</w:t>
            </w:r>
            <w:r w:rsidRPr="00621046">
              <w:rPr>
                <w:rFonts w:ascii="Arial Narrow" w:eastAsia="Arial" w:hAnsi="Arial Narrow"/>
                <w:color w:val="1F3864" w:themeColor="accent1" w:themeShade="80"/>
              </w:rPr>
              <w:t>ías</w:t>
            </w:r>
          </w:p>
        </w:tc>
      </w:tr>
      <w:tr w:rsidR="00621046" w:rsidRPr="00621046" w14:paraId="75C2D3FC" w14:textId="77777777" w:rsidTr="005C4607">
        <w:trPr>
          <w:trHeight w:val="700"/>
        </w:trPr>
        <w:tc>
          <w:tcPr>
            <w:tcW w:w="2693" w:type="dxa"/>
            <w:shd w:val="clear" w:color="000000" w:fill="BFBFBF"/>
            <w:noWrap/>
            <w:vAlign w:val="center"/>
            <w:hideMark/>
          </w:tcPr>
          <w:p w14:paraId="2E59C6A6"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OBJETO DE LA DEMANDA</w:t>
            </w:r>
          </w:p>
        </w:tc>
        <w:tc>
          <w:tcPr>
            <w:tcW w:w="5529" w:type="dxa"/>
            <w:shd w:val="clear" w:color="auto" w:fill="auto"/>
            <w:noWrap/>
            <w:vAlign w:val="center"/>
            <w:hideMark/>
          </w:tcPr>
          <w:p w14:paraId="45269F87" w14:textId="77777777" w:rsidR="00621046" w:rsidRPr="00621046" w:rsidRDefault="00621046" w:rsidP="005C4607">
            <w:pPr>
              <w:ind w:right="212"/>
              <w:jc w:val="both"/>
              <w:rPr>
                <w:rFonts w:ascii="Arial Narrow" w:hAnsi="Arial Narrow"/>
                <w:color w:val="1F3864" w:themeColor="accent1" w:themeShade="80"/>
              </w:rPr>
            </w:pPr>
            <w:r w:rsidRPr="00621046">
              <w:rPr>
                <w:rFonts w:ascii="Arial Narrow" w:eastAsia="Arial" w:hAnsi="Arial Narrow"/>
                <w:color w:val="1F3864" w:themeColor="accent1" w:themeShade="80"/>
                <w:spacing w:val="-1"/>
              </w:rPr>
              <w:t>S</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7"/>
              </w:rPr>
              <w:t xml:space="preserve"> </w:t>
            </w:r>
            <w:r w:rsidRPr="00621046">
              <w:rPr>
                <w:rFonts w:ascii="Arial Narrow" w:eastAsia="Arial" w:hAnsi="Arial Narrow"/>
                <w:color w:val="1F3864" w:themeColor="accent1" w:themeShade="80"/>
              </w:rPr>
              <w:t>prete</w:t>
            </w:r>
            <w:r w:rsidRPr="00621046">
              <w:rPr>
                <w:rFonts w:ascii="Arial Narrow" w:eastAsia="Arial" w:hAnsi="Arial Narrow"/>
                <w:color w:val="1F3864" w:themeColor="accent1" w:themeShade="80"/>
                <w:spacing w:val="1"/>
              </w:rPr>
              <w:t>n</w:t>
            </w:r>
            <w:r w:rsidRPr="00621046">
              <w:rPr>
                <w:rFonts w:ascii="Arial Narrow" w:eastAsia="Arial" w:hAnsi="Arial Narrow"/>
                <w:color w:val="1F3864" w:themeColor="accent1" w:themeShade="80"/>
              </w:rPr>
              <w:t xml:space="preserve">de </w:t>
            </w:r>
            <w:r w:rsidRPr="00621046">
              <w:rPr>
                <w:rFonts w:ascii="Arial Narrow" w:eastAsia="Arial" w:hAnsi="Arial Narrow"/>
                <w:color w:val="1F3864" w:themeColor="accent1" w:themeShade="80"/>
                <w:spacing w:val="-1"/>
              </w:rPr>
              <w:t>l</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7"/>
              </w:rPr>
              <w:t xml:space="preserve"> </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u</w:t>
            </w:r>
            <w:r w:rsidRPr="00621046">
              <w:rPr>
                <w:rFonts w:ascii="Arial Narrow" w:eastAsia="Arial" w:hAnsi="Arial Narrow"/>
                <w:color w:val="1F3864" w:themeColor="accent1" w:themeShade="80"/>
                <w:spacing w:val="-1"/>
              </w:rPr>
              <w:t>li</w:t>
            </w:r>
            <w:r w:rsidRPr="00621046">
              <w:rPr>
                <w:rFonts w:ascii="Arial Narrow" w:eastAsia="Arial" w:hAnsi="Arial Narrow"/>
                <w:color w:val="1F3864" w:themeColor="accent1" w:themeShade="80"/>
                <w:spacing w:val="2"/>
              </w:rPr>
              <w:t>d</w:t>
            </w:r>
            <w:r w:rsidRPr="00621046">
              <w:rPr>
                <w:rFonts w:ascii="Arial Narrow" w:eastAsia="Arial" w:hAnsi="Arial Narrow"/>
                <w:color w:val="1F3864" w:themeColor="accent1" w:themeShade="80"/>
              </w:rPr>
              <w:t>ad y</w:t>
            </w:r>
            <w:r w:rsidRPr="00621046">
              <w:rPr>
                <w:rFonts w:ascii="Arial Narrow" w:eastAsia="Arial" w:hAnsi="Arial Narrow"/>
                <w:color w:val="1F3864" w:themeColor="accent1" w:themeShade="80"/>
                <w:spacing w:val="7"/>
              </w:rPr>
              <w:t xml:space="preserve"> </w:t>
            </w:r>
            <w:r w:rsidRPr="00621046">
              <w:rPr>
                <w:rFonts w:ascii="Arial Narrow" w:eastAsia="Arial" w:hAnsi="Arial Narrow"/>
                <w:color w:val="1F3864" w:themeColor="accent1" w:themeShade="80"/>
                <w:spacing w:val="1"/>
              </w:rPr>
              <w:t>r</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1"/>
              </w:rPr>
              <w:t>s</w:t>
            </w:r>
            <w:r w:rsidRPr="00621046">
              <w:rPr>
                <w:rFonts w:ascii="Arial Narrow" w:eastAsia="Arial" w:hAnsi="Arial Narrow"/>
                <w:color w:val="1F3864" w:themeColor="accent1" w:themeShade="80"/>
              </w:rPr>
              <w:t>t</w:t>
            </w:r>
            <w:r w:rsidRPr="00621046">
              <w:rPr>
                <w:rFonts w:ascii="Arial Narrow" w:eastAsia="Arial" w:hAnsi="Arial Narrow"/>
                <w:color w:val="1F3864" w:themeColor="accent1" w:themeShade="80"/>
                <w:spacing w:val="2"/>
              </w:rPr>
              <w:t>a</w:t>
            </w:r>
            <w:r w:rsidRPr="00621046">
              <w:rPr>
                <w:rFonts w:ascii="Arial Narrow" w:eastAsia="Arial" w:hAnsi="Arial Narrow"/>
                <w:color w:val="1F3864" w:themeColor="accent1" w:themeShade="80"/>
              </w:rPr>
              <w:t>b</w:t>
            </w:r>
            <w:r w:rsidRPr="00621046">
              <w:rPr>
                <w:rFonts w:ascii="Arial Narrow" w:eastAsia="Arial" w:hAnsi="Arial Narrow"/>
                <w:color w:val="1F3864" w:themeColor="accent1" w:themeShade="80"/>
                <w:spacing w:val="-1"/>
              </w:rPr>
              <w:t>l</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1"/>
              </w:rPr>
              <w:t>ci</w:t>
            </w:r>
            <w:r w:rsidRPr="00621046">
              <w:rPr>
                <w:rFonts w:ascii="Arial Narrow" w:eastAsia="Arial" w:hAnsi="Arial Narrow"/>
                <w:color w:val="1F3864" w:themeColor="accent1" w:themeShade="80"/>
              </w:rPr>
              <w:t>m</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1"/>
              </w:rPr>
              <w:t>n</w:t>
            </w:r>
            <w:r w:rsidRPr="00621046">
              <w:rPr>
                <w:rFonts w:ascii="Arial Narrow" w:eastAsia="Arial" w:hAnsi="Arial Narrow"/>
                <w:color w:val="1F3864" w:themeColor="accent1" w:themeShade="80"/>
                <w:spacing w:val="2"/>
              </w:rPr>
              <w:t>t</w:t>
            </w:r>
            <w:r w:rsidRPr="00621046">
              <w:rPr>
                <w:rFonts w:ascii="Arial Narrow" w:eastAsia="Arial" w:hAnsi="Arial Narrow"/>
                <w:color w:val="1F3864" w:themeColor="accent1" w:themeShade="80"/>
              </w:rPr>
              <w:t>o</w:t>
            </w:r>
            <w:r w:rsidRPr="00621046">
              <w:rPr>
                <w:rFonts w:ascii="Arial Narrow" w:eastAsia="Arial" w:hAnsi="Arial Narrow"/>
                <w:color w:val="1F3864" w:themeColor="accent1" w:themeShade="80"/>
                <w:spacing w:val="-9"/>
              </w:rPr>
              <w:t xml:space="preserve"> </w:t>
            </w:r>
            <w:r w:rsidRPr="00621046">
              <w:rPr>
                <w:rFonts w:ascii="Arial Narrow" w:eastAsia="Arial" w:hAnsi="Arial Narrow"/>
                <w:color w:val="1F3864" w:themeColor="accent1" w:themeShade="80"/>
              </w:rPr>
              <w:t>d</w:t>
            </w:r>
            <w:r w:rsidRPr="00621046">
              <w:rPr>
                <w:rFonts w:ascii="Arial Narrow" w:eastAsia="Arial" w:hAnsi="Arial Narrow"/>
                <w:color w:val="1F3864" w:themeColor="accent1" w:themeShade="80"/>
                <w:spacing w:val="1"/>
              </w:rPr>
              <w:t>e</w:t>
            </w:r>
            <w:r w:rsidRPr="00621046">
              <w:rPr>
                <w:rFonts w:ascii="Arial Narrow" w:eastAsia="Arial" w:hAnsi="Arial Narrow"/>
                <w:color w:val="1F3864" w:themeColor="accent1" w:themeShade="80"/>
              </w:rPr>
              <w:t>l</w:t>
            </w:r>
            <w:r w:rsidRPr="00621046">
              <w:rPr>
                <w:rFonts w:ascii="Arial Narrow" w:eastAsia="Arial" w:hAnsi="Arial Narrow"/>
                <w:color w:val="1F3864" w:themeColor="accent1" w:themeShade="80"/>
                <w:spacing w:val="3"/>
              </w:rPr>
              <w:t xml:space="preserve"> </w:t>
            </w:r>
            <w:r w:rsidRPr="00621046">
              <w:rPr>
                <w:rFonts w:ascii="Arial Narrow" w:eastAsia="Arial" w:hAnsi="Arial Narrow"/>
                <w:color w:val="1F3864" w:themeColor="accent1" w:themeShade="80"/>
                <w:spacing w:val="2"/>
              </w:rPr>
              <w:t>d</w:t>
            </w:r>
            <w:r w:rsidRPr="00621046">
              <w:rPr>
                <w:rFonts w:ascii="Arial Narrow" w:eastAsia="Arial" w:hAnsi="Arial Narrow"/>
                <w:color w:val="1F3864" w:themeColor="accent1" w:themeShade="80"/>
              </w:rPr>
              <w:t>ere</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rPr>
              <w:t>ho</w:t>
            </w:r>
            <w:r w:rsidRPr="00621046">
              <w:rPr>
                <w:rFonts w:ascii="Arial Narrow" w:eastAsia="Arial" w:hAnsi="Arial Narrow"/>
                <w:color w:val="1F3864" w:themeColor="accent1" w:themeShade="80"/>
                <w:spacing w:val="1"/>
              </w:rPr>
              <w:t xml:space="preserve"> </w:t>
            </w:r>
            <w:r w:rsidRPr="00621046">
              <w:rPr>
                <w:rFonts w:ascii="Arial Narrow" w:eastAsia="Arial" w:hAnsi="Arial Narrow"/>
                <w:color w:val="1F3864" w:themeColor="accent1" w:themeShade="80"/>
              </w:rPr>
              <w:t>d</w:t>
            </w:r>
            <w:r w:rsidRPr="00621046">
              <w:rPr>
                <w:rFonts w:ascii="Arial Narrow" w:eastAsia="Arial" w:hAnsi="Arial Narrow"/>
                <w:color w:val="1F3864" w:themeColor="accent1" w:themeShade="80"/>
                <w:spacing w:val="1"/>
              </w:rPr>
              <w:t>e</w:t>
            </w:r>
            <w:r w:rsidRPr="00621046">
              <w:rPr>
                <w:rFonts w:ascii="Arial Narrow" w:eastAsia="Arial" w:hAnsi="Arial Narrow"/>
                <w:color w:val="1F3864" w:themeColor="accent1" w:themeShade="80"/>
              </w:rPr>
              <w:t>l</w:t>
            </w:r>
            <w:r w:rsidRPr="00621046">
              <w:rPr>
                <w:rFonts w:ascii="Arial Narrow" w:eastAsia="Arial" w:hAnsi="Arial Narrow"/>
                <w:color w:val="1F3864" w:themeColor="accent1" w:themeShade="80"/>
                <w:spacing w:val="10"/>
              </w:rPr>
              <w:t xml:space="preserve"> </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rPr>
              <w:t>to</w:t>
            </w:r>
            <w:r w:rsidRPr="00621046">
              <w:rPr>
                <w:rFonts w:ascii="Arial Narrow" w:eastAsia="Arial" w:hAnsi="Arial Narrow"/>
                <w:color w:val="1F3864" w:themeColor="accent1" w:themeShade="80"/>
                <w:spacing w:val="4"/>
              </w:rPr>
              <w:t xml:space="preserve"> </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rPr>
              <w:t>d</w:t>
            </w:r>
            <w:r w:rsidRPr="00621046">
              <w:rPr>
                <w:rFonts w:ascii="Arial Narrow" w:eastAsia="Arial" w:hAnsi="Arial Narrow"/>
                <w:color w:val="1F3864" w:themeColor="accent1" w:themeShade="80"/>
                <w:spacing w:val="-1"/>
              </w:rPr>
              <w:t>m</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1"/>
              </w:rPr>
              <w:t>s</w:t>
            </w:r>
            <w:r w:rsidRPr="00621046">
              <w:rPr>
                <w:rFonts w:ascii="Arial Narrow" w:eastAsia="Arial" w:hAnsi="Arial Narrow"/>
                <w:color w:val="1F3864" w:themeColor="accent1" w:themeShade="80"/>
              </w:rPr>
              <w:t>tra</w:t>
            </w:r>
            <w:r w:rsidRPr="00621046">
              <w:rPr>
                <w:rFonts w:ascii="Arial Narrow" w:eastAsia="Arial" w:hAnsi="Arial Narrow"/>
                <w:color w:val="1F3864" w:themeColor="accent1" w:themeShade="80"/>
                <w:spacing w:val="2"/>
              </w:rPr>
              <w:t>t</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1"/>
              </w:rPr>
              <w:t>v</w:t>
            </w:r>
            <w:r w:rsidRPr="00621046">
              <w:rPr>
                <w:rFonts w:ascii="Arial Narrow" w:eastAsia="Arial" w:hAnsi="Arial Narrow"/>
                <w:color w:val="1F3864" w:themeColor="accent1" w:themeShade="80"/>
              </w:rPr>
              <w:t>o q</w:t>
            </w:r>
            <w:r w:rsidRPr="00621046">
              <w:rPr>
                <w:rFonts w:ascii="Arial Narrow" w:eastAsia="Arial" w:hAnsi="Arial Narrow"/>
                <w:color w:val="1F3864" w:themeColor="accent1" w:themeShade="80"/>
                <w:spacing w:val="-1"/>
              </w:rPr>
              <w:t>u</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rPr>
              <w:t>d</w:t>
            </w:r>
            <w:r w:rsidRPr="00621046">
              <w:rPr>
                <w:rFonts w:ascii="Arial Narrow" w:eastAsia="Arial" w:hAnsi="Arial Narrow"/>
                <w:color w:val="1F3864" w:themeColor="accent1" w:themeShade="80"/>
                <w:spacing w:val="-1"/>
              </w:rPr>
              <w:t>e</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spacing w:val="-1"/>
              </w:rPr>
              <w:t>l</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3"/>
              </w:rPr>
              <w:t>r</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12"/>
              </w:rPr>
              <w:t xml:space="preserve"> </w:t>
            </w:r>
            <w:r w:rsidRPr="00621046">
              <w:rPr>
                <w:rFonts w:ascii="Arial Narrow" w:eastAsia="Arial" w:hAnsi="Arial Narrow"/>
                <w:color w:val="1F3864" w:themeColor="accent1" w:themeShade="80"/>
                <w:spacing w:val="1"/>
              </w:rPr>
              <w:t>l</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7"/>
              </w:rPr>
              <w:t xml:space="preserve"> </w:t>
            </w:r>
            <w:r w:rsidRPr="00621046">
              <w:rPr>
                <w:rFonts w:ascii="Arial Narrow" w:eastAsia="Arial" w:hAnsi="Arial Narrow"/>
                <w:color w:val="1F3864" w:themeColor="accent1" w:themeShade="80"/>
                <w:spacing w:val="2"/>
              </w:rPr>
              <w:t>p</w:t>
            </w:r>
            <w:r w:rsidRPr="00621046">
              <w:rPr>
                <w:rFonts w:ascii="Arial Narrow" w:eastAsia="Arial" w:hAnsi="Arial Narrow"/>
                <w:color w:val="1F3864" w:themeColor="accent1" w:themeShade="80"/>
              </w:rPr>
              <w:t>é</w:t>
            </w:r>
            <w:r w:rsidRPr="00621046">
              <w:rPr>
                <w:rFonts w:ascii="Arial Narrow" w:eastAsia="Arial" w:hAnsi="Arial Narrow"/>
                <w:color w:val="1F3864" w:themeColor="accent1" w:themeShade="80"/>
                <w:spacing w:val="1"/>
              </w:rPr>
              <w:t>r</w:t>
            </w:r>
            <w:r w:rsidRPr="00621046">
              <w:rPr>
                <w:rFonts w:ascii="Arial Narrow" w:eastAsia="Arial" w:hAnsi="Arial Narrow"/>
                <w:color w:val="1F3864" w:themeColor="accent1" w:themeShade="80"/>
              </w:rPr>
              <w:t>d</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da</w:t>
            </w:r>
            <w:r w:rsidRPr="00621046">
              <w:rPr>
                <w:rFonts w:ascii="Arial Narrow" w:eastAsia="Arial" w:hAnsi="Arial Narrow"/>
                <w:color w:val="1F3864" w:themeColor="accent1" w:themeShade="80"/>
                <w:spacing w:val="-13"/>
              </w:rPr>
              <w:t xml:space="preserve"> </w:t>
            </w:r>
            <w:r w:rsidRPr="00621046">
              <w:rPr>
                <w:rFonts w:ascii="Arial Narrow" w:eastAsia="Arial" w:hAnsi="Arial Narrow"/>
                <w:color w:val="1F3864" w:themeColor="accent1" w:themeShade="80"/>
                <w:spacing w:val="2"/>
              </w:rPr>
              <w:t>d</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7"/>
              </w:rPr>
              <w:t xml:space="preserve"> </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3"/>
              </w:rPr>
              <w:t>j</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rPr>
              <w:t>ut</w:t>
            </w:r>
            <w:r w:rsidRPr="00621046">
              <w:rPr>
                <w:rFonts w:ascii="Arial Narrow" w:eastAsia="Arial" w:hAnsi="Arial Narrow"/>
                <w:color w:val="1F3864" w:themeColor="accent1" w:themeShade="80"/>
                <w:spacing w:val="-1"/>
              </w:rPr>
              <w:t>o</w:t>
            </w:r>
            <w:r w:rsidRPr="00621046">
              <w:rPr>
                <w:rFonts w:ascii="Arial Narrow" w:eastAsia="Arial" w:hAnsi="Arial Narrow"/>
                <w:color w:val="1F3864" w:themeColor="accent1" w:themeShade="80"/>
                <w:spacing w:val="1"/>
              </w:rPr>
              <w:t>r</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12"/>
              </w:rPr>
              <w:t xml:space="preserve"> </w:t>
            </w:r>
            <w:r w:rsidRPr="00621046">
              <w:rPr>
                <w:rFonts w:ascii="Arial Narrow" w:eastAsia="Arial" w:hAnsi="Arial Narrow"/>
                <w:color w:val="1F3864" w:themeColor="accent1" w:themeShade="80"/>
              </w:rPr>
              <w:t>de</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rPr>
              <w:t>un</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rPr>
              <w:t>pro</w:t>
            </w:r>
            <w:r w:rsidRPr="00621046">
              <w:rPr>
                <w:rFonts w:ascii="Arial Narrow" w:eastAsia="Arial" w:hAnsi="Arial Narrow"/>
                <w:color w:val="1F3864" w:themeColor="accent1" w:themeShade="80"/>
                <w:spacing w:val="1"/>
              </w:rPr>
              <w:t>y</w:t>
            </w:r>
            <w:r w:rsidRPr="00621046">
              <w:rPr>
                <w:rFonts w:ascii="Arial Narrow" w:eastAsia="Arial" w:hAnsi="Arial Narrow"/>
                <w:color w:val="1F3864" w:themeColor="accent1" w:themeShade="80"/>
              </w:rPr>
              <w:t>e</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rPr>
              <w:t>to</w:t>
            </w:r>
            <w:r w:rsidRPr="00621046">
              <w:rPr>
                <w:rFonts w:ascii="Arial Narrow" w:eastAsia="Arial" w:hAnsi="Arial Narrow"/>
                <w:color w:val="1F3864" w:themeColor="accent1" w:themeShade="80"/>
                <w:spacing w:val="-11"/>
              </w:rPr>
              <w:t xml:space="preserve"> </w:t>
            </w:r>
            <w:r w:rsidRPr="00621046">
              <w:rPr>
                <w:rFonts w:ascii="Arial Narrow" w:eastAsia="Arial" w:hAnsi="Arial Narrow"/>
                <w:color w:val="1F3864" w:themeColor="accent1" w:themeShade="80"/>
              </w:rPr>
              <w:t>f</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2"/>
              </w:rPr>
              <w:t>na</w:t>
            </w:r>
            <w:r w:rsidRPr="00621046">
              <w:rPr>
                <w:rFonts w:ascii="Arial Narrow" w:eastAsia="Arial" w:hAnsi="Arial Narrow"/>
                <w:color w:val="1F3864" w:themeColor="accent1" w:themeShade="80"/>
                <w:spacing w:val="4"/>
              </w:rPr>
              <w:t>n</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1"/>
              </w:rPr>
              <w:t>d</w:t>
            </w:r>
            <w:r w:rsidRPr="00621046">
              <w:rPr>
                <w:rFonts w:ascii="Arial Narrow" w:eastAsia="Arial" w:hAnsi="Arial Narrow"/>
                <w:color w:val="1F3864" w:themeColor="accent1" w:themeShade="80"/>
              </w:rPr>
              <w:t>o</w:t>
            </w:r>
            <w:r w:rsidRPr="00621046">
              <w:rPr>
                <w:rFonts w:ascii="Arial Narrow" w:eastAsia="Arial" w:hAnsi="Arial Narrow"/>
                <w:color w:val="1F3864" w:themeColor="accent1" w:themeShade="80"/>
                <w:spacing w:val="-14"/>
              </w:rPr>
              <w:t xml:space="preserve"> </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rPr>
              <w:t>on</w:t>
            </w:r>
            <w:r w:rsidRPr="00621046">
              <w:rPr>
                <w:rFonts w:ascii="Arial Narrow" w:eastAsia="Arial" w:hAnsi="Arial Narrow"/>
                <w:color w:val="1F3864" w:themeColor="accent1" w:themeShade="80"/>
                <w:spacing w:val="-6"/>
              </w:rPr>
              <w:t xml:space="preserve"> </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1"/>
              </w:rPr>
              <w:t>s</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2"/>
              </w:rPr>
              <w:t>g</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2"/>
              </w:rPr>
              <w:t>o</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e</w:t>
            </w:r>
            <w:r w:rsidRPr="00621046">
              <w:rPr>
                <w:rFonts w:ascii="Arial Narrow" w:eastAsia="Arial" w:hAnsi="Arial Narrow"/>
                <w:color w:val="1F3864" w:themeColor="accent1" w:themeShade="80"/>
              </w:rPr>
              <w:t>s</w:t>
            </w:r>
            <w:r w:rsidRPr="00621046">
              <w:rPr>
                <w:rFonts w:ascii="Arial Narrow" w:eastAsia="Arial" w:hAnsi="Arial Narrow"/>
                <w:color w:val="1F3864" w:themeColor="accent1" w:themeShade="80"/>
                <w:spacing w:val="-16"/>
              </w:rPr>
              <w:t xml:space="preserve"> </w:t>
            </w:r>
            <w:r w:rsidRPr="00621046">
              <w:rPr>
                <w:rFonts w:ascii="Arial Narrow" w:eastAsia="Arial" w:hAnsi="Arial Narrow"/>
                <w:color w:val="1F3864" w:themeColor="accent1" w:themeShade="80"/>
                <w:spacing w:val="2"/>
              </w:rPr>
              <w:t>de</w:t>
            </w:r>
            <w:r w:rsidRPr="00621046">
              <w:rPr>
                <w:rFonts w:ascii="Arial Narrow" w:eastAsia="Arial" w:hAnsi="Arial Narrow"/>
                <w:color w:val="1F3864" w:themeColor="accent1" w:themeShade="80"/>
              </w:rPr>
              <w:t>l</w:t>
            </w:r>
            <w:r w:rsidRPr="00621046">
              <w:rPr>
                <w:rFonts w:ascii="Arial Narrow" w:eastAsia="Arial" w:hAnsi="Arial Narrow"/>
                <w:color w:val="1F3864" w:themeColor="accent1" w:themeShade="80"/>
                <w:spacing w:val="-9"/>
              </w:rPr>
              <w:t xml:space="preserve"> </w:t>
            </w:r>
            <w:r w:rsidRPr="00621046">
              <w:rPr>
                <w:rFonts w:ascii="Arial Narrow" w:eastAsia="Arial" w:hAnsi="Arial Narrow"/>
                <w:color w:val="1F3864" w:themeColor="accent1" w:themeShade="80"/>
              </w:rPr>
              <w:t>Fo</w:t>
            </w:r>
            <w:r w:rsidRPr="00621046">
              <w:rPr>
                <w:rFonts w:ascii="Arial Narrow" w:eastAsia="Arial" w:hAnsi="Arial Narrow"/>
                <w:color w:val="1F3864" w:themeColor="accent1" w:themeShade="80"/>
                <w:spacing w:val="1"/>
              </w:rPr>
              <w:t>n</w:t>
            </w:r>
            <w:r w:rsidRPr="00621046">
              <w:rPr>
                <w:rFonts w:ascii="Arial Narrow" w:eastAsia="Arial" w:hAnsi="Arial Narrow"/>
                <w:color w:val="1F3864" w:themeColor="accent1" w:themeShade="80"/>
              </w:rPr>
              <w:t>do</w:t>
            </w:r>
            <w:r w:rsidRPr="00621046">
              <w:rPr>
                <w:rFonts w:ascii="Arial Narrow" w:eastAsia="Arial" w:hAnsi="Arial Narrow"/>
                <w:color w:val="1F3864" w:themeColor="accent1" w:themeShade="80"/>
                <w:spacing w:val="-12"/>
              </w:rPr>
              <w:t xml:space="preserve"> </w:t>
            </w:r>
            <w:r w:rsidRPr="00621046">
              <w:rPr>
                <w:rFonts w:ascii="Arial Narrow" w:eastAsia="Arial" w:hAnsi="Arial Narrow"/>
                <w:color w:val="1F3864" w:themeColor="accent1" w:themeShade="80"/>
                <w:spacing w:val="2"/>
              </w:rPr>
              <w:t>N</w:t>
            </w:r>
            <w:r w:rsidRPr="00621046">
              <w:rPr>
                <w:rFonts w:ascii="Arial Narrow" w:eastAsia="Arial" w:hAnsi="Arial Narrow"/>
                <w:color w:val="1F3864" w:themeColor="accent1" w:themeShade="80"/>
              </w:rPr>
              <w:t>a</w:t>
            </w:r>
            <w:r w:rsidRPr="00621046">
              <w:rPr>
                <w:rFonts w:ascii="Arial Narrow" w:eastAsia="Arial" w:hAnsi="Arial Narrow"/>
                <w:color w:val="1F3864" w:themeColor="accent1" w:themeShade="80"/>
                <w:spacing w:val="1"/>
              </w:rPr>
              <w:t>c</w:t>
            </w:r>
            <w:r w:rsidRPr="00621046">
              <w:rPr>
                <w:rFonts w:ascii="Arial Narrow" w:eastAsia="Arial" w:hAnsi="Arial Narrow"/>
                <w:color w:val="1F3864" w:themeColor="accent1" w:themeShade="80"/>
                <w:spacing w:val="-1"/>
              </w:rPr>
              <w:t>i</w:t>
            </w:r>
            <w:r w:rsidRPr="00621046">
              <w:rPr>
                <w:rFonts w:ascii="Arial Narrow" w:eastAsia="Arial" w:hAnsi="Arial Narrow"/>
                <w:color w:val="1F3864" w:themeColor="accent1" w:themeShade="80"/>
                <w:spacing w:val="2"/>
              </w:rPr>
              <w:t>o</w:t>
            </w:r>
            <w:r w:rsidRPr="00621046">
              <w:rPr>
                <w:rFonts w:ascii="Arial Narrow" w:eastAsia="Arial" w:hAnsi="Arial Narrow"/>
                <w:color w:val="1F3864" w:themeColor="accent1" w:themeShade="80"/>
              </w:rPr>
              <w:t>n</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rPr>
              <w:t>l</w:t>
            </w:r>
            <w:r w:rsidRPr="00621046">
              <w:rPr>
                <w:rFonts w:ascii="Arial Narrow" w:eastAsia="Arial" w:hAnsi="Arial Narrow"/>
                <w:color w:val="1F3864" w:themeColor="accent1" w:themeShade="80"/>
                <w:spacing w:val="-14"/>
              </w:rPr>
              <w:t xml:space="preserve"> </w:t>
            </w:r>
            <w:r w:rsidRPr="00621046">
              <w:rPr>
                <w:rFonts w:ascii="Arial Narrow" w:eastAsia="Arial" w:hAnsi="Arial Narrow"/>
                <w:color w:val="1F3864" w:themeColor="accent1" w:themeShade="80"/>
              </w:rPr>
              <w:t>de Reg</w:t>
            </w:r>
            <w:r w:rsidRPr="00621046">
              <w:rPr>
                <w:rFonts w:ascii="Arial Narrow" w:eastAsia="Arial" w:hAnsi="Arial Narrow"/>
                <w:color w:val="1F3864" w:themeColor="accent1" w:themeShade="80"/>
                <w:spacing w:val="1"/>
              </w:rPr>
              <w:t>a</w:t>
            </w:r>
            <w:r w:rsidRPr="00621046">
              <w:rPr>
                <w:rFonts w:ascii="Arial Narrow" w:eastAsia="Arial" w:hAnsi="Arial Narrow"/>
                <w:color w:val="1F3864" w:themeColor="accent1" w:themeShade="80"/>
                <w:spacing w:val="-1"/>
              </w:rPr>
              <w:t>l</w:t>
            </w:r>
            <w:r w:rsidRPr="00621046">
              <w:rPr>
                <w:rFonts w:ascii="Arial Narrow" w:eastAsia="Arial" w:hAnsi="Arial Narrow"/>
                <w:color w:val="1F3864" w:themeColor="accent1" w:themeShade="80"/>
              </w:rPr>
              <w:t>ías.</w:t>
            </w:r>
          </w:p>
        </w:tc>
      </w:tr>
      <w:tr w:rsidR="00621046" w:rsidRPr="00621046" w14:paraId="3769B879" w14:textId="77777777" w:rsidTr="005C4607">
        <w:trPr>
          <w:trHeight w:val="700"/>
        </w:trPr>
        <w:tc>
          <w:tcPr>
            <w:tcW w:w="2693" w:type="dxa"/>
            <w:shd w:val="clear" w:color="000000" w:fill="BFBFBF"/>
            <w:noWrap/>
            <w:vAlign w:val="center"/>
          </w:tcPr>
          <w:p w14:paraId="4E4B517F"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MEDIO DE CONTROL</w:t>
            </w:r>
          </w:p>
        </w:tc>
        <w:tc>
          <w:tcPr>
            <w:tcW w:w="5529" w:type="dxa"/>
            <w:shd w:val="clear" w:color="auto" w:fill="auto"/>
            <w:noWrap/>
            <w:vAlign w:val="center"/>
          </w:tcPr>
          <w:p w14:paraId="3A826501"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Nulidad y Restablecimiento</w:t>
            </w:r>
          </w:p>
        </w:tc>
      </w:tr>
      <w:tr w:rsidR="00BC5999" w:rsidRPr="00621046" w14:paraId="623B4836" w14:textId="77777777" w:rsidTr="005C4607">
        <w:trPr>
          <w:trHeight w:val="639"/>
        </w:trPr>
        <w:tc>
          <w:tcPr>
            <w:tcW w:w="2693" w:type="dxa"/>
            <w:shd w:val="clear" w:color="000000" w:fill="BFBFBF"/>
            <w:vAlign w:val="center"/>
          </w:tcPr>
          <w:p w14:paraId="6DD6BD04" w14:textId="77777777" w:rsidR="00BC5999" w:rsidRPr="00621046" w:rsidRDefault="00BC5999" w:rsidP="00BC5999">
            <w:pPr>
              <w:jc w:val="center"/>
              <w:rPr>
                <w:rFonts w:ascii="Arial Narrow" w:hAnsi="Arial Narrow"/>
                <w:b/>
                <w:bCs/>
                <w:color w:val="1F3864" w:themeColor="accent1" w:themeShade="80"/>
              </w:rPr>
            </w:pPr>
            <w:r w:rsidRPr="00621046">
              <w:rPr>
                <w:rFonts w:ascii="Arial Narrow" w:hAnsi="Arial Narrow"/>
                <w:b/>
                <w:bCs/>
                <w:color w:val="1F3864" w:themeColor="accent1" w:themeShade="80"/>
              </w:rPr>
              <w:t>ESTADO ACTUAL</w:t>
            </w:r>
          </w:p>
        </w:tc>
        <w:tc>
          <w:tcPr>
            <w:tcW w:w="5529" w:type="dxa"/>
            <w:shd w:val="clear" w:color="auto" w:fill="auto"/>
            <w:vAlign w:val="center"/>
          </w:tcPr>
          <w:p w14:paraId="2A27718C" w14:textId="77777777" w:rsidR="00BC5999" w:rsidRDefault="00BC5999" w:rsidP="00BC5999">
            <w:pPr>
              <w:jc w:val="both"/>
              <w:rPr>
                <w:rFonts w:ascii="Arial Narrow" w:eastAsia="Arial" w:hAnsi="Arial Narrow"/>
                <w:color w:val="1F3864" w:themeColor="accent1" w:themeShade="80"/>
                <w:spacing w:val="1"/>
              </w:rPr>
            </w:pPr>
            <w:r w:rsidRPr="00C36459">
              <w:rPr>
                <w:rFonts w:ascii="Arial Narrow" w:eastAsia="Arial" w:hAnsi="Arial Narrow"/>
                <w:color w:val="1F3864" w:themeColor="accent1" w:themeShade="80"/>
                <w:spacing w:val="1"/>
              </w:rPr>
              <w:t>El 24 de enero de 2022 el expediente ingresó al despacho para resolver el recurso de súplica, interpuesto el 29 de noviembre de 2021.</w:t>
            </w:r>
          </w:p>
          <w:p w14:paraId="1800654F" w14:textId="463BC274" w:rsidR="00BC5999" w:rsidRPr="00621046" w:rsidRDefault="00BC5999" w:rsidP="00BC5999">
            <w:pPr>
              <w:jc w:val="both"/>
              <w:rPr>
                <w:rFonts w:ascii="Arial Narrow" w:hAnsi="Arial Narrow"/>
                <w:color w:val="1F3864" w:themeColor="accent1" w:themeShade="80"/>
                <w:lang w:val="es-CO"/>
              </w:rPr>
            </w:pPr>
            <w:r>
              <w:rPr>
                <w:rFonts w:ascii="Arial Narrow" w:eastAsia="Arial" w:hAnsi="Arial Narrow"/>
                <w:color w:val="1F3864" w:themeColor="accent1" w:themeShade="80"/>
                <w:spacing w:val="1"/>
              </w:rPr>
              <w:t>Nos encontramos a la espera del pronunciamiento del H. Consejo de Estado.</w:t>
            </w:r>
          </w:p>
        </w:tc>
      </w:tr>
    </w:tbl>
    <w:p w14:paraId="1296C85D"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690D347D" w14:textId="77777777" w:rsidR="00CF3E4F" w:rsidRDefault="00CF3E4F" w:rsidP="00CF3E4F">
      <w:pPr>
        <w:shd w:val="clear" w:color="auto" w:fill="FFFFFF"/>
        <w:autoSpaceDE w:val="0"/>
        <w:autoSpaceDN w:val="0"/>
        <w:adjustRightInd w:val="0"/>
        <w:jc w:val="both"/>
        <w:rPr>
          <w:rFonts w:ascii="Arial Narrow" w:hAnsi="Arial Narrow"/>
          <w:b/>
          <w:color w:val="1F3864" w:themeColor="accent1" w:themeShade="80"/>
        </w:rPr>
      </w:pPr>
    </w:p>
    <w:p w14:paraId="2477F36F" w14:textId="35C4D395" w:rsidR="00621046" w:rsidRPr="00913DEB" w:rsidRDefault="00621046" w:rsidP="00621046">
      <w:pPr>
        <w:ind w:left="360"/>
        <w:rPr>
          <w:rFonts w:ascii="Arial Narrow" w:hAnsi="Arial Narrow"/>
          <w:b/>
          <w:bCs/>
          <w:color w:val="1F3864" w:themeColor="accent1" w:themeShade="80"/>
          <w:sz w:val="24"/>
          <w:szCs w:val="24"/>
        </w:rPr>
      </w:pPr>
      <w:r w:rsidRPr="00913DEB">
        <w:rPr>
          <w:rFonts w:ascii="Arial Narrow" w:hAnsi="Arial Narrow"/>
          <w:b/>
          <w:bCs/>
          <w:color w:val="1F3864" w:themeColor="accent1" w:themeShade="80"/>
          <w:sz w:val="24"/>
          <w:szCs w:val="24"/>
        </w:rPr>
        <w:t xml:space="preserve">5) DEMANDADO: </w:t>
      </w:r>
      <w:r w:rsidRPr="00913DEB">
        <w:rPr>
          <w:rFonts w:ascii="Arial Narrow" w:eastAsia="Arial" w:hAnsi="Arial Narrow"/>
          <w:b/>
          <w:color w:val="1F3864" w:themeColor="accent1" w:themeShade="80"/>
          <w:spacing w:val="3"/>
          <w:sz w:val="24"/>
          <w:szCs w:val="24"/>
        </w:rPr>
        <w:t>SECRETARÍA DISTRITAL DE INTEGRACIÓN SOCIAL</w:t>
      </w:r>
    </w:p>
    <w:p w14:paraId="28C2ABDD" w14:textId="77777777" w:rsidR="00621046" w:rsidRPr="00621046" w:rsidRDefault="00621046" w:rsidP="00621046">
      <w:pPr>
        <w:autoSpaceDE w:val="0"/>
        <w:autoSpaceDN w:val="0"/>
        <w:adjustRightInd w:val="0"/>
        <w:rPr>
          <w:rFonts w:ascii="Arial Narrow" w:eastAsiaTheme="minorHAnsi" w:hAnsi="Arial Narrow"/>
          <w:color w:val="1F3864" w:themeColor="accent1" w:themeShade="80"/>
          <w:lang w:eastAsia="en-US"/>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621046" w:rsidRPr="00621046" w14:paraId="026BB477" w14:textId="77777777" w:rsidTr="005C4607">
        <w:trPr>
          <w:trHeight w:val="453"/>
        </w:trPr>
        <w:tc>
          <w:tcPr>
            <w:tcW w:w="2693" w:type="dxa"/>
            <w:shd w:val="clear" w:color="000000" w:fill="BFBFBF"/>
            <w:noWrap/>
            <w:vAlign w:val="center"/>
            <w:hideMark/>
          </w:tcPr>
          <w:p w14:paraId="4F4809C9"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No. PROCESO</w:t>
            </w:r>
          </w:p>
        </w:tc>
        <w:tc>
          <w:tcPr>
            <w:tcW w:w="5529" w:type="dxa"/>
            <w:shd w:val="clear" w:color="auto" w:fill="auto"/>
            <w:vAlign w:val="center"/>
            <w:hideMark/>
          </w:tcPr>
          <w:p w14:paraId="19AC4F52" w14:textId="77777777" w:rsidR="00621046" w:rsidRPr="00621046" w:rsidRDefault="00621046" w:rsidP="005C4607">
            <w:pPr>
              <w:jc w:val="both"/>
              <w:rPr>
                <w:rFonts w:ascii="Arial Narrow" w:hAnsi="Arial Narrow"/>
                <w:color w:val="1F3864" w:themeColor="accent1" w:themeShade="80"/>
              </w:rPr>
            </w:pPr>
            <w:r w:rsidRPr="00621046">
              <w:rPr>
                <w:rFonts w:ascii="Arial Narrow" w:eastAsia="Arial" w:hAnsi="Arial Narrow"/>
                <w:color w:val="1F3864" w:themeColor="accent1" w:themeShade="80"/>
              </w:rPr>
              <w:t>11001334306420210022500</w:t>
            </w:r>
            <w:r w:rsidRPr="00621046">
              <w:rPr>
                <w:rFonts w:ascii="Arial Narrow" w:hAnsi="Arial Narrow"/>
                <w:color w:val="1F3864" w:themeColor="accent1" w:themeShade="80"/>
              </w:rPr>
              <w:t xml:space="preserve"> – </w:t>
            </w:r>
            <w:r w:rsidRPr="00621046">
              <w:rPr>
                <w:rFonts w:ascii="Arial Narrow" w:eastAsia="Arial" w:hAnsi="Arial Narrow"/>
                <w:color w:val="1F3864" w:themeColor="accent1" w:themeShade="80"/>
              </w:rPr>
              <w:t>Juzgado 64 Administrativo Oral del Circuito de Bogotá D.C.</w:t>
            </w:r>
          </w:p>
        </w:tc>
      </w:tr>
      <w:tr w:rsidR="00621046" w:rsidRPr="00621046" w14:paraId="34BA6F4A" w14:textId="77777777" w:rsidTr="005C4607">
        <w:trPr>
          <w:trHeight w:val="453"/>
        </w:trPr>
        <w:tc>
          <w:tcPr>
            <w:tcW w:w="2693" w:type="dxa"/>
            <w:shd w:val="clear" w:color="000000" w:fill="BFBFBF"/>
            <w:noWrap/>
            <w:vAlign w:val="center"/>
            <w:hideMark/>
          </w:tcPr>
          <w:p w14:paraId="78F6EB21"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DEMANDANTE</w:t>
            </w:r>
          </w:p>
        </w:tc>
        <w:tc>
          <w:tcPr>
            <w:tcW w:w="5529" w:type="dxa"/>
            <w:shd w:val="clear" w:color="auto" w:fill="auto"/>
            <w:vAlign w:val="center"/>
            <w:hideMark/>
          </w:tcPr>
          <w:p w14:paraId="33A75025"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Fondecún.</w:t>
            </w:r>
          </w:p>
        </w:tc>
      </w:tr>
      <w:tr w:rsidR="00621046" w:rsidRPr="00621046" w14:paraId="0BF0B5DD" w14:textId="77777777" w:rsidTr="005C4607">
        <w:trPr>
          <w:trHeight w:val="288"/>
        </w:trPr>
        <w:tc>
          <w:tcPr>
            <w:tcW w:w="2693" w:type="dxa"/>
            <w:shd w:val="clear" w:color="000000" w:fill="BFBFBF"/>
            <w:vAlign w:val="center"/>
            <w:hideMark/>
          </w:tcPr>
          <w:p w14:paraId="6F4C272C"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DEMANDADO</w:t>
            </w:r>
          </w:p>
        </w:tc>
        <w:tc>
          <w:tcPr>
            <w:tcW w:w="5529" w:type="dxa"/>
            <w:shd w:val="clear" w:color="auto" w:fill="auto"/>
            <w:noWrap/>
            <w:vAlign w:val="center"/>
            <w:hideMark/>
          </w:tcPr>
          <w:p w14:paraId="5787B327"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Secretaría Distrital de Integración Social</w:t>
            </w:r>
          </w:p>
        </w:tc>
      </w:tr>
      <w:tr w:rsidR="00621046" w:rsidRPr="00621046" w14:paraId="2C8B4020" w14:textId="77777777" w:rsidTr="005C4607">
        <w:trPr>
          <w:trHeight w:val="700"/>
        </w:trPr>
        <w:tc>
          <w:tcPr>
            <w:tcW w:w="2693" w:type="dxa"/>
            <w:shd w:val="clear" w:color="000000" w:fill="BFBFBF"/>
            <w:noWrap/>
            <w:vAlign w:val="center"/>
            <w:hideMark/>
          </w:tcPr>
          <w:p w14:paraId="2C7D98D5"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OBJETO DE LA DEMANDA</w:t>
            </w:r>
          </w:p>
        </w:tc>
        <w:tc>
          <w:tcPr>
            <w:tcW w:w="5529" w:type="dxa"/>
            <w:shd w:val="clear" w:color="auto" w:fill="auto"/>
            <w:noWrap/>
            <w:vAlign w:val="center"/>
            <w:hideMark/>
          </w:tcPr>
          <w:p w14:paraId="695CEA09"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Que se declare la nulidad de las Resoluciones Nos. 0161 del 10 de febrero de 2021 y 0348 del 16 de marzo de 2021, mediante las cuales la SDIS declaró el incumplimiento parcial del Contrato Interadministrativo No. 8239 de 2017</w:t>
            </w:r>
          </w:p>
        </w:tc>
      </w:tr>
      <w:tr w:rsidR="00621046" w:rsidRPr="00621046" w14:paraId="714932F3" w14:textId="77777777" w:rsidTr="005C4607">
        <w:trPr>
          <w:trHeight w:val="700"/>
        </w:trPr>
        <w:tc>
          <w:tcPr>
            <w:tcW w:w="2693" w:type="dxa"/>
            <w:shd w:val="clear" w:color="000000" w:fill="BFBFBF"/>
            <w:noWrap/>
            <w:vAlign w:val="center"/>
          </w:tcPr>
          <w:p w14:paraId="7527D1D4"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lastRenderedPageBreak/>
              <w:t>MEDIO DE CONTROL</w:t>
            </w:r>
          </w:p>
        </w:tc>
        <w:tc>
          <w:tcPr>
            <w:tcW w:w="5529" w:type="dxa"/>
            <w:shd w:val="clear" w:color="auto" w:fill="auto"/>
            <w:noWrap/>
            <w:vAlign w:val="center"/>
          </w:tcPr>
          <w:p w14:paraId="13A9B9CA"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Controversias Contractuales</w:t>
            </w:r>
          </w:p>
        </w:tc>
      </w:tr>
      <w:tr w:rsidR="00621046" w:rsidRPr="00621046" w14:paraId="35084EB0" w14:textId="77777777" w:rsidTr="005C4607">
        <w:trPr>
          <w:trHeight w:val="639"/>
        </w:trPr>
        <w:tc>
          <w:tcPr>
            <w:tcW w:w="2693" w:type="dxa"/>
            <w:shd w:val="clear" w:color="000000" w:fill="BFBFBF"/>
            <w:vAlign w:val="center"/>
          </w:tcPr>
          <w:p w14:paraId="203499CD" w14:textId="77777777" w:rsidR="00621046" w:rsidRPr="00A933A5" w:rsidRDefault="00621046" w:rsidP="005C4607">
            <w:pPr>
              <w:jc w:val="center"/>
              <w:rPr>
                <w:rFonts w:ascii="Arial Narrow" w:hAnsi="Arial Narrow"/>
                <w:b/>
                <w:bCs/>
                <w:color w:val="1F3864" w:themeColor="accent1" w:themeShade="80"/>
              </w:rPr>
            </w:pPr>
            <w:r w:rsidRPr="00A933A5">
              <w:rPr>
                <w:rFonts w:ascii="Arial Narrow" w:hAnsi="Arial Narrow"/>
                <w:b/>
                <w:bCs/>
                <w:color w:val="1F3864" w:themeColor="accent1" w:themeShade="80"/>
              </w:rPr>
              <w:t>ESTADO ACTUAL</w:t>
            </w:r>
          </w:p>
        </w:tc>
        <w:tc>
          <w:tcPr>
            <w:tcW w:w="5529" w:type="dxa"/>
            <w:shd w:val="clear" w:color="auto" w:fill="auto"/>
            <w:vAlign w:val="center"/>
          </w:tcPr>
          <w:p w14:paraId="1BAC43AD" w14:textId="77777777" w:rsidR="00621046" w:rsidRDefault="00A933A5" w:rsidP="005C4607">
            <w:pPr>
              <w:jc w:val="both"/>
              <w:rPr>
                <w:rFonts w:ascii="Arial Narrow" w:hAnsi="Arial Narrow"/>
                <w:color w:val="1F3864" w:themeColor="accent1" w:themeShade="80"/>
              </w:rPr>
            </w:pPr>
            <w:r w:rsidRPr="00A933A5">
              <w:rPr>
                <w:rFonts w:ascii="Arial Narrow" w:hAnsi="Arial Narrow"/>
                <w:color w:val="1F3864" w:themeColor="accent1" w:themeShade="80"/>
              </w:rPr>
              <w:t>El 02 de marzo de 2022 se presentó reforma de la demanda a fin de incluir pretensión tendiente a que se efectúe la liquidación judicial del Contrato Interadministrativo No. 8239 de 2017 suscrito entre la Secretaría Distrital de Integración Social y Fondecún y, así mismo, incluir nuevos hechos y pruebas.</w:t>
            </w:r>
          </w:p>
          <w:p w14:paraId="1A288ADA" w14:textId="77777777" w:rsidR="00BC5999" w:rsidRDefault="00BC5999" w:rsidP="005C4607">
            <w:pPr>
              <w:jc w:val="both"/>
              <w:rPr>
                <w:rFonts w:ascii="Arial Narrow" w:hAnsi="Arial Narrow"/>
                <w:color w:val="1F3864" w:themeColor="accent1" w:themeShade="80"/>
              </w:rPr>
            </w:pPr>
          </w:p>
          <w:p w14:paraId="206382D9" w14:textId="77777777" w:rsidR="00BC5999" w:rsidRDefault="00BC5999" w:rsidP="00BC5999">
            <w:pPr>
              <w:jc w:val="both"/>
              <w:rPr>
                <w:rFonts w:ascii="Arial Narrow" w:hAnsi="Arial Narrow"/>
                <w:color w:val="1F3864" w:themeColor="accent1" w:themeShade="80"/>
              </w:rPr>
            </w:pPr>
            <w:r w:rsidRPr="00C2513B">
              <w:rPr>
                <w:rFonts w:ascii="Arial Narrow" w:hAnsi="Arial Narrow"/>
                <w:color w:val="1F3864" w:themeColor="accent1" w:themeShade="80"/>
              </w:rPr>
              <w:t>El 18 de abril de 2022 el despacho notificó personalmente a la SDIS de la demanda y sus anexos, dando inicio al término de traslado de la demanda de 30 días</w:t>
            </w:r>
            <w:r>
              <w:rPr>
                <w:rFonts w:ascii="Arial Narrow" w:hAnsi="Arial Narrow"/>
                <w:color w:val="1F3864" w:themeColor="accent1" w:themeShade="80"/>
              </w:rPr>
              <w:t xml:space="preserve">. </w:t>
            </w:r>
          </w:p>
          <w:p w14:paraId="1CFD1B2D" w14:textId="249F7468" w:rsidR="00BC5999" w:rsidRPr="00A933A5" w:rsidRDefault="00BC5999" w:rsidP="00BC5999">
            <w:pPr>
              <w:jc w:val="both"/>
              <w:rPr>
                <w:rFonts w:ascii="Arial Narrow" w:hAnsi="Arial Narrow"/>
                <w:color w:val="1F3864" w:themeColor="accent1" w:themeShade="80"/>
              </w:rPr>
            </w:pPr>
            <w:r w:rsidRPr="00B8536D">
              <w:rPr>
                <w:rFonts w:ascii="Arial Narrow" w:hAnsi="Arial Narrow"/>
                <w:color w:val="1F3864" w:themeColor="accent1" w:themeShade="80"/>
              </w:rPr>
              <w:t>El 2 de junio de 2022 la SDIS radicó ante el Despacho contestación de la demanda.</w:t>
            </w:r>
          </w:p>
        </w:tc>
      </w:tr>
    </w:tbl>
    <w:p w14:paraId="4B2CD93D" w14:textId="77777777" w:rsidR="00D04BB9" w:rsidRPr="00A40E83"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1ABF7867" w14:textId="77777777" w:rsidR="00621046" w:rsidRPr="00913DEB" w:rsidRDefault="00621046" w:rsidP="00621046">
      <w:pPr>
        <w:shd w:val="clear" w:color="auto" w:fill="FFFFFF"/>
        <w:autoSpaceDE w:val="0"/>
        <w:autoSpaceDN w:val="0"/>
        <w:adjustRightInd w:val="0"/>
        <w:jc w:val="both"/>
        <w:rPr>
          <w:rFonts w:ascii="Arial Narrow" w:hAnsi="Arial Narrow"/>
          <w:b/>
          <w:color w:val="1F3864" w:themeColor="accent1" w:themeShade="80"/>
          <w:sz w:val="24"/>
          <w:szCs w:val="24"/>
        </w:rPr>
      </w:pPr>
    </w:p>
    <w:p w14:paraId="3E7ABF51" w14:textId="2326D046" w:rsidR="00621046" w:rsidRPr="00913DEB" w:rsidRDefault="00621046" w:rsidP="00621046">
      <w:pPr>
        <w:ind w:left="360"/>
        <w:rPr>
          <w:rFonts w:ascii="Arial Narrow" w:hAnsi="Arial Narrow"/>
          <w:b/>
          <w:bCs/>
          <w:color w:val="1F3864" w:themeColor="accent1" w:themeShade="80"/>
          <w:sz w:val="24"/>
          <w:szCs w:val="24"/>
        </w:rPr>
      </w:pPr>
      <w:r w:rsidRPr="00913DEB">
        <w:rPr>
          <w:rFonts w:ascii="Arial Narrow" w:hAnsi="Arial Narrow"/>
          <w:b/>
          <w:bCs/>
          <w:color w:val="1F3864" w:themeColor="accent1" w:themeShade="80"/>
          <w:sz w:val="24"/>
          <w:szCs w:val="24"/>
        </w:rPr>
        <w:t xml:space="preserve">6) DEMANDADO: </w:t>
      </w:r>
      <w:r w:rsidRPr="00913DEB">
        <w:rPr>
          <w:rFonts w:ascii="Arial Narrow" w:eastAsia="Arial" w:hAnsi="Arial Narrow"/>
          <w:b/>
          <w:color w:val="1F3864" w:themeColor="accent1" w:themeShade="80"/>
          <w:spacing w:val="3"/>
          <w:sz w:val="24"/>
          <w:szCs w:val="24"/>
        </w:rPr>
        <w:t>SECRETARÍA DISTRITAL DE INTEGRACIÓN SOCIAL</w:t>
      </w:r>
    </w:p>
    <w:p w14:paraId="060A4D3D" w14:textId="77777777" w:rsidR="00621046" w:rsidRPr="00621046" w:rsidRDefault="00621046" w:rsidP="00621046">
      <w:pPr>
        <w:autoSpaceDE w:val="0"/>
        <w:autoSpaceDN w:val="0"/>
        <w:adjustRightInd w:val="0"/>
        <w:rPr>
          <w:rFonts w:ascii="Arial Narrow" w:eastAsiaTheme="minorHAnsi" w:hAnsi="Arial Narrow"/>
          <w:color w:val="1F3864" w:themeColor="accent1" w:themeShade="80"/>
          <w:lang w:eastAsia="en-US"/>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621046" w:rsidRPr="00621046" w14:paraId="51EAA96D" w14:textId="77777777" w:rsidTr="005C4607">
        <w:trPr>
          <w:trHeight w:val="453"/>
        </w:trPr>
        <w:tc>
          <w:tcPr>
            <w:tcW w:w="2693" w:type="dxa"/>
            <w:shd w:val="clear" w:color="000000" w:fill="BFBFBF"/>
            <w:noWrap/>
            <w:vAlign w:val="center"/>
            <w:hideMark/>
          </w:tcPr>
          <w:p w14:paraId="5441C339"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No. PROCESO</w:t>
            </w:r>
          </w:p>
        </w:tc>
        <w:tc>
          <w:tcPr>
            <w:tcW w:w="5529" w:type="dxa"/>
            <w:shd w:val="clear" w:color="auto" w:fill="auto"/>
            <w:vAlign w:val="center"/>
            <w:hideMark/>
          </w:tcPr>
          <w:p w14:paraId="79EB4608" w14:textId="77777777" w:rsidR="00621046" w:rsidRPr="00621046" w:rsidRDefault="00621046" w:rsidP="005C4607">
            <w:pPr>
              <w:jc w:val="both"/>
              <w:rPr>
                <w:rFonts w:ascii="Arial Narrow" w:hAnsi="Arial Narrow"/>
                <w:color w:val="1F3864" w:themeColor="accent1" w:themeShade="80"/>
              </w:rPr>
            </w:pPr>
            <w:r w:rsidRPr="00621046">
              <w:rPr>
                <w:rFonts w:ascii="Arial Narrow" w:eastAsia="Arial" w:hAnsi="Arial Narrow"/>
                <w:color w:val="1F3864" w:themeColor="accent1" w:themeShade="80"/>
              </w:rPr>
              <w:t>11001334306020210030400</w:t>
            </w:r>
            <w:r w:rsidRPr="00621046">
              <w:rPr>
                <w:rFonts w:ascii="Arial Narrow" w:hAnsi="Arial Narrow"/>
                <w:color w:val="1F3864" w:themeColor="accent1" w:themeShade="80"/>
              </w:rPr>
              <w:t xml:space="preserve"> – </w:t>
            </w:r>
            <w:r w:rsidRPr="00621046">
              <w:rPr>
                <w:rFonts w:ascii="Arial Narrow" w:eastAsia="Arial" w:hAnsi="Arial Narrow"/>
                <w:color w:val="1F3864" w:themeColor="accent1" w:themeShade="80"/>
              </w:rPr>
              <w:t>Juzgado 60 Administrativo Oral del Circuito de Bogotá D.C.</w:t>
            </w:r>
          </w:p>
        </w:tc>
      </w:tr>
      <w:tr w:rsidR="00621046" w:rsidRPr="00621046" w14:paraId="45CB07A7" w14:textId="77777777" w:rsidTr="005C4607">
        <w:trPr>
          <w:trHeight w:val="453"/>
        </w:trPr>
        <w:tc>
          <w:tcPr>
            <w:tcW w:w="2693" w:type="dxa"/>
            <w:shd w:val="clear" w:color="000000" w:fill="BFBFBF"/>
            <w:noWrap/>
            <w:vAlign w:val="center"/>
            <w:hideMark/>
          </w:tcPr>
          <w:p w14:paraId="3272927D"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DEMANDANTE</w:t>
            </w:r>
          </w:p>
        </w:tc>
        <w:tc>
          <w:tcPr>
            <w:tcW w:w="5529" w:type="dxa"/>
            <w:shd w:val="clear" w:color="auto" w:fill="auto"/>
            <w:vAlign w:val="center"/>
            <w:hideMark/>
          </w:tcPr>
          <w:p w14:paraId="706AA1B8"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Fondecún.</w:t>
            </w:r>
          </w:p>
        </w:tc>
      </w:tr>
      <w:tr w:rsidR="00621046" w:rsidRPr="00621046" w14:paraId="1E753F05" w14:textId="77777777" w:rsidTr="005C4607">
        <w:trPr>
          <w:trHeight w:val="288"/>
        </w:trPr>
        <w:tc>
          <w:tcPr>
            <w:tcW w:w="2693" w:type="dxa"/>
            <w:shd w:val="clear" w:color="000000" w:fill="BFBFBF"/>
            <w:vAlign w:val="center"/>
            <w:hideMark/>
          </w:tcPr>
          <w:p w14:paraId="18F17C98"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DEMANDADO</w:t>
            </w:r>
          </w:p>
        </w:tc>
        <w:tc>
          <w:tcPr>
            <w:tcW w:w="5529" w:type="dxa"/>
            <w:shd w:val="clear" w:color="auto" w:fill="auto"/>
            <w:noWrap/>
            <w:vAlign w:val="center"/>
            <w:hideMark/>
          </w:tcPr>
          <w:p w14:paraId="03458E6B"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Consorcio Interdesarrollo</w:t>
            </w:r>
          </w:p>
        </w:tc>
      </w:tr>
      <w:tr w:rsidR="00621046" w:rsidRPr="00621046" w14:paraId="52B20352" w14:textId="77777777" w:rsidTr="005C4607">
        <w:trPr>
          <w:trHeight w:val="700"/>
        </w:trPr>
        <w:tc>
          <w:tcPr>
            <w:tcW w:w="2693" w:type="dxa"/>
            <w:shd w:val="clear" w:color="000000" w:fill="BFBFBF"/>
            <w:noWrap/>
            <w:vAlign w:val="center"/>
            <w:hideMark/>
          </w:tcPr>
          <w:p w14:paraId="12FF5360"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OBJETO DE LA DEMANDA</w:t>
            </w:r>
          </w:p>
        </w:tc>
        <w:tc>
          <w:tcPr>
            <w:tcW w:w="5529" w:type="dxa"/>
            <w:shd w:val="clear" w:color="auto" w:fill="auto"/>
            <w:noWrap/>
            <w:vAlign w:val="center"/>
          </w:tcPr>
          <w:p w14:paraId="682E48F6"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Se declare el incumplimiento del Contrato de Interventoría 1305 suscrito el 26 de diciembre de 2017 y se efectué la liquidación judicial del mismo, y así mismo se condene a los integrantes del Consorcio Interdesarrollo a pagar la sanción pecuniaria pactada.</w:t>
            </w:r>
          </w:p>
        </w:tc>
      </w:tr>
      <w:tr w:rsidR="00621046" w:rsidRPr="00621046" w14:paraId="1466015F" w14:textId="77777777" w:rsidTr="005C4607">
        <w:trPr>
          <w:trHeight w:val="700"/>
        </w:trPr>
        <w:tc>
          <w:tcPr>
            <w:tcW w:w="2693" w:type="dxa"/>
            <w:shd w:val="clear" w:color="000000" w:fill="BFBFBF"/>
            <w:noWrap/>
            <w:vAlign w:val="center"/>
          </w:tcPr>
          <w:p w14:paraId="12364798" w14:textId="77777777" w:rsidR="00621046" w:rsidRPr="00621046" w:rsidRDefault="00621046" w:rsidP="005C4607">
            <w:pPr>
              <w:jc w:val="center"/>
              <w:rPr>
                <w:rFonts w:ascii="Arial Narrow" w:hAnsi="Arial Narrow"/>
                <w:b/>
                <w:bCs/>
                <w:color w:val="1F3864" w:themeColor="accent1" w:themeShade="80"/>
              </w:rPr>
            </w:pPr>
            <w:r w:rsidRPr="00621046">
              <w:rPr>
                <w:rFonts w:ascii="Arial Narrow" w:hAnsi="Arial Narrow"/>
                <w:b/>
                <w:bCs/>
                <w:color w:val="1F3864" w:themeColor="accent1" w:themeShade="80"/>
              </w:rPr>
              <w:t>MEDIO DE CONTROL</w:t>
            </w:r>
          </w:p>
        </w:tc>
        <w:tc>
          <w:tcPr>
            <w:tcW w:w="5529" w:type="dxa"/>
            <w:shd w:val="clear" w:color="auto" w:fill="auto"/>
            <w:noWrap/>
            <w:vAlign w:val="center"/>
          </w:tcPr>
          <w:p w14:paraId="47654DC9" w14:textId="77777777" w:rsidR="00621046" w:rsidRPr="00621046" w:rsidRDefault="00621046" w:rsidP="005C4607">
            <w:pPr>
              <w:jc w:val="both"/>
              <w:rPr>
                <w:rFonts w:ascii="Arial Narrow" w:hAnsi="Arial Narrow"/>
                <w:color w:val="1F3864" w:themeColor="accent1" w:themeShade="80"/>
              </w:rPr>
            </w:pPr>
            <w:r w:rsidRPr="00621046">
              <w:rPr>
                <w:rFonts w:ascii="Arial Narrow" w:hAnsi="Arial Narrow"/>
                <w:color w:val="1F3864" w:themeColor="accent1" w:themeShade="80"/>
              </w:rPr>
              <w:t>Controversias Contractuales</w:t>
            </w:r>
          </w:p>
        </w:tc>
      </w:tr>
      <w:tr w:rsidR="00C36459" w:rsidRPr="00621046" w14:paraId="3427AEDF" w14:textId="77777777" w:rsidTr="005C4607">
        <w:trPr>
          <w:trHeight w:val="639"/>
        </w:trPr>
        <w:tc>
          <w:tcPr>
            <w:tcW w:w="2693" w:type="dxa"/>
            <w:shd w:val="clear" w:color="000000" w:fill="BFBFBF"/>
            <w:vAlign w:val="center"/>
          </w:tcPr>
          <w:p w14:paraId="284F5BD3" w14:textId="77777777" w:rsidR="00C36459" w:rsidRPr="00621046" w:rsidRDefault="00C36459" w:rsidP="00C36459">
            <w:pPr>
              <w:jc w:val="center"/>
              <w:rPr>
                <w:rFonts w:ascii="Arial Narrow" w:hAnsi="Arial Narrow"/>
                <w:b/>
                <w:bCs/>
                <w:color w:val="1F3864" w:themeColor="accent1" w:themeShade="80"/>
              </w:rPr>
            </w:pPr>
            <w:r w:rsidRPr="00621046">
              <w:rPr>
                <w:rFonts w:ascii="Arial Narrow" w:hAnsi="Arial Narrow"/>
                <w:b/>
                <w:bCs/>
                <w:color w:val="1F3864" w:themeColor="accent1" w:themeShade="80"/>
              </w:rPr>
              <w:t>ESTADO ACTUAL</w:t>
            </w:r>
          </w:p>
        </w:tc>
        <w:tc>
          <w:tcPr>
            <w:tcW w:w="5529" w:type="dxa"/>
            <w:shd w:val="clear" w:color="auto" w:fill="auto"/>
            <w:vAlign w:val="center"/>
          </w:tcPr>
          <w:p w14:paraId="248DEE8F" w14:textId="787D744B" w:rsidR="00AA3E8F" w:rsidRDefault="00AA3E8F" w:rsidP="00AA3E8F">
            <w:pPr>
              <w:ind w:left="72"/>
              <w:jc w:val="both"/>
              <w:rPr>
                <w:rFonts w:ascii="Arial Narrow" w:hAnsi="Arial Narrow"/>
                <w:color w:val="1F3864" w:themeColor="accent1" w:themeShade="80"/>
              </w:rPr>
            </w:pPr>
            <w:r w:rsidRPr="00C36459">
              <w:rPr>
                <w:rFonts w:ascii="Arial Narrow" w:hAnsi="Arial Narrow"/>
                <w:color w:val="1F3864" w:themeColor="accent1" w:themeShade="80"/>
              </w:rPr>
              <w:t>El 03 de marzo de 2022 el despacho profirió auto que admite</w:t>
            </w:r>
            <w:r>
              <w:rPr>
                <w:rFonts w:ascii="Arial Narrow" w:hAnsi="Arial Narrow"/>
                <w:color w:val="1F3864" w:themeColor="accent1" w:themeShade="80"/>
              </w:rPr>
              <w:t xml:space="preserve"> </w:t>
            </w:r>
            <w:r w:rsidRPr="00C36459">
              <w:rPr>
                <w:rFonts w:ascii="Arial Narrow" w:hAnsi="Arial Narrow"/>
                <w:color w:val="1F3864" w:themeColor="accent1" w:themeShade="80"/>
              </w:rPr>
              <w:t>la reforma de la demanda y, así mismo, resuelve favorablemente la solicitud de corrección y aclaración del auto admisorio de la demanda presenta por Fondecún, en el sentido de no tener como parte demandada al Consorcio Interdesarrollo sino a sus integrantes</w:t>
            </w:r>
            <w:r>
              <w:rPr>
                <w:rFonts w:ascii="Arial Narrow" w:hAnsi="Arial Narrow"/>
                <w:color w:val="1F3864" w:themeColor="accent1" w:themeShade="80"/>
              </w:rPr>
              <w:t xml:space="preserve">. </w:t>
            </w:r>
            <w:r w:rsidRPr="00C36459">
              <w:rPr>
                <w:rFonts w:ascii="Arial Narrow" w:hAnsi="Arial Narrow"/>
                <w:color w:val="1F3864" w:themeColor="accent1" w:themeShade="80"/>
              </w:rPr>
              <w:t>El auto fue notificado por estado del 04 de marzo de 2022</w:t>
            </w:r>
            <w:r>
              <w:rPr>
                <w:rFonts w:ascii="Arial Narrow" w:hAnsi="Arial Narrow"/>
                <w:color w:val="1F3864" w:themeColor="accent1" w:themeShade="80"/>
              </w:rPr>
              <w:t xml:space="preserve"> y de forma personal el </w:t>
            </w:r>
            <w:r w:rsidRPr="00C36459">
              <w:rPr>
                <w:rFonts w:ascii="Arial Narrow" w:hAnsi="Arial Narrow"/>
                <w:color w:val="1F3864" w:themeColor="accent1" w:themeShade="80"/>
              </w:rPr>
              <w:t>15 de marzo de 2022 a la parte demandada.</w:t>
            </w:r>
          </w:p>
          <w:p w14:paraId="7FE3608C" w14:textId="77777777" w:rsidR="00AA3E8F" w:rsidRDefault="00AA3E8F" w:rsidP="00AA3E8F">
            <w:pPr>
              <w:ind w:left="72"/>
              <w:jc w:val="both"/>
              <w:rPr>
                <w:rFonts w:ascii="Arial Narrow" w:hAnsi="Arial Narrow"/>
                <w:color w:val="1F3864" w:themeColor="accent1" w:themeShade="80"/>
              </w:rPr>
            </w:pPr>
          </w:p>
          <w:p w14:paraId="74059925" w14:textId="50FBCC13" w:rsidR="00AA3E8F" w:rsidRDefault="00AA3E8F" w:rsidP="00AA3E8F">
            <w:pPr>
              <w:ind w:left="72"/>
              <w:jc w:val="both"/>
              <w:rPr>
                <w:rFonts w:ascii="Arial Narrow" w:hAnsi="Arial Narrow"/>
                <w:color w:val="1F3864" w:themeColor="accent1" w:themeShade="80"/>
              </w:rPr>
            </w:pPr>
            <w:r w:rsidRPr="00C36459">
              <w:rPr>
                <w:rFonts w:ascii="Arial Narrow" w:hAnsi="Arial Narrow"/>
                <w:color w:val="1F3864" w:themeColor="accent1" w:themeShade="80"/>
              </w:rPr>
              <w:t>El 31 de marzo de 2022 la aseguradora Seguros Confianza S.A. allegó contestación al llamamiento en garantía formulado por Fondecún.</w:t>
            </w:r>
          </w:p>
          <w:p w14:paraId="66D0E06C" w14:textId="77777777" w:rsidR="00AA3E8F" w:rsidRDefault="00AA3E8F" w:rsidP="00AA3E8F">
            <w:pPr>
              <w:ind w:left="72"/>
              <w:jc w:val="both"/>
              <w:rPr>
                <w:rFonts w:ascii="Arial Narrow" w:hAnsi="Arial Narrow"/>
                <w:color w:val="1F3864" w:themeColor="accent1" w:themeShade="80"/>
              </w:rPr>
            </w:pPr>
          </w:p>
          <w:p w14:paraId="07827DFB" w14:textId="15D11F4C" w:rsidR="00C36459" w:rsidRPr="00621046" w:rsidRDefault="00AA3E8F" w:rsidP="00AA3E8F">
            <w:pPr>
              <w:jc w:val="both"/>
              <w:rPr>
                <w:rFonts w:ascii="Arial Narrow" w:hAnsi="Arial Narrow"/>
                <w:color w:val="1F3864" w:themeColor="accent1" w:themeShade="80"/>
                <w:lang w:val="es-CO"/>
              </w:rPr>
            </w:pPr>
            <w:r w:rsidRPr="00676E11">
              <w:rPr>
                <w:rFonts w:ascii="Arial Narrow" w:hAnsi="Arial Narrow"/>
                <w:color w:val="1F3864" w:themeColor="accent1" w:themeShade="80"/>
                <w:lang w:val="es-CO"/>
              </w:rPr>
              <w:t>El 1 de junio Fondecún</w:t>
            </w:r>
            <w:r>
              <w:rPr>
                <w:rFonts w:ascii="Arial Narrow" w:hAnsi="Arial Narrow"/>
                <w:color w:val="1F3864" w:themeColor="accent1" w:themeShade="80"/>
                <w:lang w:val="es-CO"/>
              </w:rPr>
              <w:t xml:space="preserve"> mediante </w:t>
            </w:r>
            <w:r w:rsidRPr="00676E11">
              <w:rPr>
                <w:rFonts w:ascii="Arial Narrow" w:hAnsi="Arial Narrow"/>
                <w:color w:val="1F3864" w:themeColor="accent1" w:themeShade="80"/>
                <w:lang w:val="es-CO"/>
              </w:rPr>
              <w:t>apoderada descorrió el traslado de las excepciones previas propuestas por la demandada y el proceso ingresó al Despacho el 3 de junio de 2022.</w:t>
            </w:r>
          </w:p>
        </w:tc>
      </w:tr>
    </w:tbl>
    <w:p w14:paraId="30586BD0" w14:textId="0A60DB0C" w:rsidR="00D04BB9" w:rsidRDefault="00D04BB9" w:rsidP="00D04BB9">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40C010A2" w14:textId="234AF650" w:rsidR="00EA249B" w:rsidRDefault="00EA249B" w:rsidP="00D04BB9">
      <w:pPr>
        <w:rPr>
          <w:rFonts w:ascii="Arial Narrow" w:hAnsi="Arial Narrow"/>
          <w:color w:val="1F3864" w:themeColor="accent1" w:themeShade="80"/>
          <w:sz w:val="16"/>
        </w:rPr>
      </w:pPr>
    </w:p>
    <w:p w14:paraId="37ECB644" w14:textId="0F191EE1" w:rsidR="00EA249B" w:rsidRDefault="00EA249B" w:rsidP="00D04BB9">
      <w:pPr>
        <w:rPr>
          <w:rFonts w:ascii="Arial Narrow" w:hAnsi="Arial Narrow"/>
          <w:color w:val="1F3864" w:themeColor="accent1" w:themeShade="80"/>
          <w:sz w:val="16"/>
        </w:rPr>
      </w:pPr>
    </w:p>
    <w:p w14:paraId="51C25EDA" w14:textId="28BDA51E" w:rsidR="00EA249B" w:rsidRPr="00913DEB" w:rsidRDefault="00EA249B" w:rsidP="00D04BB9">
      <w:pPr>
        <w:rPr>
          <w:rFonts w:ascii="Arial Narrow" w:hAnsi="Arial Narrow"/>
          <w:color w:val="1F3864" w:themeColor="accent1" w:themeShade="80"/>
          <w:sz w:val="22"/>
          <w:szCs w:val="22"/>
        </w:rPr>
      </w:pPr>
    </w:p>
    <w:p w14:paraId="0AD5260F" w14:textId="7EDE5141" w:rsidR="00EA249B" w:rsidRPr="00913DEB" w:rsidRDefault="00EA249B" w:rsidP="00EA249B">
      <w:pPr>
        <w:ind w:left="360"/>
        <w:rPr>
          <w:rFonts w:ascii="Arial Narrow" w:hAnsi="Arial Narrow"/>
          <w:b/>
          <w:bCs/>
          <w:color w:val="1F3864" w:themeColor="accent1" w:themeShade="80"/>
          <w:sz w:val="22"/>
          <w:szCs w:val="22"/>
        </w:rPr>
      </w:pPr>
      <w:r w:rsidRPr="00913DEB">
        <w:rPr>
          <w:rFonts w:ascii="Arial Narrow" w:hAnsi="Arial Narrow"/>
          <w:b/>
          <w:bCs/>
          <w:color w:val="1F3864" w:themeColor="accent1" w:themeShade="80"/>
          <w:sz w:val="22"/>
          <w:szCs w:val="22"/>
        </w:rPr>
        <w:t>7) DEMANDADO: UT CENTROS DÍA Y LA EQUIDAD SEGUROS</w:t>
      </w:r>
    </w:p>
    <w:p w14:paraId="2E21D71B" w14:textId="77777777" w:rsidR="00EA249B" w:rsidRPr="00D41779" w:rsidRDefault="00EA249B" w:rsidP="00EA249B">
      <w:pPr>
        <w:shd w:val="clear" w:color="auto" w:fill="FFFFFF"/>
        <w:autoSpaceDE w:val="0"/>
        <w:autoSpaceDN w:val="0"/>
        <w:adjustRightInd w:val="0"/>
        <w:jc w:val="both"/>
        <w:rPr>
          <w:b/>
          <w:color w:val="000000" w:themeColor="text1"/>
          <w:sz w:val="22"/>
          <w:szCs w:val="22"/>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5529"/>
      </w:tblGrid>
      <w:tr w:rsidR="00EA249B" w:rsidRPr="00EA249B" w14:paraId="0B22E440" w14:textId="77777777" w:rsidTr="00E51D33">
        <w:trPr>
          <w:trHeight w:val="453"/>
        </w:trPr>
        <w:tc>
          <w:tcPr>
            <w:tcW w:w="2693" w:type="dxa"/>
            <w:shd w:val="clear" w:color="000000" w:fill="BFBFBF"/>
            <w:noWrap/>
            <w:vAlign w:val="center"/>
            <w:hideMark/>
          </w:tcPr>
          <w:p w14:paraId="6345EF7D" w14:textId="77777777" w:rsidR="00EA249B" w:rsidRPr="00EA249B" w:rsidRDefault="00EA249B" w:rsidP="00E51D33">
            <w:pPr>
              <w:jc w:val="center"/>
              <w:rPr>
                <w:rFonts w:ascii="Arial Narrow" w:hAnsi="Arial Narrow"/>
                <w:b/>
                <w:color w:val="002060"/>
              </w:rPr>
            </w:pPr>
            <w:r w:rsidRPr="00EA249B">
              <w:rPr>
                <w:rFonts w:ascii="Arial Narrow" w:hAnsi="Arial Narrow"/>
                <w:b/>
                <w:color w:val="002060"/>
              </w:rPr>
              <w:lastRenderedPageBreak/>
              <w:t>No. PROCESO</w:t>
            </w:r>
          </w:p>
        </w:tc>
        <w:tc>
          <w:tcPr>
            <w:tcW w:w="5529" w:type="dxa"/>
            <w:shd w:val="clear" w:color="auto" w:fill="auto"/>
            <w:vAlign w:val="center"/>
            <w:hideMark/>
          </w:tcPr>
          <w:p w14:paraId="0D016F98"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25000233600020210042400 - Tribunal Administrativo de Cundinamarca – Sección Tercera</w:t>
            </w:r>
          </w:p>
        </w:tc>
      </w:tr>
      <w:tr w:rsidR="00EA249B" w:rsidRPr="00EA249B" w14:paraId="00FE9D1D" w14:textId="77777777" w:rsidTr="00E51D33">
        <w:trPr>
          <w:trHeight w:val="453"/>
        </w:trPr>
        <w:tc>
          <w:tcPr>
            <w:tcW w:w="2693" w:type="dxa"/>
            <w:shd w:val="clear" w:color="000000" w:fill="BFBFBF"/>
            <w:noWrap/>
            <w:vAlign w:val="center"/>
            <w:hideMark/>
          </w:tcPr>
          <w:p w14:paraId="549B3068" w14:textId="77777777" w:rsidR="00EA249B" w:rsidRPr="00EA249B" w:rsidRDefault="00EA249B" w:rsidP="00E51D33">
            <w:pPr>
              <w:jc w:val="center"/>
              <w:rPr>
                <w:rFonts w:ascii="Arial Narrow" w:hAnsi="Arial Narrow"/>
                <w:b/>
                <w:color w:val="002060"/>
              </w:rPr>
            </w:pPr>
            <w:r w:rsidRPr="00EA249B">
              <w:rPr>
                <w:rFonts w:ascii="Arial Narrow" w:hAnsi="Arial Narrow"/>
                <w:b/>
                <w:color w:val="002060"/>
              </w:rPr>
              <w:t>DEMANDANTE</w:t>
            </w:r>
          </w:p>
        </w:tc>
        <w:tc>
          <w:tcPr>
            <w:tcW w:w="5529" w:type="dxa"/>
            <w:shd w:val="clear" w:color="auto" w:fill="auto"/>
            <w:vAlign w:val="center"/>
            <w:hideMark/>
          </w:tcPr>
          <w:p w14:paraId="609CF8B8"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Fondecún.</w:t>
            </w:r>
          </w:p>
        </w:tc>
      </w:tr>
      <w:tr w:rsidR="00EA249B" w:rsidRPr="00EA249B" w14:paraId="7639B895" w14:textId="77777777" w:rsidTr="00E51D33">
        <w:trPr>
          <w:trHeight w:val="288"/>
        </w:trPr>
        <w:tc>
          <w:tcPr>
            <w:tcW w:w="2693" w:type="dxa"/>
            <w:shd w:val="clear" w:color="000000" w:fill="BFBFBF"/>
            <w:vAlign w:val="center"/>
            <w:hideMark/>
          </w:tcPr>
          <w:p w14:paraId="42DE1516" w14:textId="77777777" w:rsidR="00EA249B" w:rsidRPr="00EA249B" w:rsidRDefault="00EA249B" w:rsidP="00E51D33">
            <w:pPr>
              <w:jc w:val="center"/>
              <w:rPr>
                <w:rFonts w:ascii="Arial Narrow" w:hAnsi="Arial Narrow"/>
                <w:b/>
                <w:color w:val="002060"/>
              </w:rPr>
            </w:pPr>
            <w:r w:rsidRPr="00EA249B">
              <w:rPr>
                <w:rFonts w:ascii="Arial Narrow" w:hAnsi="Arial Narrow"/>
                <w:b/>
                <w:color w:val="002060"/>
              </w:rPr>
              <w:t>DEMANDADO</w:t>
            </w:r>
          </w:p>
        </w:tc>
        <w:tc>
          <w:tcPr>
            <w:tcW w:w="5529" w:type="dxa"/>
            <w:shd w:val="clear" w:color="auto" w:fill="auto"/>
            <w:noWrap/>
            <w:vAlign w:val="center"/>
            <w:hideMark/>
          </w:tcPr>
          <w:p w14:paraId="5CDBC5A2"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UT Centros Día y La Equidad Seguros</w:t>
            </w:r>
          </w:p>
        </w:tc>
      </w:tr>
      <w:tr w:rsidR="00EA249B" w:rsidRPr="00EA249B" w14:paraId="71EA1DAA" w14:textId="77777777" w:rsidTr="00E51D33">
        <w:trPr>
          <w:trHeight w:val="700"/>
        </w:trPr>
        <w:tc>
          <w:tcPr>
            <w:tcW w:w="2693" w:type="dxa"/>
            <w:shd w:val="clear" w:color="000000" w:fill="BFBFBF"/>
            <w:noWrap/>
            <w:vAlign w:val="center"/>
            <w:hideMark/>
          </w:tcPr>
          <w:p w14:paraId="1F6B1914" w14:textId="77777777" w:rsidR="00EA249B" w:rsidRPr="00EA249B" w:rsidRDefault="00EA249B" w:rsidP="00E51D33">
            <w:pPr>
              <w:jc w:val="center"/>
              <w:rPr>
                <w:rFonts w:ascii="Arial Narrow" w:hAnsi="Arial Narrow"/>
                <w:b/>
                <w:color w:val="002060"/>
              </w:rPr>
            </w:pPr>
            <w:r w:rsidRPr="00EA249B">
              <w:rPr>
                <w:rFonts w:ascii="Arial Narrow" w:hAnsi="Arial Narrow"/>
                <w:b/>
                <w:color w:val="002060"/>
              </w:rPr>
              <w:t>OBJETO DE LA DEMANDA</w:t>
            </w:r>
          </w:p>
        </w:tc>
        <w:tc>
          <w:tcPr>
            <w:tcW w:w="5529" w:type="dxa"/>
            <w:shd w:val="clear" w:color="auto" w:fill="auto"/>
            <w:noWrap/>
            <w:vAlign w:val="center"/>
          </w:tcPr>
          <w:p w14:paraId="6AADCBEF"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Se libre mandamiento ejecutivo contra la UT Centros Día y/o La Equidad Seguros O.C., en razón a las sumas de dinero adeudadas a Fondecún con ocasión a la declaratoria de siniestro por incumplimiento del Contrato de Obra No. 1298 de 2017, así:</w:t>
            </w:r>
          </w:p>
          <w:p w14:paraId="28758E74"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 xml:space="preserve">(i)      Por la suma de MIL QUINIENTOS SETENTA YTRES   MILLONES   DOSCIENTOS   CINCUENTA   Y   SIETEMIL CIENTO UN PESOS ($1.573.257.101), por concepto de capital.  </w:t>
            </w:r>
          </w:p>
          <w:p w14:paraId="40E6D0EE"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(ii) Por la suma de TRECIENTOS VEINTIOCHOMILLONES NOVECIENTOS NOVENTA MIL SEISCIENTOSCINCUENTA   MIL   CON   CUARENTA   Y   CUATRO   PESOS ($328.990.657.44), por concepto de intereses causados.</w:t>
            </w:r>
          </w:p>
        </w:tc>
      </w:tr>
      <w:tr w:rsidR="00EA249B" w:rsidRPr="00EA249B" w14:paraId="6358D252" w14:textId="77777777" w:rsidTr="00E51D33">
        <w:trPr>
          <w:trHeight w:val="700"/>
        </w:trPr>
        <w:tc>
          <w:tcPr>
            <w:tcW w:w="2693" w:type="dxa"/>
            <w:shd w:val="clear" w:color="000000" w:fill="BFBFBF"/>
            <w:noWrap/>
            <w:vAlign w:val="center"/>
          </w:tcPr>
          <w:p w14:paraId="3D80EF7B" w14:textId="77777777" w:rsidR="00EA249B" w:rsidRPr="00EA249B" w:rsidRDefault="00EA249B" w:rsidP="00E51D33">
            <w:pPr>
              <w:jc w:val="center"/>
              <w:rPr>
                <w:rFonts w:ascii="Arial Narrow" w:hAnsi="Arial Narrow"/>
                <w:b/>
                <w:color w:val="002060"/>
              </w:rPr>
            </w:pPr>
            <w:r w:rsidRPr="00EA249B">
              <w:rPr>
                <w:rFonts w:ascii="Arial Narrow" w:hAnsi="Arial Narrow"/>
                <w:b/>
                <w:color w:val="002060"/>
              </w:rPr>
              <w:t>TIPO DE PROCESO</w:t>
            </w:r>
          </w:p>
        </w:tc>
        <w:tc>
          <w:tcPr>
            <w:tcW w:w="5529" w:type="dxa"/>
            <w:shd w:val="clear" w:color="auto" w:fill="auto"/>
            <w:noWrap/>
            <w:vAlign w:val="center"/>
          </w:tcPr>
          <w:p w14:paraId="16700ABE" w14:textId="77777777" w:rsidR="00EA249B" w:rsidRPr="00EA249B" w:rsidRDefault="00EA249B" w:rsidP="00E51D33">
            <w:pPr>
              <w:jc w:val="both"/>
              <w:rPr>
                <w:rFonts w:ascii="Arial Narrow" w:hAnsi="Arial Narrow"/>
                <w:color w:val="002060"/>
              </w:rPr>
            </w:pPr>
            <w:r w:rsidRPr="00EA249B">
              <w:rPr>
                <w:rFonts w:ascii="Arial Narrow" w:hAnsi="Arial Narrow"/>
                <w:color w:val="002060"/>
              </w:rPr>
              <w:t>Ejecutivo</w:t>
            </w:r>
          </w:p>
        </w:tc>
      </w:tr>
      <w:tr w:rsidR="00EA249B" w:rsidRPr="00EA249B" w14:paraId="559B559A" w14:textId="77777777" w:rsidTr="00E51D33">
        <w:trPr>
          <w:trHeight w:val="639"/>
        </w:trPr>
        <w:tc>
          <w:tcPr>
            <w:tcW w:w="2693" w:type="dxa"/>
            <w:shd w:val="clear" w:color="000000" w:fill="BFBFBF"/>
            <w:vAlign w:val="center"/>
          </w:tcPr>
          <w:p w14:paraId="61896F93" w14:textId="77777777" w:rsidR="00EA249B" w:rsidRPr="00EA249B" w:rsidRDefault="00EA249B" w:rsidP="00E51D33">
            <w:pPr>
              <w:jc w:val="center"/>
              <w:rPr>
                <w:rFonts w:ascii="Arial Narrow" w:hAnsi="Arial Narrow"/>
                <w:b/>
                <w:color w:val="002060"/>
              </w:rPr>
            </w:pPr>
            <w:r w:rsidRPr="00EA249B">
              <w:rPr>
                <w:rFonts w:ascii="Arial Narrow" w:hAnsi="Arial Narrow"/>
                <w:b/>
                <w:color w:val="002060"/>
              </w:rPr>
              <w:t>ESTADO ACTUAL</w:t>
            </w:r>
          </w:p>
        </w:tc>
        <w:tc>
          <w:tcPr>
            <w:tcW w:w="5529" w:type="dxa"/>
            <w:shd w:val="clear" w:color="auto" w:fill="auto"/>
            <w:vAlign w:val="center"/>
          </w:tcPr>
          <w:p w14:paraId="3EF20637" w14:textId="1F19D5A8" w:rsidR="00AA3E8F" w:rsidRDefault="00AA3E8F" w:rsidP="00AA3E8F">
            <w:pPr>
              <w:jc w:val="both"/>
              <w:rPr>
                <w:rFonts w:ascii="Arial Narrow" w:hAnsi="Arial Narrow"/>
                <w:color w:val="002060"/>
              </w:rPr>
            </w:pPr>
            <w:r w:rsidRPr="00EA249B">
              <w:rPr>
                <w:rFonts w:ascii="Arial Narrow" w:hAnsi="Arial Narrow"/>
                <w:color w:val="002060"/>
              </w:rPr>
              <w:t>El 28 de febrero de 2022 el despacho profirió auto de mandamiento de pago y auto mediante el cual resolvió la solicitud de medidas cautelares presentada por Fondecún y, en tal sentido, decidió decretar el embargo y retención de los dineros que los ejecutados, Equidad Seguros O.C. e integrantes de la Unión Temporal Centros Día, tengan a su nombre.</w:t>
            </w:r>
          </w:p>
          <w:p w14:paraId="3D265AE8" w14:textId="77777777" w:rsidR="00AA3E8F" w:rsidRPr="00EA249B" w:rsidRDefault="00AA3E8F" w:rsidP="00AA3E8F">
            <w:pPr>
              <w:jc w:val="both"/>
              <w:rPr>
                <w:rFonts w:ascii="Arial Narrow" w:hAnsi="Arial Narrow"/>
                <w:color w:val="002060"/>
              </w:rPr>
            </w:pPr>
          </w:p>
          <w:p w14:paraId="65E5351C" w14:textId="037A5E10" w:rsidR="00AA3E8F" w:rsidRDefault="00AA3E8F" w:rsidP="00AA3E8F">
            <w:pPr>
              <w:jc w:val="both"/>
              <w:rPr>
                <w:rFonts w:ascii="Arial Narrow" w:hAnsi="Arial Narrow"/>
                <w:color w:val="002060"/>
              </w:rPr>
            </w:pPr>
            <w:r w:rsidRPr="00EA249B">
              <w:rPr>
                <w:rFonts w:ascii="Arial Narrow" w:hAnsi="Arial Narrow"/>
                <w:color w:val="002060"/>
              </w:rPr>
              <w:t xml:space="preserve">El 28 de marzo de 2022 se retiraron los oficios de medidas cautelares y se le dio trámite respectivo ante los establecimientos bancarios. </w:t>
            </w:r>
          </w:p>
          <w:p w14:paraId="08772EE2" w14:textId="77777777" w:rsidR="00AA3E8F" w:rsidRDefault="00AA3E8F" w:rsidP="00AA3E8F">
            <w:pPr>
              <w:jc w:val="both"/>
              <w:rPr>
                <w:rFonts w:ascii="Arial Narrow" w:hAnsi="Arial Narrow"/>
                <w:color w:val="002060"/>
              </w:rPr>
            </w:pPr>
          </w:p>
          <w:p w14:paraId="253357CD" w14:textId="5F4E47E0" w:rsidR="00AA3E8F" w:rsidRDefault="00AA3E8F" w:rsidP="00AA3E8F">
            <w:pPr>
              <w:jc w:val="both"/>
              <w:rPr>
                <w:rFonts w:ascii="Arial Narrow" w:hAnsi="Arial Narrow"/>
                <w:color w:val="002060"/>
              </w:rPr>
            </w:pPr>
            <w:r w:rsidRPr="0037599E">
              <w:rPr>
                <w:rFonts w:ascii="Arial Narrow" w:hAnsi="Arial Narrow"/>
                <w:color w:val="002060"/>
              </w:rPr>
              <w:t>El 03 de mayo de 2022 la apoderada de La Equidad Seguros presentó impulso procesal, solicitando que se resuelva la solicitud de terminación del proceso por pago presentada por Fondecún.</w:t>
            </w:r>
          </w:p>
          <w:p w14:paraId="592849EB" w14:textId="77777777" w:rsidR="00AA3E8F" w:rsidRPr="0037599E" w:rsidRDefault="00AA3E8F" w:rsidP="00AA3E8F">
            <w:pPr>
              <w:jc w:val="both"/>
              <w:rPr>
                <w:rFonts w:ascii="Arial Narrow" w:hAnsi="Arial Narrow"/>
                <w:color w:val="002060"/>
              </w:rPr>
            </w:pPr>
          </w:p>
          <w:p w14:paraId="58F54D17" w14:textId="3DBC2B24" w:rsidR="00EA249B" w:rsidRPr="00EA249B" w:rsidRDefault="00AA3E8F" w:rsidP="00AA3E8F">
            <w:pPr>
              <w:jc w:val="both"/>
              <w:rPr>
                <w:rFonts w:ascii="Arial Narrow" w:hAnsi="Arial Narrow"/>
                <w:color w:val="002060"/>
              </w:rPr>
            </w:pPr>
            <w:r w:rsidRPr="0037599E">
              <w:rPr>
                <w:rFonts w:ascii="Arial Narrow" w:hAnsi="Arial Narrow"/>
                <w:color w:val="002060"/>
              </w:rPr>
              <w:t>El 06 de mayo de 2022 el expediente ingresó al Despacho.</w:t>
            </w:r>
          </w:p>
        </w:tc>
      </w:tr>
    </w:tbl>
    <w:p w14:paraId="14DA9AA7" w14:textId="52DF3632" w:rsidR="00CF3E4F" w:rsidRDefault="00CF3E4F" w:rsidP="00CF3E4F">
      <w:pPr>
        <w:rPr>
          <w:rFonts w:ascii="Arial Narrow" w:hAnsi="Arial Narrow"/>
          <w:color w:val="1F3864" w:themeColor="accent1" w:themeShade="80"/>
          <w:sz w:val="16"/>
        </w:rPr>
      </w:pPr>
      <w:r w:rsidRPr="00A40E83">
        <w:rPr>
          <w:rFonts w:ascii="Arial Narrow" w:hAnsi="Arial Narrow"/>
          <w:color w:val="1F3864" w:themeColor="accent1" w:themeShade="80"/>
          <w:sz w:val="16"/>
        </w:rPr>
        <w:t xml:space="preserve">     Fuente: Oficina de Asesoría jurídica</w:t>
      </w:r>
    </w:p>
    <w:p w14:paraId="582F0CC8" w14:textId="200A2EB9" w:rsidR="00EA249B" w:rsidRDefault="00EA249B" w:rsidP="00CF3E4F">
      <w:pPr>
        <w:rPr>
          <w:rFonts w:ascii="Arial Narrow" w:hAnsi="Arial Narrow"/>
          <w:color w:val="1F3864" w:themeColor="accent1" w:themeShade="80"/>
          <w:sz w:val="16"/>
        </w:rPr>
      </w:pPr>
    </w:p>
    <w:p w14:paraId="41645FAD" w14:textId="617070E2" w:rsidR="008E48AF" w:rsidRPr="00913DEB" w:rsidRDefault="008E48AF" w:rsidP="008E48AF">
      <w:pPr>
        <w:shd w:val="clear" w:color="auto" w:fill="FFFFFF"/>
        <w:autoSpaceDE w:val="0"/>
        <w:autoSpaceDN w:val="0"/>
        <w:adjustRightInd w:val="0"/>
        <w:jc w:val="both"/>
        <w:rPr>
          <w:rFonts w:ascii="Arial Narrow" w:hAnsi="Arial Narrow"/>
          <w:b/>
          <w:color w:val="1F3864" w:themeColor="accent1" w:themeShade="80"/>
          <w:sz w:val="24"/>
          <w:szCs w:val="24"/>
        </w:rPr>
      </w:pPr>
      <w:r w:rsidRPr="00913DEB">
        <w:rPr>
          <w:rFonts w:ascii="Arial Narrow" w:hAnsi="Arial Narrow"/>
          <w:b/>
          <w:color w:val="1F3864" w:themeColor="accent1" w:themeShade="80"/>
          <w:sz w:val="24"/>
          <w:szCs w:val="24"/>
        </w:rPr>
        <w:t>3.5.1.2 PROCESO PENAL EN LOS QUE FONDECÚN TIENE LA CONDICIÓN DE DENUNCIANTE.</w:t>
      </w:r>
    </w:p>
    <w:p w14:paraId="41AF2F6C" w14:textId="78BB0F42" w:rsidR="00EA249B" w:rsidRDefault="00EA249B" w:rsidP="00CF3E4F">
      <w:pPr>
        <w:rPr>
          <w:rFonts w:ascii="Arial Narrow" w:hAnsi="Arial Narrow"/>
          <w:color w:val="1F3864" w:themeColor="accent1" w:themeShade="80"/>
          <w:sz w:val="16"/>
        </w:rPr>
      </w:pPr>
    </w:p>
    <w:p w14:paraId="3B454CB1" w14:textId="77777777" w:rsidR="00EA249B" w:rsidRPr="00A40E83" w:rsidRDefault="00EA249B" w:rsidP="00CF3E4F">
      <w:pPr>
        <w:rPr>
          <w:rFonts w:ascii="Arial Narrow" w:hAnsi="Arial Narrow"/>
          <w:color w:val="1F3864" w:themeColor="accent1" w:themeShade="80"/>
          <w:sz w:val="16"/>
        </w:rPr>
      </w:pP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9"/>
        <w:gridCol w:w="5353"/>
      </w:tblGrid>
      <w:tr w:rsidR="008E48AF" w:rsidRPr="008E48AF" w14:paraId="4C9FF124" w14:textId="77777777" w:rsidTr="00E51D33">
        <w:trPr>
          <w:trHeight w:val="457"/>
        </w:trPr>
        <w:tc>
          <w:tcPr>
            <w:tcW w:w="2869" w:type="dxa"/>
            <w:shd w:val="clear" w:color="000000" w:fill="BFBFBF"/>
            <w:noWrap/>
            <w:vAlign w:val="center"/>
            <w:hideMark/>
          </w:tcPr>
          <w:p w14:paraId="7D4EA806" w14:textId="77777777" w:rsidR="008E48AF" w:rsidRPr="008E48AF" w:rsidRDefault="008E48AF" w:rsidP="00E51D33">
            <w:pPr>
              <w:jc w:val="center"/>
              <w:rPr>
                <w:rFonts w:ascii="Arial Narrow" w:hAnsi="Arial Narrow"/>
                <w:b/>
                <w:bCs/>
                <w:color w:val="002060"/>
              </w:rPr>
            </w:pPr>
            <w:r w:rsidRPr="008E48AF">
              <w:rPr>
                <w:rFonts w:ascii="Arial Narrow" w:hAnsi="Arial Narrow"/>
                <w:b/>
                <w:bCs/>
                <w:color w:val="002060"/>
              </w:rPr>
              <w:t>No PROCESO</w:t>
            </w:r>
          </w:p>
        </w:tc>
        <w:tc>
          <w:tcPr>
            <w:tcW w:w="5353" w:type="dxa"/>
            <w:shd w:val="clear" w:color="auto" w:fill="auto"/>
            <w:vAlign w:val="center"/>
            <w:hideMark/>
          </w:tcPr>
          <w:p w14:paraId="4D90F1FA" w14:textId="77777777" w:rsidR="008E48AF" w:rsidRPr="008E48AF" w:rsidRDefault="008E48AF" w:rsidP="00E51D33">
            <w:pPr>
              <w:jc w:val="both"/>
              <w:rPr>
                <w:rFonts w:ascii="Arial Narrow" w:hAnsi="Arial Narrow"/>
                <w:color w:val="002060"/>
              </w:rPr>
            </w:pPr>
            <w:r w:rsidRPr="008E48AF">
              <w:rPr>
                <w:rFonts w:ascii="Arial Narrow" w:eastAsia="Arial" w:hAnsi="Arial Narrow"/>
                <w:color w:val="002060"/>
              </w:rPr>
              <w:t>110016000049201505670 - Fiscalía Especializado 73 - Dirección Seccional Bogotá</w:t>
            </w:r>
          </w:p>
        </w:tc>
      </w:tr>
      <w:tr w:rsidR="008E48AF" w:rsidRPr="008E48AF" w14:paraId="32450C9F" w14:textId="77777777" w:rsidTr="00E51D33">
        <w:trPr>
          <w:trHeight w:val="457"/>
        </w:trPr>
        <w:tc>
          <w:tcPr>
            <w:tcW w:w="2869" w:type="dxa"/>
            <w:shd w:val="clear" w:color="000000" w:fill="BFBFBF"/>
            <w:noWrap/>
            <w:vAlign w:val="center"/>
            <w:hideMark/>
          </w:tcPr>
          <w:p w14:paraId="2EF2CC71" w14:textId="77777777" w:rsidR="008E48AF" w:rsidRPr="008E48AF" w:rsidRDefault="008E48AF" w:rsidP="00E51D33">
            <w:pPr>
              <w:jc w:val="center"/>
              <w:rPr>
                <w:rFonts w:ascii="Arial Narrow" w:hAnsi="Arial Narrow"/>
                <w:b/>
                <w:bCs/>
                <w:color w:val="002060"/>
              </w:rPr>
            </w:pPr>
            <w:r w:rsidRPr="008E48AF">
              <w:rPr>
                <w:rFonts w:ascii="Arial Narrow" w:hAnsi="Arial Narrow"/>
                <w:b/>
                <w:bCs/>
                <w:color w:val="002060"/>
              </w:rPr>
              <w:t>INDICIADO(S)</w:t>
            </w:r>
          </w:p>
        </w:tc>
        <w:tc>
          <w:tcPr>
            <w:tcW w:w="5353" w:type="dxa"/>
            <w:shd w:val="clear" w:color="auto" w:fill="auto"/>
            <w:vAlign w:val="center"/>
            <w:hideMark/>
          </w:tcPr>
          <w:p w14:paraId="3399E724" w14:textId="77777777" w:rsidR="008E48AF" w:rsidRPr="008E48AF" w:rsidRDefault="008E48AF" w:rsidP="00E51D33">
            <w:pPr>
              <w:jc w:val="both"/>
              <w:rPr>
                <w:rFonts w:ascii="Arial Narrow" w:hAnsi="Arial Narrow"/>
                <w:color w:val="002060"/>
              </w:rPr>
            </w:pPr>
            <w:r w:rsidRPr="008E48AF">
              <w:rPr>
                <w:rFonts w:ascii="Arial Narrow" w:hAnsi="Arial Narrow"/>
                <w:color w:val="002060"/>
              </w:rPr>
              <w:t>Omaira Quintana Quintana (tesorera) - David González y Otros</w:t>
            </w:r>
          </w:p>
        </w:tc>
      </w:tr>
      <w:tr w:rsidR="008E48AF" w:rsidRPr="008E48AF" w14:paraId="616925E8" w14:textId="77777777" w:rsidTr="00E51D33">
        <w:trPr>
          <w:trHeight w:val="291"/>
        </w:trPr>
        <w:tc>
          <w:tcPr>
            <w:tcW w:w="2869" w:type="dxa"/>
            <w:shd w:val="clear" w:color="000000" w:fill="BFBFBF"/>
            <w:vAlign w:val="center"/>
            <w:hideMark/>
          </w:tcPr>
          <w:p w14:paraId="1E02009D" w14:textId="77777777" w:rsidR="008E48AF" w:rsidRPr="008E48AF" w:rsidRDefault="008E48AF" w:rsidP="00E51D33">
            <w:pPr>
              <w:jc w:val="center"/>
              <w:rPr>
                <w:rFonts w:ascii="Arial Narrow" w:hAnsi="Arial Narrow"/>
                <w:b/>
                <w:bCs/>
                <w:color w:val="002060"/>
              </w:rPr>
            </w:pPr>
            <w:r w:rsidRPr="008E48AF">
              <w:rPr>
                <w:rFonts w:ascii="Arial Narrow" w:hAnsi="Arial Narrow"/>
                <w:b/>
                <w:bCs/>
                <w:color w:val="002060"/>
              </w:rPr>
              <w:t>DELITO</w:t>
            </w:r>
          </w:p>
        </w:tc>
        <w:tc>
          <w:tcPr>
            <w:tcW w:w="5353" w:type="dxa"/>
            <w:shd w:val="clear" w:color="auto" w:fill="auto"/>
            <w:noWrap/>
            <w:vAlign w:val="center"/>
            <w:hideMark/>
          </w:tcPr>
          <w:p w14:paraId="4DDE3A23" w14:textId="77777777" w:rsidR="008E48AF" w:rsidRPr="008E48AF" w:rsidRDefault="008E48AF" w:rsidP="00E51D33">
            <w:pPr>
              <w:jc w:val="both"/>
              <w:rPr>
                <w:rFonts w:ascii="Arial Narrow" w:hAnsi="Arial Narrow"/>
                <w:color w:val="002060"/>
              </w:rPr>
            </w:pPr>
            <w:r w:rsidRPr="008E48AF">
              <w:rPr>
                <w:rFonts w:ascii="Arial Narrow" w:eastAsia="Arial" w:hAnsi="Arial Narrow"/>
                <w:color w:val="002060"/>
                <w:spacing w:val="3"/>
              </w:rPr>
              <w:t>Peculado por aplicación oficial diferente</w:t>
            </w:r>
          </w:p>
        </w:tc>
      </w:tr>
      <w:tr w:rsidR="008E48AF" w:rsidRPr="008E48AF" w14:paraId="550893CD" w14:textId="77777777" w:rsidTr="00E51D33">
        <w:trPr>
          <w:trHeight w:val="707"/>
        </w:trPr>
        <w:tc>
          <w:tcPr>
            <w:tcW w:w="2869" w:type="dxa"/>
            <w:shd w:val="clear" w:color="000000" w:fill="BFBFBF"/>
            <w:noWrap/>
            <w:vAlign w:val="center"/>
            <w:hideMark/>
          </w:tcPr>
          <w:p w14:paraId="19E02347" w14:textId="77777777" w:rsidR="008E48AF" w:rsidRPr="008E48AF" w:rsidRDefault="008E48AF" w:rsidP="00E51D33">
            <w:pPr>
              <w:jc w:val="center"/>
              <w:rPr>
                <w:rFonts w:ascii="Arial Narrow" w:hAnsi="Arial Narrow"/>
                <w:b/>
                <w:bCs/>
                <w:color w:val="002060"/>
              </w:rPr>
            </w:pPr>
            <w:r w:rsidRPr="008E48AF">
              <w:rPr>
                <w:rFonts w:ascii="Arial Narrow" w:hAnsi="Arial Narrow"/>
                <w:b/>
                <w:bCs/>
                <w:color w:val="002060"/>
              </w:rPr>
              <w:t>OBJETO DEL PROCESO</w:t>
            </w:r>
          </w:p>
        </w:tc>
        <w:tc>
          <w:tcPr>
            <w:tcW w:w="5353" w:type="dxa"/>
            <w:shd w:val="clear" w:color="auto" w:fill="auto"/>
            <w:noWrap/>
            <w:vAlign w:val="center"/>
            <w:hideMark/>
          </w:tcPr>
          <w:p w14:paraId="46B62725" w14:textId="77777777" w:rsidR="008E48AF" w:rsidRPr="008E48AF" w:rsidRDefault="008E48AF" w:rsidP="00E51D33">
            <w:pPr>
              <w:ind w:right="212"/>
              <w:jc w:val="both"/>
              <w:rPr>
                <w:rFonts w:ascii="Arial Narrow" w:hAnsi="Arial Narrow"/>
                <w:color w:val="002060"/>
              </w:rPr>
            </w:pPr>
            <w:r w:rsidRPr="008E48AF">
              <w:rPr>
                <w:rFonts w:ascii="Arial Narrow" w:eastAsia="Arial" w:hAnsi="Arial Narrow"/>
                <w:color w:val="002060"/>
                <w:spacing w:val="-1"/>
              </w:rPr>
              <w:t>Se pretende la devolución de la suma de $34.727.985 que errónea e involuntariamente fue girado por parte de FONDECÚN a contratistas</w:t>
            </w:r>
          </w:p>
        </w:tc>
      </w:tr>
      <w:tr w:rsidR="00AA3E8F" w:rsidRPr="008E48AF" w14:paraId="22E69BD3" w14:textId="77777777" w:rsidTr="00E51D33">
        <w:trPr>
          <w:trHeight w:val="645"/>
        </w:trPr>
        <w:tc>
          <w:tcPr>
            <w:tcW w:w="2869" w:type="dxa"/>
            <w:shd w:val="clear" w:color="000000" w:fill="BFBFBF"/>
            <w:vAlign w:val="center"/>
          </w:tcPr>
          <w:p w14:paraId="451B05C0" w14:textId="77777777" w:rsidR="00AA3E8F" w:rsidRPr="008E48AF" w:rsidRDefault="00AA3E8F" w:rsidP="00AA3E8F">
            <w:pPr>
              <w:jc w:val="center"/>
              <w:rPr>
                <w:rFonts w:ascii="Arial Narrow" w:hAnsi="Arial Narrow"/>
                <w:b/>
                <w:bCs/>
                <w:color w:val="002060"/>
              </w:rPr>
            </w:pPr>
            <w:r w:rsidRPr="008E48AF">
              <w:rPr>
                <w:rFonts w:ascii="Arial Narrow" w:hAnsi="Arial Narrow"/>
                <w:b/>
                <w:bCs/>
                <w:color w:val="002060"/>
              </w:rPr>
              <w:t>ESTADO ACTUAL</w:t>
            </w:r>
          </w:p>
        </w:tc>
        <w:tc>
          <w:tcPr>
            <w:tcW w:w="5353" w:type="dxa"/>
            <w:shd w:val="clear" w:color="auto" w:fill="auto"/>
            <w:vAlign w:val="center"/>
          </w:tcPr>
          <w:p w14:paraId="2731DBA6" w14:textId="77777777" w:rsidR="00AA3E8F" w:rsidRPr="008E48AF" w:rsidRDefault="00AA3E8F" w:rsidP="00AA3E8F">
            <w:pPr>
              <w:jc w:val="both"/>
              <w:rPr>
                <w:rFonts w:ascii="Arial Narrow" w:hAnsi="Arial Narrow"/>
                <w:color w:val="002060"/>
              </w:rPr>
            </w:pPr>
            <w:r w:rsidRPr="008E48AF">
              <w:rPr>
                <w:rFonts w:ascii="Arial Narrow" w:hAnsi="Arial Narrow"/>
                <w:color w:val="002060"/>
              </w:rPr>
              <w:t>En el mes de abril de 2021, Fondecún remitió la información solicitada por el ente investigador.  Desde entonces no se han realizado nuevos requerimientos.</w:t>
            </w:r>
          </w:p>
          <w:p w14:paraId="166B068A" w14:textId="049F1D4F" w:rsidR="00AA3E8F" w:rsidRPr="008E48AF" w:rsidRDefault="00AA3E8F" w:rsidP="00AA3E8F">
            <w:pPr>
              <w:jc w:val="both"/>
              <w:rPr>
                <w:rFonts w:ascii="Arial Narrow" w:hAnsi="Arial Narrow"/>
                <w:color w:val="002060"/>
              </w:rPr>
            </w:pPr>
            <w:r w:rsidRPr="008E48AF">
              <w:rPr>
                <w:rFonts w:ascii="Arial Narrow" w:hAnsi="Arial Narrow"/>
                <w:color w:val="002060"/>
              </w:rPr>
              <w:t xml:space="preserve">Fondecún se encuentra a disposición de la </w:t>
            </w:r>
            <w:r>
              <w:rPr>
                <w:rFonts w:ascii="Arial Narrow" w:hAnsi="Arial Narrow"/>
                <w:color w:val="002060"/>
              </w:rPr>
              <w:t>Fiscalía General</w:t>
            </w:r>
            <w:r w:rsidRPr="008E48AF">
              <w:rPr>
                <w:rFonts w:ascii="Arial Narrow" w:hAnsi="Arial Narrow"/>
                <w:color w:val="002060"/>
              </w:rPr>
              <w:t xml:space="preserve"> de la Nación en relación con el curso del proceso.</w:t>
            </w:r>
          </w:p>
        </w:tc>
      </w:tr>
    </w:tbl>
    <w:p w14:paraId="1DB6BF2F" w14:textId="31A78384" w:rsidR="00CF3E4F" w:rsidRDefault="00CF3E4F" w:rsidP="00CF3E4F">
      <w:pPr>
        <w:jc w:val="both"/>
        <w:rPr>
          <w:rFonts w:ascii="Arial Narrow" w:hAnsi="Arial Narrow"/>
          <w:bCs/>
          <w:color w:val="1F3864" w:themeColor="accent1" w:themeShade="80"/>
          <w:sz w:val="24"/>
          <w:szCs w:val="24"/>
        </w:rPr>
      </w:pPr>
    </w:p>
    <w:p w14:paraId="4CFCD5ED" w14:textId="421A340E" w:rsidR="008E48AF" w:rsidRDefault="008E48AF" w:rsidP="00CF3E4F">
      <w:pPr>
        <w:jc w:val="both"/>
        <w:rPr>
          <w:rFonts w:ascii="Arial Narrow" w:hAnsi="Arial Narrow"/>
          <w:bCs/>
          <w:color w:val="1F3864" w:themeColor="accent1" w:themeShade="80"/>
          <w:sz w:val="24"/>
          <w:szCs w:val="24"/>
        </w:rPr>
      </w:pPr>
    </w:p>
    <w:p w14:paraId="426EF284" w14:textId="7CDA42A7" w:rsidR="00AA2508" w:rsidRPr="00A40E83" w:rsidRDefault="0021397F" w:rsidP="00604582">
      <w:pPr>
        <w:pStyle w:val="Ttulo2"/>
        <w:jc w:val="both"/>
        <w:rPr>
          <w:rFonts w:ascii="Arial Narrow" w:hAnsi="Arial Narrow"/>
          <w:b w:val="0"/>
          <w:color w:val="1F3864" w:themeColor="accent1" w:themeShade="80"/>
          <w:sz w:val="26"/>
          <w:szCs w:val="26"/>
        </w:rPr>
      </w:pPr>
      <w:bookmarkStart w:id="23" w:name="_Toc110261607"/>
      <w:r w:rsidRPr="00A40E83">
        <w:rPr>
          <w:rFonts w:ascii="Arial Narrow" w:hAnsi="Arial Narrow"/>
          <w:b w:val="0"/>
          <w:color w:val="1F3864" w:themeColor="accent1" w:themeShade="80"/>
          <w:sz w:val="26"/>
          <w:szCs w:val="26"/>
        </w:rPr>
        <w:t>3.5</w:t>
      </w:r>
      <w:r w:rsidR="00AA2508" w:rsidRPr="00A40E83">
        <w:rPr>
          <w:rFonts w:ascii="Arial Narrow" w:hAnsi="Arial Narrow"/>
          <w:b w:val="0"/>
          <w:color w:val="1F3864" w:themeColor="accent1" w:themeShade="80"/>
          <w:sz w:val="26"/>
          <w:szCs w:val="26"/>
        </w:rPr>
        <w:t xml:space="preserve">.2 </w:t>
      </w:r>
      <w:r w:rsidR="00313AD6" w:rsidRPr="00A40E83">
        <w:rPr>
          <w:rFonts w:ascii="Arial Narrow" w:hAnsi="Arial Narrow"/>
          <w:b w:val="0"/>
          <w:color w:val="1F3864" w:themeColor="accent1" w:themeShade="80"/>
          <w:sz w:val="26"/>
          <w:szCs w:val="26"/>
        </w:rPr>
        <w:t>MEJORA NORMATIVA</w:t>
      </w:r>
      <w:bookmarkEnd w:id="23"/>
    </w:p>
    <w:p w14:paraId="3E708F9C" w14:textId="77777777" w:rsidR="00CF3E4F" w:rsidRPr="00A40E83" w:rsidRDefault="00CF3E4F" w:rsidP="00CF3E4F">
      <w:pPr>
        <w:rPr>
          <w:rFonts w:ascii="Arial Narrow" w:hAnsi="Arial Narrow"/>
          <w:color w:val="1F3864" w:themeColor="accent1" w:themeShade="80"/>
          <w:lang w:val="es-CO"/>
        </w:rPr>
      </w:pPr>
    </w:p>
    <w:p w14:paraId="201672B5" w14:textId="77777777" w:rsidR="005C6F95" w:rsidRPr="00A40E83" w:rsidRDefault="005C6F95" w:rsidP="005C6F95">
      <w:pPr>
        <w:jc w:val="both"/>
        <w:rPr>
          <w:rFonts w:ascii="Arial Narrow" w:hAnsi="Arial Narrow"/>
          <w:color w:val="1F3864" w:themeColor="accent1" w:themeShade="80"/>
          <w:sz w:val="24"/>
          <w:szCs w:val="24"/>
        </w:rPr>
      </w:pPr>
      <w:r w:rsidRPr="00A40E83">
        <w:rPr>
          <w:rFonts w:ascii="Arial Narrow" w:hAnsi="Arial Narrow"/>
          <w:color w:val="1F3864" w:themeColor="accent1" w:themeShade="80"/>
          <w:sz w:val="24"/>
          <w:szCs w:val="24"/>
        </w:rPr>
        <w:t>La Oficina Asesora Jurídica mediante Resolución N° 007 de 2021 adoptó la Política y el Manual de Prevención de Daño Antijurídico del Fondo de Desarrollo de Proyectos de Cundinamarca de acuerdo con los lineamientos de la Agencia Nacional de Defensa Jurídica del Estado de buenas prácticas, para la formulación, implementación y seguimiento de la política de prevención del daño antijurídico.</w:t>
      </w:r>
    </w:p>
    <w:p w14:paraId="183B3A9C" w14:textId="77777777" w:rsidR="005C6F95" w:rsidRPr="00A40E83" w:rsidRDefault="005C6F95" w:rsidP="005C6F95">
      <w:pPr>
        <w:jc w:val="both"/>
        <w:rPr>
          <w:rFonts w:ascii="Arial Narrow" w:hAnsi="Arial Narrow"/>
          <w:color w:val="1F3864" w:themeColor="accent1" w:themeShade="80"/>
          <w:sz w:val="24"/>
          <w:szCs w:val="24"/>
        </w:rPr>
      </w:pPr>
    </w:p>
    <w:p w14:paraId="334436A2" w14:textId="77777777" w:rsidR="005C6F95" w:rsidRPr="00A40E83" w:rsidRDefault="005C6F95" w:rsidP="005C6F95">
      <w:pPr>
        <w:jc w:val="both"/>
        <w:rPr>
          <w:rFonts w:ascii="Arial Narrow" w:hAnsi="Arial Narrow"/>
          <w:color w:val="1F3864" w:themeColor="accent1" w:themeShade="80"/>
          <w:sz w:val="24"/>
          <w:szCs w:val="24"/>
        </w:rPr>
      </w:pPr>
      <w:r w:rsidRPr="00A40E83">
        <w:rPr>
          <w:rFonts w:ascii="Arial Narrow" w:hAnsi="Arial Narrow"/>
          <w:color w:val="1F3864" w:themeColor="accent1" w:themeShade="80"/>
          <w:sz w:val="24"/>
          <w:szCs w:val="24"/>
        </w:rPr>
        <w:t>El objeto de la Política de Prevención de Daño Antijurídico es identificar las causas del daño antijurídico por medio del análisis de los hechos generadores del daño y las deficiencias administrativas que están siendo recurrentes en la Entidad y que originan reclamaciones contra FONDECÚN, de esta manera se buscará la reducción de la actividad litigiosa en contra de FONDECÚN a corto y mediano plazo, disminuyendo y evitando los pagos realizados por concepto de sentencias y conciliaciones.</w:t>
      </w:r>
    </w:p>
    <w:p w14:paraId="5AF0B506" w14:textId="77777777" w:rsidR="005C6F95" w:rsidRPr="00A40E83" w:rsidRDefault="005C6F95" w:rsidP="005C6F95">
      <w:pPr>
        <w:jc w:val="both"/>
        <w:rPr>
          <w:rFonts w:ascii="Arial Narrow" w:hAnsi="Arial Narrow"/>
          <w:color w:val="1F3864" w:themeColor="accent1" w:themeShade="80"/>
          <w:sz w:val="24"/>
          <w:szCs w:val="24"/>
        </w:rPr>
      </w:pPr>
    </w:p>
    <w:p w14:paraId="3FE3511C" w14:textId="5F5D8EA7" w:rsidR="00E27D5D" w:rsidRPr="00A40E83" w:rsidRDefault="005C6F95" w:rsidP="005C6F95">
      <w:pPr>
        <w:jc w:val="both"/>
        <w:rPr>
          <w:rFonts w:ascii="Arial Narrow" w:hAnsi="Arial Narrow"/>
          <w:color w:val="1F3864" w:themeColor="accent1" w:themeShade="80"/>
        </w:rPr>
      </w:pPr>
      <w:r w:rsidRPr="00A40E83">
        <w:rPr>
          <w:rFonts w:ascii="Arial Narrow" w:hAnsi="Arial Narrow"/>
          <w:color w:val="1F3864" w:themeColor="accent1" w:themeShade="80"/>
          <w:sz w:val="24"/>
          <w:szCs w:val="24"/>
        </w:rPr>
        <w:t>Actualmente, nos encontramos en proceso de actualización del Manual de Interventoría y Supervisión de la Entidad con el fin de reforzar las orientaciones generales para el ejercicio de la supervisión e interventoría de los contratos y convenios que FONDECÚN, que entre otros aspectos incluirá la normatividad aplicable, las obligaciones inherentes a estas actividades, las prohibiciones en su ejercicio y las principales consecuencias del incumplimiento de tales deberes y obligaciones por parte de los contratistas y funcionarios que ejercen la labor de supervisión.</w:t>
      </w:r>
    </w:p>
    <w:p w14:paraId="03A3E420" w14:textId="77777777" w:rsidR="00CF3E4F" w:rsidRPr="00A40E83" w:rsidRDefault="00CF3E4F" w:rsidP="005C6F95">
      <w:pPr>
        <w:pStyle w:val="Prrafodelista"/>
        <w:ind w:left="600"/>
        <w:jc w:val="both"/>
        <w:outlineLvl w:val="0"/>
        <w:rPr>
          <w:rFonts w:ascii="Arial Narrow" w:hAnsi="Arial Narrow"/>
          <w:bCs/>
          <w:color w:val="1F3864" w:themeColor="accent1" w:themeShade="80"/>
          <w:sz w:val="28"/>
        </w:rPr>
      </w:pPr>
    </w:p>
    <w:p w14:paraId="1CC89B06" w14:textId="31E67D7F" w:rsidR="006E0BC4" w:rsidRPr="00D76E5D" w:rsidRDefault="000B4696" w:rsidP="005C6F95">
      <w:pPr>
        <w:pStyle w:val="Prrafodelista"/>
        <w:numPr>
          <w:ilvl w:val="1"/>
          <w:numId w:val="5"/>
        </w:numPr>
        <w:jc w:val="both"/>
        <w:outlineLvl w:val="0"/>
        <w:rPr>
          <w:rFonts w:ascii="Arial Narrow" w:hAnsi="Arial Narrow"/>
          <w:bCs/>
          <w:color w:val="1F3864" w:themeColor="accent1" w:themeShade="80"/>
          <w:sz w:val="28"/>
        </w:rPr>
      </w:pPr>
      <w:bookmarkStart w:id="24" w:name="_Toc110261608"/>
      <w:r w:rsidRPr="00D76E5D">
        <w:rPr>
          <w:rFonts w:ascii="Arial Narrow" w:hAnsi="Arial Narrow"/>
          <w:bCs/>
          <w:color w:val="1F3864" w:themeColor="accent1" w:themeShade="80"/>
          <w:sz w:val="28"/>
        </w:rPr>
        <w:t>GESTIÓN FINANCIERA</w:t>
      </w:r>
      <w:bookmarkEnd w:id="24"/>
      <w:r w:rsidR="00844D3E" w:rsidRPr="00D76E5D">
        <w:rPr>
          <w:rFonts w:ascii="Arial Narrow" w:hAnsi="Arial Narrow"/>
          <w:bCs/>
          <w:color w:val="1F3864" w:themeColor="accent1" w:themeShade="80"/>
          <w:sz w:val="28"/>
        </w:rPr>
        <w:t xml:space="preserve"> </w:t>
      </w:r>
    </w:p>
    <w:p w14:paraId="25FAC93F" w14:textId="21074098" w:rsidR="00E4170A" w:rsidRPr="00A40E83" w:rsidRDefault="00E4170A" w:rsidP="006E0BC4">
      <w:pPr>
        <w:rPr>
          <w:rFonts w:ascii="Arial Narrow" w:eastAsia="Bitstream Vera Sans" w:hAnsi="Arial Narrow"/>
          <w:iCs/>
          <w:color w:val="1F3864" w:themeColor="accent1" w:themeShade="80"/>
          <w:sz w:val="24"/>
          <w:szCs w:val="24"/>
          <w:lang w:val="es-CO"/>
        </w:rPr>
      </w:pPr>
    </w:p>
    <w:p w14:paraId="13B395BF" w14:textId="0DB023E8" w:rsidR="00844D3E" w:rsidRPr="00495300" w:rsidRDefault="00844D3E" w:rsidP="008E48AF">
      <w:pPr>
        <w:pStyle w:val="Puesto1"/>
        <w:numPr>
          <w:ilvl w:val="0"/>
          <w:numId w:val="8"/>
        </w:numPr>
        <w:jc w:val="both"/>
        <w:rPr>
          <w:rFonts w:ascii="Arial Narrow" w:hAnsi="Arial Narrow"/>
          <w:b w:val="0"/>
          <w:bCs/>
          <w:color w:val="1F3864" w:themeColor="accent1" w:themeShade="80"/>
          <w:sz w:val="26"/>
          <w:szCs w:val="26"/>
        </w:rPr>
      </w:pPr>
      <w:r w:rsidRPr="00495300">
        <w:rPr>
          <w:rFonts w:ascii="Arial Narrow" w:hAnsi="Arial Narrow"/>
          <w:b w:val="0"/>
          <w:bCs/>
          <w:color w:val="1F3864" w:themeColor="accent1" w:themeShade="80"/>
          <w:sz w:val="26"/>
          <w:szCs w:val="26"/>
        </w:rPr>
        <w:t>Evolución Ingresos– Comportamiento Histórico</w:t>
      </w:r>
    </w:p>
    <w:p w14:paraId="15B023D5" w14:textId="77777777" w:rsidR="00CF276A" w:rsidRDefault="00CF276A" w:rsidP="00CF276A">
      <w:pPr>
        <w:ind w:left="142"/>
        <w:jc w:val="both"/>
        <w:rPr>
          <w:rFonts w:ascii="Arial Narrow" w:hAnsi="Arial Narrow"/>
          <w:color w:val="1F3864" w:themeColor="accent1" w:themeShade="80"/>
          <w:sz w:val="24"/>
          <w:szCs w:val="24"/>
        </w:rPr>
      </w:pPr>
    </w:p>
    <w:p w14:paraId="1ED66951" w14:textId="77777777" w:rsidR="00171927" w:rsidRDefault="00171927" w:rsidP="00171927">
      <w:pPr>
        <w:ind w:left="142"/>
        <w:jc w:val="both"/>
        <w:rPr>
          <w:rFonts w:ascii="Arial Narrow" w:hAnsi="Arial Narrow"/>
          <w:color w:val="1F3864" w:themeColor="accent1" w:themeShade="80"/>
          <w:sz w:val="24"/>
          <w:szCs w:val="24"/>
        </w:rPr>
      </w:pPr>
      <w:r>
        <w:rPr>
          <w:rFonts w:ascii="Arial Narrow" w:hAnsi="Arial Narrow"/>
          <w:color w:val="1F3864" w:themeColor="accent1" w:themeShade="80"/>
          <w:sz w:val="24"/>
          <w:szCs w:val="24"/>
        </w:rPr>
        <w:t xml:space="preserve">Para la vigencia 2021, el recaudo de ingresos se totalizó en </w:t>
      </w:r>
      <w:r>
        <w:rPr>
          <w:rFonts w:ascii="Arial Narrow" w:hAnsi="Arial Narrow"/>
          <w:b/>
          <w:bCs/>
          <w:color w:val="1F3864" w:themeColor="accent1" w:themeShade="80"/>
          <w:sz w:val="24"/>
          <w:szCs w:val="24"/>
        </w:rPr>
        <w:t>CIENTO SESENTA Y CINCO MIL OCHOCIENTOS OCHENTA Y NUEVE MILLONES CUARENTA Y OCHO MIL QUINIENTOS OCHENTA Y CINCO PESOS ($165.889.048.585)</w:t>
      </w:r>
      <w:r>
        <w:rPr>
          <w:rFonts w:ascii="Arial Narrow" w:hAnsi="Arial Narrow"/>
          <w:color w:val="1F3864" w:themeColor="accent1" w:themeShade="80"/>
          <w:sz w:val="24"/>
          <w:szCs w:val="24"/>
        </w:rPr>
        <w:t xml:space="preserve">, en cuanto a la vigencia 2022 con corte a septiembre esta se sitúo en </w:t>
      </w:r>
      <w:r>
        <w:rPr>
          <w:rFonts w:ascii="Arial Narrow" w:hAnsi="Arial Narrow"/>
          <w:b/>
          <w:bCs/>
          <w:color w:val="1F3864" w:themeColor="accent1" w:themeShade="80"/>
          <w:sz w:val="24"/>
          <w:szCs w:val="24"/>
        </w:rPr>
        <w:t>CIENTO VEINTICUATRO MIL SETECIENTOS DOCE MILLONES CUATROCIENTOS CINCUENTA Y TRES MIL OCHOCIENTOS VEINTIDOS PESOS ($124.712.453.822),</w:t>
      </w:r>
      <w:r>
        <w:rPr>
          <w:rFonts w:ascii="Arial Narrow" w:hAnsi="Arial Narrow"/>
          <w:color w:val="1F3864" w:themeColor="accent1" w:themeShade="80"/>
          <w:sz w:val="24"/>
          <w:szCs w:val="24"/>
        </w:rPr>
        <w:t xml:space="preserve"> lo que representa una ejecución en los ingresos para la vigencia </w:t>
      </w:r>
      <w:r w:rsidRPr="00171927">
        <w:rPr>
          <w:rFonts w:ascii="Arial Narrow" w:hAnsi="Arial Narrow"/>
          <w:color w:val="1F3864" w:themeColor="accent1" w:themeShade="80"/>
          <w:sz w:val="24"/>
          <w:szCs w:val="24"/>
        </w:rPr>
        <w:t xml:space="preserve">2022 del </w:t>
      </w:r>
      <w:r w:rsidRPr="00171927">
        <w:rPr>
          <w:rFonts w:ascii="Arial Narrow" w:hAnsi="Arial Narrow"/>
          <w:b/>
          <w:bCs/>
          <w:color w:val="1F3864" w:themeColor="accent1" w:themeShade="80"/>
          <w:sz w:val="24"/>
          <w:szCs w:val="24"/>
        </w:rPr>
        <w:t>43%</w:t>
      </w:r>
      <w:r>
        <w:rPr>
          <w:rFonts w:ascii="Arial Narrow" w:hAnsi="Arial Narrow"/>
          <w:b/>
          <w:bCs/>
          <w:color w:val="1F3864" w:themeColor="accent1" w:themeShade="80"/>
          <w:sz w:val="24"/>
          <w:szCs w:val="24"/>
        </w:rPr>
        <w:t xml:space="preserve"> </w:t>
      </w:r>
      <w:r>
        <w:rPr>
          <w:rFonts w:ascii="Arial Narrow" w:hAnsi="Arial Narrow"/>
          <w:color w:val="1F3864" w:themeColor="accent1" w:themeShade="80"/>
          <w:sz w:val="24"/>
          <w:szCs w:val="24"/>
        </w:rPr>
        <w:t xml:space="preserve">y una variación en comparación con el la vigencia 2021 del </w:t>
      </w:r>
      <w:r>
        <w:rPr>
          <w:rFonts w:ascii="Arial Narrow" w:hAnsi="Arial Narrow"/>
          <w:b/>
          <w:bCs/>
          <w:color w:val="1F3864" w:themeColor="accent1" w:themeShade="80"/>
          <w:sz w:val="24"/>
          <w:szCs w:val="24"/>
        </w:rPr>
        <w:t>– 24,82%</w:t>
      </w:r>
      <w:r>
        <w:rPr>
          <w:rFonts w:ascii="Arial Narrow" w:hAnsi="Arial Narrow"/>
          <w:color w:val="1F3864" w:themeColor="accent1" w:themeShade="80"/>
          <w:sz w:val="24"/>
          <w:szCs w:val="24"/>
        </w:rPr>
        <w:t>.</w:t>
      </w:r>
    </w:p>
    <w:p w14:paraId="57E90560" w14:textId="77777777" w:rsidR="00171927" w:rsidRDefault="00171927" w:rsidP="00171927">
      <w:pPr>
        <w:ind w:left="142"/>
        <w:jc w:val="both"/>
        <w:rPr>
          <w:rFonts w:ascii="Arial Narrow" w:hAnsi="Arial Narrow"/>
          <w:color w:val="1F3864" w:themeColor="accent1" w:themeShade="80"/>
          <w:sz w:val="24"/>
          <w:szCs w:val="24"/>
        </w:rPr>
      </w:pPr>
    </w:p>
    <w:p w14:paraId="33FF7661" w14:textId="77777777" w:rsidR="00171927" w:rsidRDefault="00171927" w:rsidP="00171927">
      <w:pPr>
        <w:ind w:left="142"/>
        <w:jc w:val="both"/>
        <w:rPr>
          <w:rFonts w:ascii="Arial Narrow" w:hAnsi="Arial Narrow"/>
          <w:color w:val="1F3864" w:themeColor="accent1" w:themeShade="80"/>
          <w:sz w:val="24"/>
          <w:szCs w:val="24"/>
        </w:rPr>
      </w:pPr>
    </w:p>
    <w:tbl>
      <w:tblPr>
        <w:tblW w:w="9009" w:type="dxa"/>
        <w:tblCellMar>
          <w:left w:w="70" w:type="dxa"/>
          <w:right w:w="70" w:type="dxa"/>
        </w:tblCellMar>
        <w:tblLook w:val="04A0" w:firstRow="1" w:lastRow="0" w:firstColumn="1" w:lastColumn="0" w:noHBand="0" w:noVBand="1"/>
      </w:tblPr>
      <w:tblGrid>
        <w:gridCol w:w="3246"/>
        <w:gridCol w:w="1264"/>
        <w:gridCol w:w="1338"/>
        <w:gridCol w:w="1257"/>
        <w:gridCol w:w="640"/>
        <w:gridCol w:w="1264"/>
      </w:tblGrid>
      <w:tr w:rsidR="00171927" w14:paraId="055BCB92" w14:textId="77777777" w:rsidTr="00171927">
        <w:trPr>
          <w:trHeight w:val="283"/>
        </w:trPr>
        <w:tc>
          <w:tcPr>
            <w:tcW w:w="0" w:type="auto"/>
            <w:tcBorders>
              <w:top w:val="single" w:sz="8" w:space="0" w:color="C00000"/>
              <w:left w:val="single" w:sz="8" w:space="0" w:color="C00000"/>
              <w:bottom w:val="single" w:sz="8" w:space="0" w:color="C00000"/>
              <w:right w:val="single" w:sz="8" w:space="0" w:color="C00000"/>
            </w:tcBorders>
            <w:shd w:val="clear" w:color="auto" w:fill="C00000"/>
            <w:vAlign w:val="center"/>
            <w:hideMark/>
          </w:tcPr>
          <w:p w14:paraId="6A6D359C" w14:textId="77777777" w:rsidR="00171927" w:rsidRDefault="00171927">
            <w:pPr>
              <w:spacing w:line="256" w:lineRule="auto"/>
              <w:rPr>
                <w:rFonts w:ascii="Arial Narrow" w:hAnsi="Arial Narrow" w:cs="Calibri"/>
                <w:b/>
                <w:bCs/>
                <w:color w:val="FFFFFF"/>
                <w:sz w:val="16"/>
                <w:szCs w:val="16"/>
                <w:lang w:val="es-CO" w:eastAsia="es-CO"/>
              </w:rPr>
            </w:pPr>
            <w:r>
              <w:rPr>
                <w:rFonts w:ascii="Arial Narrow" w:hAnsi="Arial Narrow" w:cs="Calibri"/>
                <w:b/>
                <w:bCs/>
                <w:color w:val="FFFFFF"/>
                <w:sz w:val="16"/>
                <w:szCs w:val="16"/>
                <w:lang w:val="es-CO" w:eastAsia="es-CO"/>
              </w:rPr>
              <w:t>RUBRO</w:t>
            </w:r>
          </w:p>
        </w:tc>
        <w:tc>
          <w:tcPr>
            <w:tcW w:w="0" w:type="auto"/>
            <w:tcBorders>
              <w:top w:val="single" w:sz="8" w:space="0" w:color="C00000"/>
              <w:left w:val="nil"/>
              <w:bottom w:val="single" w:sz="8" w:space="0" w:color="C00000"/>
              <w:right w:val="single" w:sz="8" w:space="0" w:color="C00000"/>
            </w:tcBorders>
            <w:shd w:val="clear" w:color="auto" w:fill="C00000"/>
            <w:vAlign w:val="center"/>
            <w:hideMark/>
          </w:tcPr>
          <w:p w14:paraId="7AAEA1B9" w14:textId="77777777" w:rsidR="00171927" w:rsidRDefault="00171927">
            <w:pPr>
              <w:spacing w:line="256" w:lineRule="auto"/>
              <w:jc w:val="center"/>
              <w:rPr>
                <w:rFonts w:ascii="Arial Narrow" w:hAnsi="Arial Narrow" w:cs="Calibri"/>
                <w:b/>
                <w:bCs/>
                <w:color w:val="FFFFFF"/>
                <w:sz w:val="16"/>
                <w:szCs w:val="16"/>
                <w:lang w:val="es-CO" w:eastAsia="es-CO"/>
              </w:rPr>
            </w:pPr>
            <w:r>
              <w:rPr>
                <w:rFonts w:ascii="Arial Narrow" w:hAnsi="Arial Narrow" w:cs="Calibri"/>
                <w:b/>
                <w:bCs/>
                <w:color w:val="FFFFFF"/>
                <w:sz w:val="16"/>
                <w:szCs w:val="16"/>
                <w:lang w:val="es-CO" w:eastAsia="es-CO"/>
              </w:rPr>
              <w:t>2020</w:t>
            </w:r>
          </w:p>
        </w:tc>
        <w:tc>
          <w:tcPr>
            <w:tcW w:w="0" w:type="auto"/>
            <w:shd w:val="clear" w:color="auto" w:fill="C00000"/>
            <w:vAlign w:val="center"/>
            <w:hideMark/>
          </w:tcPr>
          <w:p w14:paraId="187F204F" w14:textId="77777777" w:rsidR="00171927" w:rsidRDefault="00171927">
            <w:pPr>
              <w:spacing w:line="256" w:lineRule="auto"/>
              <w:jc w:val="center"/>
              <w:rPr>
                <w:rFonts w:ascii="Arial Narrow" w:hAnsi="Arial Narrow" w:cs="Calibri"/>
                <w:b/>
                <w:bCs/>
                <w:color w:val="FFFFFF"/>
                <w:sz w:val="16"/>
                <w:szCs w:val="16"/>
                <w:lang w:val="es-CO" w:eastAsia="es-CO"/>
              </w:rPr>
            </w:pPr>
            <w:r>
              <w:rPr>
                <w:rFonts w:ascii="Arial Narrow" w:hAnsi="Arial Narrow" w:cs="Calibri"/>
                <w:b/>
                <w:bCs/>
                <w:color w:val="FFFFFF"/>
                <w:sz w:val="16"/>
                <w:szCs w:val="16"/>
                <w:lang w:val="es-CO" w:eastAsia="es-CO"/>
              </w:rPr>
              <w:t>2021</w:t>
            </w:r>
          </w:p>
        </w:tc>
        <w:tc>
          <w:tcPr>
            <w:tcW w:w="0" w:type="auto"/>
            <w:shd w:val="clear" w:color="auto" w:fill="C00000"/>
            <w:vAlign w:val="center"/>
            <w:hideMark/>
          </w:tcPr>
          <w:p w14:paraId="600731F7" w14:textId="77777777" w:rsidR="00171927" w:rsidRDefault="00171927">
            <w:pPr>
              <w:spacing w:line="256" w:lineRule="auto"/>
              <w:jc w:val="center"/>
              <w:rPr>
                <w:rFonts w:ascii="Arial Narrow" w:hAnsi="Arial Narrow" w:cs="Calibri"/>
                <w:b/>
                <w:bCs/>
                <w:color w:val="FFFFFF"/>
                <w:sz w:val="16"/>
                <w:szCs w:val="16"/>
                <w:lang w:val="es-CO" w:eastAsia="es-CO"/>
              </w:rPr>
            </w:pPr>
            <w:r>
              <w:rPr>
                <w:rFonts w:ascii="Arial Narrow" w:hAnsi="Arial Narrow" w:cs="Calibri"/>
                <w:b/>
                <w:bCs/>
                <w:color w:val="FFFFFF"/>
                <w:sz w:val="16"/>
                <w:szCs w:val="16"/>
                <w:lang w:val="es-CO" w:eastAsia="es-CO"/>
              </w:rPr>
              <w:t>2022</w:t>
            </w:r>
          </w:p>
        </w:tc>
        <w:tc>
          <w:tcPr>
            <w:tcW w:w="0" w:type="auto"/>
            <w:tcBorders>
              <w:top w:val="single" w:sz="4" w:space="0" w:color="C00000"/>
              <w:left w:val="single" w:sz="4" w:space="0" w:color="C00000"/>
              <w:bottom w:val="single" w:sz="4" w:space="0" w:color="C00000"/>
              <w:right w:val="single" w:sz="4" w:space="0" w:color="C00000"/>
            </w:tcBorders>
            <w:shd w:val="clear" w:color="auto" w:fill="C00000"/>
            <w:vAlign w:val="center"/>
            <w:hideMark/>
          </w:tcPr>
          <w:p w14:paraId="0F14C493" w14:textId="77777777" w:rsidR="00171927" w:rsidRDefault="00171927">
            <w:pPr>
              <w:spacing w:line="256" w:lineRule="auto"/>
              <w:jc w:val="center"/>
              <w:rPr>
                <w:rFonts w:ascii="Arial Narrow" w:hAnsi="Arial Narrow" w:cs="Calibri"/>
                <w:b/>
                <w:bCs/>
                <w:color w:val="FFFFFF"/>
                <w:sz w:val="16"/>
                <w:szCs w:val="16"/>
                <w:lang w:val="es-CO" w:eastAsia="es-CO"/>
              </w:rPr>
            </w:pPr>
            <w:r>
              <w:rPr>
                <w:rFonts w:ascii="Arial Narrow" w:hAnsi="Arial Narrow" w:cs="Calibri"/>
                <w:b/>
                <w:bCs/>
                <w:color w:val="FFFFFF"/>
                <w:sz w:val="16"/>
                <w:szCs w:val="16"/>
                <w:lang w:val="es-CO" w:eastAsia="es-CO"/>
              </w:rPr>
              <w:t>VAR. %</w:t>
            </w:r>
          </w:p>
        </w:tc>
        <w:tc>
          <w:tcPr>
            <w:tcW w:w="0" w:type="auto"/>
            <w:tcBorders>
              <w:top w:val="single" w:sz="4" w:space="0" w:color="C00000"/>
              <w:left w:val="nil"/>
              <w:bottom w:val="single" w:sz="4" w:space="0" w:color="C00000"/>
              <w:right w:val="single" w:sz="4" w:space="0" w:color="C00000"/>
            </w:tcBorders>
            <w:shd w:val="clear" w:color="auto" w:fill="C00000"/>
            <w:vAlign w:val="center"/>
            <w:hideMark/>
          </w:tcPr>
          <w:p w14:paraId="2AC5E7D6" w14:textId="77777777" w:rsidR="00171927" w:rsidRDefault="00171927">
            <w:pPr>
              <w:spacing w:line="256" w:lineRule="auto"/>
              <w:jc w:val="center"/>
              <w:rPr>
                <w:rFonts w:ascii="Arial Narrow" w:hAnsi="Arial Narrow" w:cs="Calibri"/>
                <w:b/>
                <w:bCs/>
                <w:color w:val="FFFFFF"/>
                <w:sz w:val="16"/>
                <w:szCs w:val="16"/>
                <w:lang w:val="es-CO" w:eastAsia="es-CO"/>
              </w:rPr>
            </w:pPr>
            <w:r>
              <w:rPr>
                <w:rFonts w:ascii="Arial Narrow" w:hAnsi="Arial Narrow" w:cs="Calibri"/>
                <w:b/>
                <w:bCs/>
                <w:color w:val="FFFFFF"/>
                <w:sz w:val="16"/>
                <w:szCs w:val="16"/>
                <w:lang w:val="es-CO" w:eastAsia="es-CO"/>
              </w:rPr>
              <w:t>VAR. ABS.</w:t>
            </w:r>
          </w:p>
        </w:tc>
      </w:tr>
      <w:tr w:rsidR="00171927" w14:paraId="2F3076EF" w14:textId="77777777" w:rsidTr="00171927">
        <w:trPr>
          <w:trHeight w:val="242"/>
        </w:trPr>
        <w:tc>
          <w:tcPr>
            <w:tcW w:w="0" w:type="auto"/>
            <w:tcBorders>
              <w:top w:val="nil"/>
              <w:left w:val="single" w:sz="8" w:space="0" w:color="C00000"/>
              <w:bottom w:val="single" w:sz="8" w:space="0" w:color="C00000"/>
              <w:right w:val="single" w:sz="8" w:space="0" w:color="C00000"/>
            </w:tcBorders>
            <w:shd w:val="clear" w:color="auto" w:fill="FFCC99"/>
            <w:vAlign w:val="center"/>
            <w:hideMark/>
          </w:tcPr>
          <w:p w14:paraId="2D9D56D0"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INGRESOS TOTALES</w:t>
            </w:r>
          </w:p>
        </w:tc>
        <w:tc>
          <w:tcPr>
            <w:tcW w:w="0" w:type="auto"/>
            <w:tcBorders>
              <w:top w:val="nil"/>
              <w:left w:val="nil"/>
              <w:bottom w:val="single" w:sz="8" w:space="0" w:color="C00000"/>
              <w:right w:val="single" w:sz="8" w:space="0" w:color="C00000"/>
            </w:tcBorders>
            <w:shd w:val="clear" w:color="auto" w:fill="FFCC99"/>
            <w:vAlign w:val="center"/>
            <w:hideMark/>
          </w:tcPr>
          <w:p w14:paraId="08183AF0"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63.526.861.352 </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2499C6B5"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165.889.048.585 </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3A68C61A"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124.712.453.822 </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60849DB3"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-24,82%</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5AA2B617"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41.176.594.763 </w:t>
            </w:r>
          </w:p>
        </w:tc>
      </w:tr>
      <w:tr w:rsidR="00171927" w14:paraId="23B7FDCE" w14:textId="77777777" w:rsidTr="00171927">
        <w:trPr>
          <w:trHeight w:val="242"/>
        </w:trPr>
        <w:tc>
          <w:tcPr>
            <w:tcW w:w="0" w:type="auto"/>
            <w:tcBorders>
              <w:top w:val="nil"/>
              <w:left w:val="single" w:sz="8" w:space="0" w:color="C00000"/>
              <w:bottom w:val="single" w:sz="8" w:space="0" w:color="C00000"/>
              <w:right w:val="single" w:sz="8" w:space="0" w:color="C00000"/>
            </w:tcBorders>
            <w:shd w:val="clear" w:color="auto" w:fill="FFCC99"/>
            <w:vAlign w:val="center"/>
            <w:hideMark/>
          </w:tcPr>
          <w:p w14:paraId="714F7BD9"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DISPONIBILIDAD INICIAL</w:t>
            </w:r>
          </w:p>
        </w:tc>
        <w:tc>
          <w:tcPr>
            <w:tcW w:w="0" w:type="auto"/>
            <w:tcBorders>
              <w:top w:val="nil"/>
              <w:left w:val="nil"/>
              <w:bottom w:val="single" w:sz="8" w:space="0" w:color="C00000"/>
              <w:right w:val="single" w:sz="8" w:space="0" w:color="C00000"/>
            </w:tcBorders>
            <w:shd w:val="clear" w:color="auto" w:fill="FFCC99"/>
            <w:vAlign w:val="center"/>
            <w:hideMark/>
          </w:tcPr>
          <w:p w14:paraId="114F298C"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150.452.330 </w:t>
            </w:r>
          </w:p>
        </w:tc>
        <w:tc>
          <w:tcPr>
            <w:tcW w:w="0" w:type="auto"/>
            <w:tcBorders>
              <w:top w:val="nil"/>
              <w:left w:val="nil"/>
              <w:bottom w:val="single" w:sz="8" w:space="0" w:color="C00000"/>
              <w:right w:val="single" w:sz="8" w:space="0" w:color="C00000"/>
            </w:tcBorders>
            <w:shd w:val="clear" w:color="auto" w:fill="FFCC99"/>
            <w:vAlign w:val="center"/>
            <w:hideMark/>
          </w:tcPr>
          <w:p w14:paraId="24F9A120"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128.009.212 </w:t>
            </w:r>
          </w:p>
        </w:tc>
        <w:tc>
          <w:tcPr>
            <w:tcW w:w="0" w:type="auto"/>
            <w:tcBorders>
              <w:top w:val="nil"/>
              <w:left w:val="nil"/>
              <w:bottom w:val="single" w:sz="8" w:space="0" w:color="C00000"/>
              <w:right w:val="single" w:sz="8" w:space="0" w:color="C00000"/>
            </w:tcBorders>
            <w:shd w:val="clear" w:color="auto" w:fill="FFCC99"/>
            <w:vAlign w:val="center"/>
            <w:hideMark/>
          </w:tcPr>
          <w:p w14:paraId="17A7041F"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1.311.117.163 </w:t>
            </w:r>
          </w:p>
        </w:tc>
        <w:tc>
          <w:tcPr>
            <w:tcW w:w="0" w:type="auto"/>
            <w:tcBorders>
              <w:top w:val="nil"/>
              <w:left w:val="nil"/>
              <w:bottom w:val="single" w:sz="8" w:space="0" w:color="C00000"/>
              <w:right w:val="single" w:sz="8" w:space="0" w:color="C00000"/>
            </w:tcBorders>
            <w:shd w:val="clear" w:color="auto" w:fill="FFCC99"/>
            <w:vAlign w:val="center"/>
            <w:hideMark/>
          </w:tcPr>
          <w:p w14:paraId="7D55D547"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924%</w:t>
            </w:r>
          </w:p>
        </w:tc>
        <w:tc>
          <w:tcPr>
            <w:tcW w:w="0" w:type="auto"/>
            <w:tcBorders>
              <w:top w:val="nil"/>
              <w:left w:val="nil"/>
              <w:bottom w:val="single" w:sz="8" w:space="0" w:color="C00000"/>
              <w:right w:val="single" w:sz="8" w:space="0" w:color="C00000"/>
            </w:tcBorders>
            <w:shd w:val="clear" w:color="auto" w:fill="FFCC99"/>
            <w:vAlign w:val="center"/>
            <w:hideMark/>
          </w:tcPr>
          <w:p w14:paraId="60E3F196"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1.183.107.952 </w:t>
            </w:r>
          </w:p>
        </w:tc>
      </w:tr>
      <w:tr w:rsidR="00171927" w14:paraId="39539329"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64909A68"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Bancos</w:t>
            </w:r>
          </w:p>
        </w:tc>
        <w:tc>
          <w:tcPr>
            <w:tcW w:w="0" w:type="auto"/>
            <w:tcBorders>
              <w:top w:val="nil"/>
              <w:left w:val="nil"/>
              <w:bottom w:val="single" w:sz="8" w:space="0" w:color="C00000"/>
              <w:right w:val="single" w:sz="8" w:space="0" w:color="C00000"/>
            </w:tcBorders>
            <w:vAlign w:val="center"/>
            <w:hideMark/>
          </w:tcPr>
          <w:p w14:paraId="1A806811"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150.452.330 </w:t>
            </w:r>
          </w:p>
        </w:tc>
        <w:tc>
          <w:tcPr>
            <w:tcW w:w="0" w:type="auto"/>
            <w:tcBorders>
              <w:top w:val="nil"/>
              <w:left w:val="nil"/>
              <w:bottom w:val="single" w:sz="8" w:space="0" w:color="C00000"/>
              <w:right w:val="single" w:sz="8" w:space="0" w:color="C00000"/>
            </w:tcBorders>
            <w:vAlign w:val="center"/>
            <w:hideMark/>
          </w:tcPr>
          <w:p w14:paraId="4B251750"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128.009.212 </w:t>
            </w:r>
          </w:p>
        </w:tc>
        <w:tc>
          <w:tcPr>
            <w:tcW w:w="0" w:type="auto"/>
            <w:tcBorders>
              <w:top w:val="nil"/>
              <w:left w:val="nil"/>
              <w:bottom w:val="single" w:sz="8" w:space="0" w:color="C00000"/>
              <w:right w:val="single" w:sz="8" w:space="0" w:color="C00000"/>
            </w:tcBorders>
            <w:vAlign w:val="center"/>
            <w:hideMark/>
          </w:tcPr>
          <w:p w14:paraId="68FC284F"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1.311.117.163 </w:t>
            </w:r>
          </w:p>
        </w:tc>
        <w:tc>
          <w:tcPr>
            <w:tcW w:w="0" w:type="auto"/>
            <w:tcBorders>
              <w:top w:val="nil"/>
              <w:left w:val="nil"/>
              <w:bottom w:val="single" w:sz="8" w:space="0" w:color="C00000"/>
              <w:right w:val="single" w:sz="8" w:space="0" w:color="C00000"/>
            </w:tcBorders>
            <w:vAlign w:val="center"/>
            <w:hideMark/>
          </w:tcPr>
          <w:p w14:paraId="2CA34D25" w14:textId="77777777" w:rsidR="00171927" w:rsidRDefault="00171927">
            <w:pPr>
              <w:spacing w:line="256" w:lineRule="auto"/>
              <w:jc w:val="center"/>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924%</w:t>
            </w:r>
          </w:p>
        </w:tc>
        <w:tc>
          <w:tcPr>
            <w:tcW w:w="0" w:type="auto"/>
            <w:tcBorders>
              <w:top w:val="nil"/>
              <w:left w:val="nil"/>
              <w:bottom w:val="single" w:sz="8" w:space="0" w:color="C00000"/>
              <w:right w:val="single" w:sz="8" w:space="0" w:color="C00000"/>
            </w:tcBorders>
            <w:vAlign w:val="center"/>
            <w:hideMark/>
          </w:tcPr>
          <w:p w14:paraId="0FD3543E"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1.183.107.952 </w:t>
            </w:r>
          </w:p>
        </w:tc>
      </w:tr>
      <w:tr w:rsidR="00171927" w14:paraId="77ED86CB" w14:textId="77777777" w:rsidTr="00171927">
        <w:trPr>
          <w:trHeight w:val="242"/>
        </w:trPr>
        <w:tc>
          <w:tcPr>
            <w:tcW w:w="0" w:type="auto"/>
            <w:tcBorders>
              <w:top w:val="nil"/>
              <w:left w:val="single" w:sz="8" w:space="0" w:color="C00000"/>
              <w:bottom w:val="single" w:sz="8" w:space="0" w:color="C00000"/>
              <w:right w:val="single" w:sz="8" w:space="0" w:color="C00000"/>
            </w:tcBorders>
            <w:shd w:val="clear" w:color="auto" w:fill="FFCC99"/>
            <w:vAlign w:val="center"/>
            <w:hideMark/>
          </w:tcPr>
          <w:p w14:paraId="56414E0E"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INGRESOS CORRIENTES</w:t>
            </w:r>
          </w:p>
        </w:tc>
        <w:tc>
          <w:tcPr>
            <w:tcW w:w="0" w:type="auto"/>
            <w:tcBorders>
              <w:top w:val="nil"/>
              <w:left w:val="nil"/>
              <w:bottom w:val="single" w:sz="8" w:space="0" w:color="C00000"/>
              <w:right w:val="single" w:sz="8" w:space="0" w:color="C00000"/>
            </w:tcBorders>
            <w:shd w:val="clear" w:color="auto" w:fill="FFCC99"/>
            <w:vAlign w:val="center"/>
            <w:hideMark/>
          </w:tcPr>
          <w:p w14:paraId="225C57D6"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63.125.226.271 </w:t>
            </w:r>
          </w:p>
        </w:tc>
        <w:tc>
          <w:tcPr>
            <w:tcW w:w="0" w:type="auto"/>
            <w:tcBorders>
              <w:top w:val="nil"/>
              <w:left w:val="nil"/>
              <w:bottom w:val="single" w:sz="8" w:space="0" w:color="C00000"/>
              <w:right w:val="single" w:sz="8" w:space="0" w:color="C00000"/>
            </w:tcBorders>
            <w:shd w:val="clear" w:color="auto" w:fill="FFCC99"/>
            <w:vAlign w:val="center"/>
            <w:hideMark/>
          </w:tcPr>
          <w:p w14:paraId="4BA28409"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165.432.261.753 </w:t>
            </w:r>
          </w:p>
        </w:tc>
        <w:tc>
          <w:tcPr>
            <w:tcW w:w="0" w:type="auto"/>
            <w:tcBorders>
              <w:top w:val="nil"/>
              <w:left w:val="nil"/>
              <w:bottom w:val="single" w:sz="8" w:space="0" w:color="C00000"/>
              <w:right w:val="single" w:sz="8" w:space="0" w:color="C00000"/>
            </w:tcBorders>
            <w:shd w:val="clear" w:color="auto" w:fill="FFCC99"/>
            <w:vAlign w:val="center"/>
            <w:hideMark/>
          </w:tcPr>
          <w:p w14:paraId="34B01833"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122.662.491.796 </w:t>
            </w:r>
          </w:p>
        </w:tc>
        <w:tc>
          <w:tcPr>
            <w:tcW w:w="0" w:type="auto"/>
            <w:tcBorders>
              <w:top w:val="nil"/>
              <w:left w:val="nil"/>
              <w:bottom w:val="single" w:sz="8" w:space="0" w:color="C00000"/>
              <w:right w:val="single" w:sz="8" w:space="0" w:color="C00000"/>
            </w:tcBorders>
            <w:shd w:val="clear" w:color="auto" w:fill="FFCC99"/>
            <w:vAlign w:val="center"/>
            <w:hideMark/>
          </w:tcPr>
          <w:p w14:paraId="629D2894"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-26%</w:t>
            </w:r>
          </w:p>
        </w:tc>
        <w:tc>
          <w:tcPr>
            <w:tcW w:w="0" w:type="auto"/>
            <w:tcBorders>
              <w:top w:val="nil"/>
              <w:left w:val="nil"/>
              <w:bottom w:val="single" w:sz="8" w:space="0" w:color="C00000"/>
              <w:right w:val="single" w:sz="8" w:space="0" w:color="C00000"/>
            </w:tcBorders>
            <w:shd w:val="clear" w:color="auto" w:fill="FFCC99"/>
            <w:vAlign w:val="center"/>
            <w:hideMark/>
          </w:tcPr>
          <w:p w14:paraId="422A9D9E"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42.769.769.957 </w:t>
            </w:r>
          </w:p>
        </w:tc>
      </w:tr>
      <w:tr w:rsidR="00171927" w14:paraId="78599077"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6E591620"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INGRESOS OPERACIONALES</w:t>
            </w:r>
          </w:p>
        </w:tc>
        <w:tc>
          <w:tcPr>
            <w:tcW w:w="0" w:type="auto"/>
            <w:tcBorders>
              <w:top w:val="nil"/>
              <w:left w:val="nil"/>
              <w:bottom w:val="single" w:sz="8" w:space="0" w:color="C00000"/>
              <w:right w:val="single" w:sz="8" w:space="0" w:color="C00000"/>
            </w:tcBorders>
            <w:vAlign w:val="center"/>
            <w:hideMark/>
          </w:tcPr>
          <w:p w14:paraId="6AB2B78B"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62.732.260.588 </w:t>
            </w:r>
          </w:p>
        </w:tc>
        <w:tc>
          <w:tcPr>
            <w:tcW w:w="0" w:type="auto"/>
            <w:tcBorders>
              <w:top w:val="nil"/>
              <w:left w:val="nil"/>
              <w:bottom w:val="single" w:sz="8" w:space="0" w:color="C00000"/>
              <w:right w:val="single" w:sz="8" w:space="0" w:color="C00000"/>
            </w:tcBorders>
            <w:vAlign w:val="center"/>
            <w:hideMark/>
          </w:tcPr>
          <w:p w14:paraId="65383B51"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164.899.379.382 </w:t>
            </w:r>
          </w:p>
        </w:tc>
        <w:tc>
          <w:tcPr>
            <w:tcW w:w="0" w:type="auto"/>
            <w:tcBorders>
              <w:top w:val="nil"/>
              <w:left w:val="nil"/>
              <w:bottom w:val="single" w:sz="8" w:space="0" w:color="C00000"/>
              <w:right w:val="single" w:sz="8" w:space="0" w:color="C00000"/>
            </w:tcBorders>
            <w:vAlign w:val="center"/>
            <w:hideMark/>
          </w:tcPr>
          <w:p w14:paraId="39487AE0"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120.756.612.330 </w:t>
            </w:r>
          </w:p>
        </w:tc>
        <w:tc>
          <w:tcPr>
            <w:tcW w:w="0" w:type="auto"/>
            <w:tcBorders>
              <w:top w:val="nil"/>
              <w:left w:val="nil"/>
              <w:bottom w:val="single" w:sz="8" w:space="0" w:color="C00000"/>
              <w:right w:val="single" w:sz="8" w:space="0" w:color="C00000"/>
            </w:tcBorders>
            <w:vAlign w:val="center"/>
            <w:hideMark/>
          </w:tcPr>
          <w:p w14:paraId="2C9EC528"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-27%</w:t>
            </w:r>
          </w:p>
        </w:tc>
        <w:tc>
          <w:tcPr>
            <w:tcW w:w="0" w:type="auto"/>
            <w:tcBorders>
              <w:top w:val="nil"/>
              <w:left w:val="nil"/>
              <w:bottom w:val="single" w:sz="8" w:space="0" w:color="C00000"/>
              <w:right w:val="single" w:sz="8" w:space="0" w:color="C00000"/>
            </w:tcBorders>
            <w:vAlign w:val="center"/>
            <w:hideMark/>
          </w:tcPr>
          <w:p w14:paraId="61FE6AF1"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44.142.767.052 </w:t>
            </w:r>
          </w:p>
        </w:tc>
      </w:tr>
      <w:tr w:rsidR="00171927" w14:paraId="6B6590BC"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1F081B2C"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Cuota de Administración y Gerencia de Proyectos</w:t>
            </w:r>
          </w:p>
        </w:tc>
        <w:tc>
          <w:tcPr>
            <w:tcW w:w="0" w:type="auto"/>
            <w:tcBorders>
              <w:top w:val="nil"/>
              <w:left w:val="nil"/>
              <w:bottom w:val="single" w:sz="8" w:space="0" w:color="C00000"/>
              <w:right w:val="single" w:sz="8" w:space="0" w:color="C00000"/>
            </w:tcBorders>
            <w:vAlign w:val="center"/>
            <w:hideMark/>
          </w:tcPr>
          <w:p w14:paraId="150716DE"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3.174.655.223 </w:t>
            </w:r>
          </w:p>
        </w:tc>
        <w:tc>
          <w:tcPr>
            <w:tcW w:w="0" w:type="auto"/>
            <w:tcBorders>
              <w:top w:val="nil"/>
              <w:left w:val="nil"/>
              <w:bottom w:val="single" w:sz="8" w:space="0" w:color="C00000"/>
              <w:right w:val="single" w:sz="8" w:space="0" w:color="C00000"/>
            </w:tcBorders>
            <w:vAlign w:val="center"/>
            <w:hideMark/>
          </w:tcPr>
          <w:p w14:paraId="4C04F8BF"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7.682.523.683 </w:t>
            </w:r>
          </w:p>
        </w:tc>
        <w:tc>
          <w:tcPr>
            <w:tcW w:w="0" w:type="auto"/>
            <w:tcBorders>
              <w:top w:val="nil"/>
              <w:left w:val="nil"/>
              <w:bottom w:val="single" w:sz="8" w:space="0" w:color="C00000"/>
              <w:right w:val="single" w:sz="8" w:space="0" w:color="C00000"/>
            </w:tcBorders>
            <w:vAlign w:val="center"/>
            <w:hideMark/>
          </w:tcPr>
          <w:p w14:paraId="75C796C4"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4.571.085.067 </w:t>
            </w:r>
          </w:p>
        </w:tc>
        <w:tc>
          <w:tcPr>
            <w:tcW w:w="0" w:type="auto"/>
            <w:tcBorders>
              <w:top w:val="nil"/>
              <w:left w:val="nil"/>
              <w:bottom w:val="single" w:sz="8" w:space="0" w:color="C00000"/>
              <w:right w:val="single" w:sz="8" w:space="0" w:color="C00000"/>
            </w:tcBorders>
            <w:vAlign w:val="center"/>
            <w:hideMark/>
          </w:tcPr>
          <w:p w14:paraId="04EFE62D" w14:textId="77777777" w:rsidR="00171927" w:rsidRDefault="00171927">
            <w:pPr>
              <w:spacing w:line="256" w:lineRule="auto"/>
              <w:jc w:val="center"/>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-41%</w:t>
            </w:r>
          </w:p>
        </w:tc>
        <w:tc>
          <w:tcPr>
            <w:tcW w:w="0" w:type="auto"/>
            <w:tcBorders>
              <w:top w:val="nil"/>
              <w:left w:val="nil"/>
              <w:bottom w:val="single" w:sz="8" w:space="0" w:color="C00000"/>
              <w:right w:val="single" w:sz="8" w:space="0" w:color="C00000"/>
            </w:tcBorders>
            <w:vAlign w:val="center"/>
            <w:hideMark/>
          </w:tcPr>
          <w:p w14:paraId="025E0153"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3.111.438.616 </w:t>
            </w:r>
          </w:p>
        </w:tc>
      </w:tr>
      <w:tr w:rsidR="00171927" w14:paraId="7241E05B"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326E765C"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Ingresos Convenios o Contratos Interadministrativos</w:t>
            </w:r>
          </w:p>
        </w:tc>
        <w:tc>
          <w:tcPr>
            <w:tcW w:w="0" w:type="auto"/>
            <w:tcBorders>
              <w:top w:val="nil"/>
              <w:left w:val="nil"/>
              <w:bottom w:val="single" w:sz="8" w:space="0" w:color="C00000"/>
              <w:right w:val="single" w:sz="8" w:space="0" w:color="C00000"/>
            </w:tcBorders>
            <w:vAlign w:val="center"/>
            <w:hideMark/>
          </w:tcPr>
          <w:p w14:paraId="52BF6DC7"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59.557.605.365 </w:t>
            </w:r>
          </w:p>
        </w:tc>
        <w:tc>
          <w:tcPr>
            <w:tcW w:w="0" w:type="auto"/>
            <w:tcBorders>
              <w:top w:val="nil"/>
              <w:left w:val="nil"/>
              <w:bottom w:val="single" w:sz="8" w:space="0" w:color="C00000"/>
              <w:right w:val="single" w:sz="8" w:space="0" w:color="C00000"/>
            </w:tcBorders>
            <w:vAlign w:val="center"/>
            <w:hideMark/>
          </w:tcPr>
          <w:p w14:paraId="14E35AA4"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157.216.855.699 </w:t>
            </w:r>
          </w:p>
        </w:tc>
        <w:tc>
          <w:tcPr>
            <w:tcW w:w="0" w:type="auto"/>
            <w:tcBorders>
              <w:top w:val="nil"/>
              <w:left w:val="nil"/>
              <w:bottom w:val="single" w:sz="8" w:space="0" w:color="C00000"/>
              <w:right w:val="single" w:sz="8" w:space="0" w:color="C00000"/>
            </w:tcBorders>
            <w:vAlign w:val="center"/>
            <w:hideMark/>
          </w:tcPr>
          <w:p w14:paraId="7118F5E7"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116.185.527.263 </w:t>
            </w:r>
          </w:p>
        </w:tc>
        <w:tc>
          <w:tcPr>
            <w:tcW w:w="0" w:type="auto"/>
            <w:tcBorders>
              <w:top w:val="nil"/>
              <w:left w:val="nil"/>
              <w:bottom w:val="single" w:sz="8" w:space="0" w:color="C00000"/>
              <w:right w:val="single" w:sz="8" w:space="0" w:color="C00000"/>
            </w:tcBorders>
            <w:vAlign w:val="center"/>
            <w:hideMark/>
          </w:tcPr>
          <w:p w14:paraId="659EA530" w14:textId="77777777" w:rsidR="00171927" w:rsidRDefault="00171927">
            <w:pPr>
              <w:spacing w:line="256" w:lineRule="auto"/>
              <w:jc w:val="center"/>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-26%</w:t>
            </w:r>
          </w:p>
        </w:tc>
        <w:tc>
          <w:tcPr>
            <w:tcW w:w="0" w:type="auto"/>
            <w:tcBorders>
              <w:top w:val="nil"/>
              <w:left w:val="nil"/>
              <w:bottom w:val="single" w:sz="8" w:space="0" w:color="C00000"/>
              <w:right w:val="single" w:sz="8" w:space="0" w:color="C00000"/>
            </w:tcBorders>
            <w:vAlign w:val="center"/>
            <w:hideMark/>
          </w:tcPr>
          <w:p w14:paraId="12340F76"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41.031.328.436 </w:t>
            </w:r>
          </w:p>
        </w:tc>
      </w:tr>
      <w:tr w:rsidR="00171927" w14:paraId="3093644E"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6448EFA1"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lastRenderedPageBreak/>
              <w:t>INGRESOS NO OPERACIONALES</w:t>
            </w:r>
          </w:p>
        </w:tc>
        <w:tc>
          <w:tcPr>
            <w:tcW w:w="0" w:type="auto"/>
            <w:tcBorders>
              <w:top w:val="nil"/>
              <w:left w:val="nil"/>
              <w:bottom w:val="single" w:sz="8" w:space="0" w:color="C00000"/>
              <w:right w:val="single" w:sz="8" w:space="0" w:color="C00000"/>
            </w:tcBorders>
            <w:vAlign w:val="center"/>
            <w:hideMark/>
          </w:tcPr>
          <w:p w14:paraId="5D1DD4F8"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392.965.682 </w:t>
            </w:r>
          </w:p>
        </w:tc>
        <w:tc>
          <w:tcPr>
            <w:tcW w:w="0" w:type="auto"/>
            <w:tcBorders>
              <w:top w:val="nil"/>
              <w:left w:val="nil"/>
              <w:bottom w:val="single" w:sz="8" w:space="0" w:color="C00000"/>
              <w:right w:val="single" w:sz="8" w:space="0" w:color="C00000"/>
            </w:tcBorders>
            <w:vAlign w:val="center"/>
            <w:hideMark/>
          </w:tcPr>
          <w:p w14:paraId="5C8013FF"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532.882.371 </w:t>
            </w:r>
          </w:p>
        </w:tc>
        <w:tc>
          <w:tcPr>
            <w:tcW w:w="0" w:type="auto"/>
            <w:tcBorders>
              <w:top w:val="nil"/>
              <w:left w:val="nil"/>
              <w:bottom w:val="single" w:sz="8" w:space="0" w:color="C00000"/>
              <w:right w:val="single" w:sz="8" w:space="0" w:color="C00000"/>
            </w:tcBorders>
            <w:vAlign w:val="center"/>
            <w:hideMark/>
          </w:tcPr>
          <w:p w14:paraId="388BF8AD"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3.631.708 </w:t>
            </w:r>
          </w:p>
        </w:tc>
        <w:tc>
          <w:tcPr>
            <w:tcW w:w="0" w:type="auto"/>
            <w:tcBorders>
              <w:top w:val="nil"/>
              <w:left w:val="nil"/>
              <w:bottom w:val="single" w:sz="8" w:space="0" w:color="C00000"/>
              <w:right w:val="single" w:sz="8" w:space="0" w:color="C00000"/>
            </w:tcBorders>
            <w:vAlign w:val="center"/>
            <w:hideMark/>
          </w:tcPr>
          <w:p w14:paraId="6CCFD2EC"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-99%</w:t>
            </w:r>
          </w:p>
        </w:tc>
        <w:tc>
          <w:tcPr>
            <w:tcW w:w="0" w:type="auto"/>
            <w:tcBorders>
              <w:top w:val="nil"/>
              <w:left w:val="nil"/>
              <w:bottom w:val="single" w:sz="8" w:space="0" w:color="C00000"/>
              <w:right w:val="single" w:sz="8" w:space="0" w:color="C00000"/>
            </w:tcBorders>
            <w:vAlign w:val="center"/>
            <w:hideMark/>
          </w:tcPr>
          <w:p w14:paraId="7BDB8BE9"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529.250.663 </w:t>
            </w:r>
          </w:p>
        </w:tc>
      </w:tr>
      <w:tr w:rsidR="00171927" w14:paraId="49BE970D"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217BC527"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Certificaciones y Otros ingresos</w:t>
            </w:r>
          </w:p>
        </w:tc>
        <w:tc>
          <w:tcPr>
            <w:tcW w:w="0" w:type="auto"/>
            <w:tcBorders>
              <w:top w:val="nil"/>
              <w:left w:val="nil"/>
              <w:bottom w:val="single" w:sz="8" w:space="0" w:color="C00000"/>
              <w:right w:val="single" w:sz="8" w:space="0" w:color="C00000"/>
            </w:tcBorders>
            <w:vAlign w:val="center"/>
            <w:hideMark/>
          </w:tcPr>
          <w:p w14:paraId="24472137"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392.965.682 </w:t>
            </w:r>
          </w:p>
        </w:tc>
        <w:tc>
          <w:tcPr>
            <w:tcW w:w="0" w:type="auto"/>
            <w:tcBorders>
              <w:top w:val="nil"/>
              <w:left w:val="nil"/>
              <w:bottom w:val="single" w:sz="8" w:space="0" w:color="C00000"/>
              <w:right w:val="single" w:sz="8" w:space="0" w:color="C00000"/>
            </w:tcBorders>
            <w:vAlign w:val="center"/>
            <w:hideMark/>
          </w:tcPr>
          <w:p w14:paraId="57D20FB9"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532.882.371 </w:t>
            </w:r>
          </w:p>
        </w:tc>
        <w:tc>
          <w:tcPr>
            <w:tcW w:w="0" w:type="auto"/>
            <w:tcBorders>
              <w:top w:val="nil"/>
              <w:left w:val="nil"/>
              <w:bottom w:val="single" w:sz="8" w:space="0" w:color="C00000"/>
              <w:right w:val="single" w:sz="8" w:space="0" w:color="C00000"/>
            </w:tcBorders>
            <w:vAlign w:val="center"/>
            <w:hideMark/>
          </w:tcPr>
          <w:p w14:paraId="30B216C2"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3.631.708 </w:t>
            </w:r>
          </w:p>
        </w:tc>
        <w:tc>
          <w:tcPr>
            <w:tcW w:w="0" w:type="auto"/>
            <w:tcBorders>
              <w:top w:val="nil"/>
              <w:left w:val="nil"/>
              <w:bottom w:val="single" w:sz="8" w:space="0" w:color="C00000"/>
              <w:right w:val="single" w:sz="8" w:space="0" w:color="C00000"/>
            </w:tcBorders>
            <w:vAlign w:val="center"/>
            <w:hideMark/>
          </w:tcPr>
          <w:p w14:paraId="3B1FCF31" w14:textId="77777777" w:rsidR="00171927" w:rsidRDefault="00171927">
            <w:pPr>
              <w:spacing w:line="256" w:lineRule="auto"/>
              <w:jc w:val="center"/>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-99%</w:t>
            </w:r>
          </w:p>
        </w:tc>
        <w:tc>
          <w:tcPr>
            <w:tcW w:w="0" w:type="auto"/>
            <w:tcBorders>
              <w:top w:val="nil"/>
              <w:left w:val="nil"/>
              <w:bottom w:val="single" w:sz="8" w:space="0" w:color="C00000"/>
              <w:right w:val="single" w:sz="8" w:space="0" w:color="C00000"/>
            </w:tcBorders>
            <w:vAlign w:val="center"/>
            <w:hideMark/>
          </w:tcPr>
          <w:p w14:paraId="4E5C65EA"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529.250.663 </w:t>
            </w:r>
          </w:p>
        </w:tc>
      </w:tr>
      <w:tr w:rsidR="00171927" w14:paraId="10861C06" w14:textId="77777777" w:rsidTr="00171927">
        <w:trPr>
          <w:trHeight w:val="242"/>
        </w:trPr>
        <w:tc>
          <w:tcPr>
            <w:tcW w:w="0" w:type="auto"/>
            <w:tcBorders>
              <w:top w:val="nil"/>
              <w:left w:val="single" w:sz="8" w:space="0" w:color="C00000"/>
              <w:bottom w:val="single" w:sz="8" w:space="0" w:color="C00000"/>
              <w:right w:val="single" w:sz="8" w:space="0" w:color="C00000"/>
            </w:tcBorders>
            <w:shd w:val="clear" w:color="auto" w:fill="FFCC99"/>
            <w:vAlign w:val="center"/>
            <w:hideMark/>
          </w:tcPr>
          <w:p w14:paraId="2FB5ADC8"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RECURSOS DE CAPITAL</w:t>
            </w:r>
          </w:p>
        </w:tc>
        <w:tc>
          <w:tcPr>
            <w:tcW w:w="0" w:type="auto"/>
            <w:tcBorders>
              <w:top w:val="nil"/>
              <w:left w:val="nil"/>
              <w:bottom w:val="single" w:sz="8" w:space="0" w:color="C00000"/>
              <w:right w:val="single" w:sz="8" w:space="0" w:color="C00000"/>
            </w:tcBorders>
            <w:shd w:val="clear" w:color="auto" w:fill="FFCC99"/>
            <w:vAlign w:val="center"/>
            <w:hideMark/>
          </w:tcPr>
          <w:p w14:paraId="67D8A640"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251.182.752 </w:t>
            </w:r>
          </w:p>
        </w:tc>
        <w:tc>
          <w:tcPr>
            <w:tcW w:w="0" w:type="auto"/>
            <w:tcBorders>
              <w:top w:val="nil"/>
              <w:left w:val="nil"/>
              <w:bottom w:val="single" w:sz="8" w:space="0" w:color="C00000"/>
              <w:right w:val="single" w:sz="8" w:space="0" w:color="C00000"/>
            </w:tcBorders>
            <w:shd w:val="clear" w:color="auto" w:fill="FFCC99"/>
            <w:vAlign w:val="center"/>
            <w:hideMark/>
          </w:tcPr>
          <w:p w14:paraId="7D6EC1DC"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328.777.621 </w:t>
            </w:r>
          </w:p>
        </w:tc>
        <w:tc>
          <w:tcPr>
            <w:tcW w:w="0" w:type="auto"/>
            <w:tcBorders>
              <w:top w:val="nil"/>
              <w:left w:val="nil"/>
              <w:bottom w:val="single" w:sz="8" w:space="0" w:color="C00000"/>
              <w:right w:val="single" w:sz="8" w:space="0" w:color="C00000"/>
            </w:tcBorders>
            <w:shd w:val="clear" w:color="auto" w:fill="FFCC99"/>
            <w:vAlign w:val="center"/>
            <w:hideMark/>
          </w:tcPr>
          <w:p w14:paraId="1D10023F"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738.844.863 </w:t>
            </w:r>
          </w:p>
        </w:tc>
        <w:tc>
          <w:tcPr>
            <w:tcW w:w="0" w:type="auto"/>
            <w:tcBorders>
              <w:top w:val="nil"/>
              <w:left w:val="nil"/>
              <w:bottom w:val="single" w:sz="8" w:space="0" w:color="C00000"/>
              <w:right w:val="single" w:sz="8" w:space="0" w:color="C00000"/>
            </w:tcBorders>
            <w:shd w:val="clear" w:color="auto" w:fill="FFCC99"/>
            <w:vAlign w:val="center"/>
            <w:hideMark/>
          </w:tcPr>
          <w:p w14:paraId="0A32DEF7"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125%</w:t>
            </w:r>
          </w:p>
        </w:tc>
        <w:tc>
          <w:tcPr>
            <w:tcW w:w="0" w:type="auto"/>
            <w:tcBorders>
              <w:top w:val="nil"/>
              <w:left w:val="nil"/>
              <w:bottom w:val="single" w:sz="8" w:space="0" w:color="C00000"/>
              <w:right w:val="single" w:sz="8" w:space="0" w:color="C00000"/>
            </w:tcBorders>
            <w:shd w:val="clear" w:color="auto" w:fill="FFCC99"/>
            <w:vAlign w:val="center"/>
            <w:hideMark/>
          </w:tcPr>
          <w:p w14:paraId="5CA0666C"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410.067.242 </w:t>
            </w:r>
          </w:p>
        </w:tc>
      </w:tr>
      <w:tr w:rsidR="00171927" w14:paraId="049983E5"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03EDBD0B"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Rendimientos Financieros</w:t>
            </w:r>
          </w:p>
        </w:tc>
        <w:tc>
          <w:tcPr>
            <w:tcW w:w="0" w:type="auto"/>
            <w:tcBorders>
              <w:top w:val="nil"/>
              <w:left w:val="nil"/>
              <w:bottom w:val="single" w:sz="8" w:space="0" w:color="C00000"/>
              <w:right w:val="single" w:sz="8" w:space="0" w:color="C00000"/>
            </w:tcBorders>
            <w:vAlign w:val="center"/>
            <w:hideMark/>
          </w:tcPr>
          <w:p w14:paraId="5279FE93"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251.182.752 </w:t>
            </w:r>
          </w:p>
        </w:tc>
        <w:tc>
          <w:tcPr>
            <w:tcW w:w="0" w:type="auto"/>
            <w:tcBorders>
              <w:top w:val="nil"/>
              <w:left w:val="nil"/>
              <w:bottom w:val="single" w:sz="8" w:space="0" w:color="C00000"/>
              <w:right w:val="single" w:sz="8" w:space="0" w:color="C00000"/>
            </w:tcBorders>
            <w:vAlign w:val="center"/>
            <w:hideMark/>
          </w:tcPr>
          <w:p w14:paraId="2D28345B"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328.777.621 </w:t>
            </w:r>
          </w:p>
        </w:tc>
        <w:tc>
          <w:tcPr>
            <w:tcW w:w="0" w:type="auto"/>
            <w:tcBorders>
              <w:top w:val="nil"/>
              <w:left w:val="nil"/>
              <w:bottom w:val="single" w:sz="8" w:space="0" w:color="C00000"/>
              <w:right w:val="single" w:sz="8" w:space="0" w:color="C00000"/>
            </w:tcBorders>
            <w:vAlign w:val="center"/>
            <w:hideMark/>
          </w:tcPr>
          <w:p w14:paraId="7A6D508F"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720.058.523 </w:t>
            </w:r>
          </w:p>
        </w:tc>
        <w:tc>
          <w:tcPr>
            <w:tcW w:w="0" w:type="auto"/>
            <w:tcBorders>
              <w:top w:val="nil"/>
              <w:left w:val="nil"/>
              <w:bottom w:val="single" w:sz="8" w:space="0" w:color="C00000"/>
              <w:right w:val="single" w:sz="8" w:space="0" w:color="C00000"/>
            </w:tcBorders>
            <w:vAlign w:val="center"/>
            <w:hideMark/>
          </w:tcPr>
          <w:p w14:paraId="4EB8856B" w14:textId="77777777" w:rsidR="00171927" w:rsidRDefault="00171927">
            <w:pPr>
              <w:spacing w:line="256" w:lineRule="auto"/>
              <w:jc w:val="center"/>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119%</w:t>
            </w:r>
          </w:p>
        </w:tc>
        <w:tc>
          <w:tcPr>
            <w:tcW w:w="0" w:type="auto"/>
            <w:tcBorders>
              <w:top w:val="nil"/>
              <w:left w:val="nil"/>
              <w:bottom w:val="single" w:sz="8" w:space="0" w:color="C00000"/>
              <w:right w:val="single" w:sz="8" w:space="0" w:color="C00000"/>
            </w:tcBorders>
            <w:vAlign w:val="center"/>
            <w:hideMark/>
          </w:tcPr>
          <w:p w14:paraId="17E3434C"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391.280.902 </w:t>
            </w:r>
          </w:p>
        </w:tc>
      </w:tr>
      <w:tr w:rsidR="00171927" w14:paraId="77508FD5"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10658E09"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Reintegros</w:t>
            </w:r>
          </w:p>
        </w:tc>
        <w:tc>
          <w:tcPr>
            <w:tcW w:w="0" w:type="auto"/>
            <w:tcBorders>
              <w:top w:val="nil"/>
              <w:left w:val="nil"/>
              <w:bottom w:val="single" w:sz="8" w:space="0" w:color="C00000"/>
              <w:right w:val="single" w:sz="8" w:space="0" w:color="C00000"/>
            </w:tcBorders>
            <w:vAlign w:val="center"/>
            <w:hideMark/>
          </w:tcPr>
          <w:p w14:paraId="23069855"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 </w:t>
            </w:r>
          </w:p>
        </w:tc>
        <w:tc>
          <w:tcPr>
            <w:tcW w:w="0" w:type="auto"/>
            <w:tcBorders>
              <w:top w:val="nil"/>
              <w:left w:val="nil"/>
              <w:bottom w:val="single" w:sz="8" w:space="0" w:color="C00000"/>
              <w:right w:val="single" w:sz="8" w:space="0" w:color="C00000"/>
            </w:tcBorders>
            <w:vAlign w:val="center"/>
            <w:hideMark/>
          </w:tcPr>
          <w:p w14:paraId="4F0EBD09"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 </w:t>
            </w:r>
          </w:p>
        </w:tc>
        <w:tc>
          <w:tcPr>
            <w:tcW w:w="0" w:type="auto"/>
            <w:tcBorders>
              <w:top w:val="nil"/>
              <w:left w:val="nil"/>
              <w:bottom w:val="single" w:sz="8" w:space="0" w:color="C00000"/>
              <w:right w:val="single" w:sz="8" w:space="0" w:color="C00000"/>
            </w:tcBorders>
            <w:vAlign w:val="center"/>
            <w:hideMark/>
          </w:tcPr>
          <w:p w14:paraId="0376D90A"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18.786.340 </w:t>
            </w:r>
          </w:p>
        </w:tc>
        <w:tc>
          <w:tcPr>
            <w:tcW w:w="0" w:type="auto"/>
            <w:tcBorders>
              <w:top w:val="nil"/>
              <w:left w:val="nil"/>
              <w:bottom w:val="single" w:sz="8" w:space="0" w:color="C00000"/>
              <w:right w:val="single" w:sz="8" w:space="0" w:color="C00000"/>
            </w:tcBorders>
            <w:vAlign w:val="center"/>
            <w:hideMark/>
          </w:tcPr>
          <w:p w14:paraId="01711526" w14:textId="77777777" w:rsidR="00171927" w:rsidRDefault="00171927">
            <w:pPr>
              <w:spacing w:line="256" w:lineRule="auto"/>
              <w:jc w:val="center"/>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100%</w:t>
            </w:r>
          </w:p>
        </w:tc>
        <w:tc>
          <w:tcPr>
            <w:tcW w:w="0" w:type="auto"/>
            <w:tcBorders>
              <w:top w:val="nil"/>
              <w:left w:val="nil"/>
              <w:bottom w:val="single" w:sz="8" w:space="0" w:color="C00000"/>
              <w:right w:val="single" w:sz="8" w:space="0" w:color="C00000"/>
            </w:tcBorders>
            <w:vAlign w:val="center"/>
            <w:hideMark/>
          </w:tcPr>
          <w:p w14:paraId="6A451557"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18.786.340 </w:t>
            </w:r>
          </w:p>
        </w:tc>
      </w:tr>
      <w:tr w:rsidR="00171927" w14:paraId="556509E7" w14:textId="77777777" w:rsidTr="00171927">
        <w:trPr>
          <w:trHeight w:val="297"/>
        </w:trPr>
        <w:tc>
          <w:tcPr>
            <w:tcW w:w="0" w:type="auto"/>
            <w:vAlign w:val="bottom"/>
            <w:hideMark/>
          </w:tcPr>
          <w:p w14:paraId="68AAD2E4" w14:textId="77777777" w:rsidR="00171927" w:rsidRDefault="00171927">
            <w:pPr>
              <w:rPr>
                <w:rFonts w:ascii="Arial Narrow" w:hAnsi="Arial Narrow" w:cs="Calibri"/>
                <w:color w:val="000000"/>
                <w:sz w:val="16"/>
                <w:szCs w:val="16"/>
                <w:lang w:val="es-CO" w:eastAsia="es-CO"/>
              </w:rPr>
            </w:pPr>
          </w:p>
        </w:tc>
        <w:tc>
          <w:tcPr>
            <w:tcW w:w="0" w:type="auto"/>
            <w:vAlign w:val="bottom"/>
            <w:hideMark/>
          </w:tcPr>
          <w:p w14:paraId="7C69600C" w14:textId="77777777" w:rsidR="00171927" w:rsidRDefault="00171927">
            <w:pPr>
              <w:spacing w:line="256" w:lineRule="auto"/>
              <w:rPr>
                <w:rFonts w:asciiTheme="minorHAnsi" w:eastAsiaTheme="minorHAnsi" w:hAnsiTheme="minorHAnsi" w:cstheme="minorBidi"/>
                <w:lang w:val="es-419" w:eastAsia="es-419"/>
              </w:rPr>
            </w:pPr>
          </w:p>
        </w:tc>
        <w:tc>
          <w:tcPr>
            <w:tcW w:w="0" w:type="auto"/>
            <w:vAlign w:val="bottom"/>
            <w:hideMark/>
          </w:tcPr>
          <w:p w14:paraId="7196A9C9" w14:textId="77777777" w:rsidR="00171927" w:rsidRDefault="00171927">
            <w:pPr>
              <w:spacing w:line="256" w:lineRule="auto"/>
              <w:rPr>
                <w:rFonts w:asciiTheme="minorHAnsi" w:eastAsiaTheme="minorHAnsi" w:hAnsiTheme="minorHAnsi" w:cstheme="minorBidi"/>
                <w:lang w:val="es-419" w:eastAsia="es-419"/>
              </w:rPr>
            </w:pPr>
          </w:p>
        </w:tc>
        <w:tc>
          <w:tcPr>
            <w:tcW w:w="0" w:type="auto"/>
            <w:vAlign w:val="bottom"/>
            <w:hideMark/>
          </w:tcPr>
          <w:p w14:paraId="3BFC86EB" w14:textId="77777777" w:rsidR="00171927" w:rsidRDefault="00171927">
            <w:pPr>
              <w:spacing w:line="256" w:lineRule="auto"/>
              <w:rPr>
                <w:rFonts w:asciiTheme="minorHAnsi" w:eastAsiaTheme="minorHAnsi" w:hAnsiTheme="minorHAnsi" w:cstheme="minorBidi"/>
                <w:lang w:val="es-419" w:eastAsia="es-419"/>
              </w:rPr>
            </w:pPr>
          </w:p>
        </w:tc>
        <w:tc>
          <w:tcPr>
            <w:tcW w:w="0" w:type="auto"/>
            <w:vAlign w:val="bottom"/>
            <w:hideMark/>
          </w:tcPr>
          <w:p w14:paraId="61D0CBCC" w14:textId="77777777" w:rsidR="00171927" w:rsidRDefault="00171927">
            <w:pPr>
              <w:spacing w:line="256" w:lineRule="auto"/>
              <w:rPr>
                <w:rFonts w:asciiTheme="minorHAnsi" w:eastAsiaTheme="minorHAnsi" w:hAnsiTheme="minorHAnsi" w:cstheme="minorBidi"/>
                <w:lang w:val="es-419" w:eastAsia="es-419"/>
              </w:rPr>
            </w:pPr>
          </w:p>
        </w:tc>
        <w:tc>
          <w:tcPr>
            <w:tcW w:w="0" w:type="auto"/>
            <w:vAlign w:val="bottom"/>
            <w:hideMark/>
          </w:tcPr>
          <w:p w14:paraId="22273690" w14:textId="77777777" w:rsidR="00171927" w:rsidRDefault="00171927">
            <w:pPr>
              <w:spacing w:line="256" w:lineRule="auto"/>
              <w:rPr>
                <w:rFonts w:asciiTheme="minorHAnsi" w:eastAsiaTheme="minorHAnsi" w:hAnsiTheme="minorHAnsi" w:cstheme="minorBidi"/>
                <w:lang w:val="es-419" w:eastAsia="es-419"/>
              </w:rPr>
            </w:pPr>
          </w:p>
        </w:tc>
      </w:tr>
      <w:tr w:rsidR="00171927" w14:paraId="10A3F1EA" w14:textId="77777777" w:rsidTr="00171927">
        <w:trPr>
          <w:trHeight w:val="242"/>
        </w:trPr>
        <w:tc>
          <w:tcPr>
            <w:tcW w:w="0" w:type="auto"/>
            <w:tcBorders>
              <w:top w:val="single" w:sz="8" w:space="0" w:color="C00000"/>
              <w:left w:val="single" w:sz="8" w:space="0" w:color="C00000"/>
              <w:bottom w:val="single" w:sz="8" w:space="0" w:color="C00000"/>
              <w:right w:val="single" w:sz="8" w:space="0" w:color="C00000"/>
            </w:tcBorders>
            <w:shd w:val="clear" w:color="auto" w:fill="FFCC99"/>
            <w:vAlign w:val="center"/>
            <w:hideMark/>
          </w:tcPr>
          <w:p w14:paraId="2039C9B9"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INGRESOS CORRIENTES</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63FC79C6"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67D88A47"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793DAE77"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1.902.247.758 </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4E5B01EB"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100%</w:t>
            </w:r>
          </w:p>
        </w:tc>
        <w:tc>
          <w:tcPr>
            <w:tcW w:w="0" w:type="auto"/>
            <w:tcBorders>
              <w:top w:val="single" w:sz="8" w:space="0" w:color="C00000"/>
              <w:left w:val="nil"/>
              <w:bottom w:val="single" w:sz="8" w:space="0" w:color="C00000"/>
              <w:right w:val="single" w:sz="8" w:space="0" w:color="C00000"/>
            </w:tcBorders>
            <w:shd w:val="clear" w:color="auto" w:fill="FFCC99"/>
            <w:vAlign w:val="center"/>
            <w:hideMark/>
          </w:tcPr>
          <w:p w14:paraId="1465636C"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 xml:space="preserve">       1.902.247.758 </w:t>
            </w:r>
          </w:p>
        </w:tc>
      </w:tr>
      <w:tr w:rsidR="00171927" w14:paraId="00A3B1B4"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7C846303" w14:textId="77777777" w:rsidR="00171927" w:rsidRDefault="00171927">
            <w:pPr>
              <w:spacing w:line="256" w:lineRule="auto"/>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MULTAS SANCIONES E INTERESES DE MORA</w:t>
            </w:r>
          </w:p>
        </w:tc>
        <w:tc>
          <w:tcPr>
            <w:tcW w:w="0" w:type="auto"/>
            <w:tcBorders>
              <w:top w:val="nil"/>
              <w:left w:val="nil"/>
              <w:bottom w:val="single" w:sz="8" w:space="0" w:color="C00000"/>
              <w:right w:val="single" w:sz="8" w:space="0" w:color="C00000"/>
            </w:tcBorders>
            <w:vAlign w:val="center"/>
            <w:hideMark/>
          </w:tcPr>
          <w:p w14:paraId="7DD77574"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w:t>
            </w:r>
          </w:p>
        </w:tc>
        <w:tc>
          <w:tcPr>
            <w:tcW w:w="0" w:type="auto"/>
            <w:tcBorders>
              <w:top w:val="nil"/>
              <w:left w:val="nil"/>
              <w:bottom w:val="single" w:sz="8" w:space="0" w:color="C00000"/>
              <w:right w:val="single" w:sz="8" w:space="0" w:color="C00000"/>
            </w:tcBorders>
            <w:vAlign w:val="center"/>
            <w:hideMark/>
          </w:tcPr>
          <w:p w14:paraId="4DC1DDA6"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w:t>
            </w:r>
          </w:p>
        </w:tc>
        <w:tc>
          <w:tcPr>
            <w:tcW w:w="0" w:type="auto"/>
            <w:tcBorders>
              <w:top w:val="nil"/>
              <w:left w:val="nil"/>
              <w:bottom w:val="single" w:sz="8" w:space="0" w:color="C00000"/>
              <w:right w:val="single" w:sz="8" w:space="0" w:color="C00000"/>
            </w:tcBorders>
            <w:vAlign w:val="center"/>
            <w:hideMark/>
          </w:tcPr>
          <w:p w14:paraId="2161028C"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1.902.247.758 </w:t>
            </w:r>
          </w:p>
        </w:tc>
        <w:tc>
          <w:tcPr>
            <w:tcW w:w="0" w:type="auto"/>
            <w:tcBorders>
              <w:top w:val="nil"/>
              <w:left w:val="nil"/>
              <w:bottom w:val="single" w:sz="8" w:space="0" w:color="C00000"/>
              <w:right w:val="single" w:sz="8" w:space="0" w:color="C00000"/>
            </w:tcBorders>
            <w:vAlign w:val="center"/>
            <w:hideMark/>
          </w:tcPr>
          <w:p w14:paraId="21AB7526"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100%</w:t>
            </w:r>
          </w:p>
        </w:tc>
        <w:tc>
          <w:tcPr>
            <w:tcW w:w="0" w:type="auto"/>
            <w:tcBorders>
              <w:top w:val="nil"/>
              <w:left w:val="nil"/>
              <w:bottom w:val="single" w:sz="8" w:space="0" w:color="C00000"/>
              <w:right w:val="single" w:sz="8" w:space="0" w:color="C00000"/>
            </w:tcBorders>
            <w:vAlign w:val="center"/>
            <w:hideMark/>
          </w:tcPr>
          <w:p w14:paraId="49BA06CD"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1.902.247.758 </w:t>
            </w:r>
          </w:p>
        </w:tc>
      </w:tr>
      <w:tr w:rsidR="00171927" w14:paraId="75DE3734"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22E507F4"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MULTAS Y SANCIONES</w:t>
            </w:r>
          </w:p>
        </w:tc>
        <w:tc>
          <w:tcPr>
            <w:tcW w:w="0" w:type="auto"/>
            <w:tcBorders>
              <w:top w:val="nil"/>
              <w:left w:val="nil"/>
              <w:bottom w:val="single" w:sz="8" w:space="0" w:color="C00000"/>
              <w:right w:val="single" w:sz="8" w:space="0" w:color="C00000"/>
            </w:tcBorders>
            <w:vAlign w:val="center"/>
            <w:hideMark/>
          </w:tcPr>
          <w:p w14:paraId="476EF302"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w:t>
            </w:r>
          </w:p>
        </w:tc>
        <w:tc>
          <w:tcPr>
            <w:tcW w:w="0" w:type="auto"/>
            <w:tcBorders>
              <w:top w:val="nil"/>
              <w:left w:val="nil"/>
              <w:bottom w:val="single" w:sz="8" w:space="0" w:color="C00000"/>
              <w:right w:val="single" w:sz="8" w:space="0" w:color="C00000"/>
            </w:tcBorders>
            <w:vAlign w:val="center"/>
            <w:hideMark/>
          </w:tcPr>
          <w:p w14:paraId="066D7121"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 </w:t>
            </w:r>
          </w:p>
        </w:tc>
        <w:tc>
          <w:tcPr>
            <w:tcW w:w="0" w:type="auto"/>
            <w:tcBorders>
              <w:top w:val="nil"/>
              <w:left w:val="nil"/>
              <w:bottom w:val="single" w:sz="8" w:space="0" w:color="C00000"/>
              <w:right w:val="single" w:sz="8" w:space="0" w:color="C00000"/>
            </w:tcBorders>
            <w:vAlign w:val="center"/>
            <w:hideMark/>
          </w:tcPr>
          <w:p w14:paraId="2F99AF3E"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1.902.247.758 </w:t>
            </w:r>
          </w:p>
        </w:tc>
        <w:tc>
          <w:tcPr>
            <w:tcW w:w="0" w:type="auto"/>
            <w:tcBorders>
              <w:top w:val="nil"/>
              <w:left w:val="nil"/>
              <w:bottom w:val="single" w:sz="8" w:space="0" w:color="C00000"/>
              <w:right w:val="single" w:sz="8" w:space="0" w:color="C00000"/>
            </w:tcBorders>
            <w:vAlign w:val="center"/>
            <w:hideMark/>
          </w:tcPr>
          <w:p w14:paraId="35E4B677"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100%</w:t>
            </w:r>
          </w:p>
        </w:tc>
        <w:tc>
          <w:tcPr>
            <w:tcW w:w="0" w:type="auto"/>
            <w:tcBorders>
              <w:top w:val="nil"/>
              <w:left w:val="nil"/>
              <w:bottom w:val="single" w:sz="8" w:space="0" w:color="C00000"/>
              <w:right w:val="single" w:sz="8" w:space="0" w:color="C00000"/>
            </w:tcBorders>
            <w:vAlign w:val="center"/>
            <w:hideMark/>
          </w:tcPr>
          <w:p w14:paraId="2238BE03"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1.902.247.758 </w:t>
            </w:r>
          </w:p>
        </w:tc>
      </w:tr>
      <w:tr w:rsidR="00171927" w14:paraId="391C7F62"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68F8B5FB"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SANCIONES CONTRACTUALES</w:t>
            </w:r>
          </w:p>
        </w:tc>
        <w:tc>
          <w:tcPr>
            <w:tcW w:w="0" w:type="auto"/>
            <w:tcBorders>
              <w:top w:val="nil"/>
              <w:left w:val="nil"/>
              <w:bottom w:val="single" w:sz="8" w:space="0" w:color="C00000"/>
              <w:right w:val="single" w:sz="8" w:space="0" w:color="C00000"/>
            </w:tcBorders>
            <w:vAlign w:val="center"/>
            <w:hideMark/>
          </w:tcPr>
          <w:p w14:paraId="286A5433"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w:t>
            </w:r>
          </w:p>
        </w:tc>
        <w:tc>
          <w:tcPr>
            <w:tcW w:w="0" w:type="auto"/>
            <w:tcBorders>
              <w:top w:val="nil"/>
              <w:left w:val="nil"/>
              <w:bottom w:val="single" w:sz="8" w:space="0" w:color="C00000"/>
              <w:right w:val="single" w:sz="8" w:space="0" w:color="C00000"/>
            </w:tcBorders>
            <w:vAlign w:val="center"/>
            <w:hideMark/>
          </w:tcPr>
          <w:p w14:paraId="122CDF3A"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w:t>
            </w:r>
          </w:p>
        </w:tc>
        <w:tc>
          <w:tcPr>
            <w:tcW w:w="0" w:type="auto"/>
            <w:tcBorders>
              <w:top w:val="nil"/>
              <w:left w:val="nil"/>
              <w:bottom w:val="single" w:sz="8" w:space="0" w:color="C00000"/>
              <w:right w:val="single" w:sz="8" w:space="0" w:color="C00000"/>
            </w:tcBorders>
            <w:vAlign w:val="center"/>
            <w:hideMark/>
          </w:tcPr>
          <w:p w14:paraId="5E7C7E79"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1.573.257.101 </w:t>
            </w:r>
          </w:p>
        </w:tc>
        <w:tc>
          <w:tcPr>
            <w:tcW w:w="0" w:type="auto"/>
            <w:tcBorders>
              <w:top w:val="nil"/>
              <w:left w:val="nil"/>
              <w:bottom w:val="single" w:sz="8" w:space="0" w:color="C00000"/>
              <w:right w:val="single" w:sz="8" w:space="0" w:color="C00000"/>
            </w:tcBorders>
            <w:vAlign w:val="center"/>
            <w:hideMark/>
          </w:tcPr>
          <w:p w14:paraId="690CCFF5"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100%</w:t>
            </w:r>
          </w:p>
        </w:tc>
        <w:tc>
          <w:tcPr>
            <w:tcW w:w="0" w:type="auto"/>
            <w:tcBorders>
              <w:top w:val="nil"/>
              <w:left w:val="nil"/>
              <w:bottom w:val="single" w:sz="8" w:space="0" w:color="C00000"/>
              <w:right w:val="single" w:sz="8" w:space="0" w:color="C00000"/>
            </w:tcBorders>
            <w:vAlign w:val="center"/>
            <w:hideMark/>
          </w:tcPr>
          <w:p w14:paraId="2B92C857"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1.573.257.101 </w:t>
            </w:r>
          </w:p>
        </w:tc>
      </w:tr>
      <w:tr w:rsidR="00171927" w14:paraId="7B00DEEA" w14:textId="77777777" w:rsidTr="00171927">
        <w:trPr>
          <w:trHeight w:val="242"/>
        </w:trPr>
        <w:tc>
          <w:tcPr>
            <w:tcW w:w="0" w:type="auto"/>
            <w:tcBorders>
              <w:top w:val="nil"/>
              <w:left w:val="single" w:sz="8" w:space="0" w:color="C00000"/>
              <w:bottom w:val="single" w:sz="8" w:space="0" w:color="C00000"/>
              <w:right w:val="single" w:sz="8" w:space="0" w:color="C00000"/>
            </w:tcBorders>
            <w:vAlign w:val="center"/>
            <w:hideMark/>
          </w:tcPr>
          <w:p w14:paraId="154F9AE9"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INTERESES DE MORA</w:t>
            </w:r>
          </w:p>
        </w:tc>
        <w:tc>
          <w:tcPr>
            <w:tcW w:w="0" w:type="auto"/>
            <w:tcBorders>
              <w:top w:val="nil"/>
              <w:left w:val="nil"/>
              <w:bottom w:val="single" w:sz="8" w:space="0" w:color="C00000"/>
              <w:right w:val="single" w:sz="8" w:space="0" w:color="C00000"/>
            </w:tcBorders>
            <w:vAlign w:val="center"/>
            <w:hideMark/>
          </w:tcPr>
          <w:p w14:paraId="29F69AFD"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w:t>
            </w:r>
          </w:p>
        </w:tc>
        <w:tc>
          <w:tcPr>
            <w:tcW w:w="0" w:type="auto"/>
            <w:tcBorders>
              <w:top w:val="nil"/>
              <w:left w:val="nil"/>
              <w:bottom w:val="single" w:sz="8" w:space="0" w:color="C00000"/>
              <w:right w:val="single" w:sz="8" w:space="0" w:color="C00000"/>
            </w:tcBorders>
            <w:vAlign w:val="center"/>
            <w:hideMark/>
          </w:tcPr>
          <w:p w14:paraId="74A4942E"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 </w:t>
            </w:r>
          </w:p>
        </w:tc>
        <w:tc>
          <w:tcPr>
            <w:tcW w:w="0" w:type="auto"/>
            <w:tcBorders>
              <w:top w:val="nil"/>
              <w:left w:val="nil"/>
              <w:bottom w:val="single" w:sz="8" w:space="0" w:color="C00000"/>
              <w:right w:val="single" w:sz="8" w:space="0" w:color="C00000"/>
            </w:tcBorders>
            <w:vAlign w:val="center"/>
            <w:hideMark/>
          </w:tcPr>
          <w:p w14:paraId="68D5925C"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328.990.657 </w:t>
            </w:r>
          </w:p>
        </w:tc>
        <w:tc>
          <w:tcPr>
            <w:tcW w:w="0" w:type="auto"/>
            <w:tcBorders>
              <w:top w:val="nil"/>
              <w:left w:val="nil"/>
              <w:bottom w:val="single" w:sz="8" w:space="0" w:color="C00000"/>
              <w:right w:val="single" w:sz="8" w:space="0" w:color="C00000"/>
            </w:tcBorders>
            <w:vAlign w:val="center"/>
            <w:hideMark/>
          </w:tcPr>
          <w:p w14:paraId="645CB1C1" w14:textId="77777777" w:rsidR="00171927" w:rsidRDefault="00171927">
            <w:pPr>
              <w:spacing w:line="256" w:lineRule="auto"/>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100%</w:t>
            </w:r>
          </w:p>
        </w:tc>
        <w:tc>
          <w:tcPr>
            <w:tcW w:w="0" w:type="auto"/>
            <w:tcBorders>
              <w:top w:val="nil"/>
              <w:left w:val="nil"/>
              <w:bottom w:val="single" w:sz="8" w:space="0" w:color="C00000"/>
              <w:right w:val="single" w:sz="8" w:space="0" w:color="C00000"/>
            </w:tcBorders>
            <w:vAlign w:val="center"/>
            <w:hideMark/>
          </w:tcPr>
          <w:p w14:paraId="531C2D40" w14:textId="77777777" w:rsidR="00171927" w:rsidRDefault="00171927">
            <w:pPr>
              <w:spacing w:line="256" w:lineRule="auto"/>
              <w:rPr>
                <w:rFonts w:ascii="Arial Narrow" w:hAnsi="Arial Narrow" w:cs="Calibri"/>
                <w:color w:val="000000"/>
                <w:sz w:val="16"/>
                <w:szCs w:val="16"/>
                <w:lang w:val="es-CO" w:eastAsia="es-CO"/>
              </w:rPr>
            </w:pPr>
            <w:r>
              <w:rPr>
                <w:rFonts w:ascii="Arial Narrow" w:hAnsi="Arial Narrow" w:cs="Calibri"/>
                <w:color w:val="000000"/>
                <w:sz w:val="16"/>
                <w:szCs w:val="16"/>
                <w:lang w:val="es-CO" w:eastAsia="es-CO"/>
              </w:rPr>
              <w:t xml:space="preserve">          328.990.657 </w:t>
            </w:r>
          </w:p>
        </w:tc>
      </w:tr>
    </w:tbl>
    <w:p w14:paraId="4B2779CC" w14:textId="77777777" w:rsidR="00171927" w:rsidRDefault="00171927" w:rsidP="00171927">
      <w:pPr>
        <w:ind w:left="142"/>
        <w:jc w:val="both"/>
        <w:rPr>
          <w:rFonts w:ascii="Arial Narrow" w:hAnsi="Arial Narrow"/>
          <w:color w:val="1F3864" w:themeColor="accent1" w:themeShade="80"/>
          <w:sz w:val="24"/>
          <w:szCs w:val="24"/>
        </w:rPr>
      </w:pPr>
    </w:p>
    <w:p w14:paraId="274F2896" w14:textId="2A3E6500" w:rsidR="00CF276A" w:rsidRDefault="00CF276A" w:rsidP="00CF276A">
      <w:pPr>
        <w:tabs>
          <w:tab w:val="left" w:pos="1134"/>
        </w:tabs>
        <w:ind w:left="142"/>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 </w:t>
      </w:r>
      <w:r>
        <w:rPr>
          <w:rFonts w:ascii="Arial Narrow" w:hAnsi="Arial Narrow"/>
          <w:bCs/>
          <w:iCs/>
          <w:color w:val="1F3864" w:themeColor="accent1" w:themeShade="80"/>
          <w:sz w:val="16"/>
          <w:szCs w:val="16"/>
        </w:rPr>
        <w:t>Subgerencia Administrativa y Financiera- Presupuesto -</w:t>
      </w:r>
      <w:r w:rsidRPr="00A40E83">
        <w:rPr>
          <w:rFonts w:ascii="Arial Narrow" w:hAnsi="Arial Narrow"/>
          <w:bCs/>
          <w:iCs/>
          <w:color w:val="1F3864" w:themeColor="accent1" w:themeShade="80"/>
          <w:sz w:val="16"/>
          <w:szCs w:val="16"/>
        </w:rPr>
        <w:t xml:space="preserve">Ejecución presupuestal </w:t>
      </w:r>
      <w:r>
        <w:rPr>
          <w:rFonts w:ascii="Arial Narrow" w:hAnsi="Arial Narrow"/>
          <w:bCs/>
          <w:iCs/>
          <w:color w:val="1F3864" w:themeColor="accent1" w:themeShade="80"/>
          <w:sz w:val="16"/>
          <w:szCs w:val="16"/>
        </w:rPr>
        <w:t xml:space="preserve">histórica </w:t>
      </w:r>
      <w:r w:rsidRPr="00A40E83">
        <w:rPr>
          <w:rFonts w:ascii="Arial Narrow" w:hAnsi="Arial Narrow"/>
          <w:bCs/>
          <w:iCs/>
          <w:color w:val="1F3864" w:themeColor="accent1" w:themeShade="80"/>
          <w:sz w:val="16"/>
          <w:szCs w:val="16"/>
        </w:rPr>
        <w:t>de FONDECUN</w:t>
      </w:r>
    </w:p>
    <w:p w14:paraId="36B57BC8" w14:textId="6B5A65C5" w:rsidR="00FC35AE" w:rsidRDefault="00FC35AE" w:rsidP="00CF276A">
      <w:pPr>
        <w:tabs>
          <w:tab w:val="left" w:pos="1134"/>
        </w:tabs>
        <w:ind w:left="142"/>
        <w:jc w:val="both"/>
        <w:rPr>
          <w:rFonts w:ascii="Arial Narrow" w:hAnsi="Arial Narrow"/>
          <w:bCs/>
          <w:iCs/>
          <w:color w:val="1F3864" w:themeColor="accent1" w:themeShade="80"/>
          <w:sz w:val="16"/>
          <w:szCs w:val="16"/>
        </w:rPr>
      </w:pPr>
    </w:p>
    <w:p w14:paraId="05FF26AA" w14:textId="77777777" w:rsidR="00FC35AE" w:rsidRPr="00A40E83" w:rsidRDefault="00FC35AE" w:rsidP="00CF276A">
      <w:pPr>
        <w:tabs>
          <w:tab w:val="left" w:pos="1134"/>
        </w:tabs>
        <w:ind w:left="142"/>
        <w:jc w:val="both"/>
        <w:rPr>
          <w:rFonts w:ascii="Arial Narrow" w:hAnsi="Arial Narrow"/>
          <w:bCs/>
          <w:iCs/>
          <w:color w:val="1F3864" w:themeColor="accent1" w:themeShade="80"/>
          <w:sz w:val="16"/>
          <w:szCs w:val="16"/>
        </w:rPr>
      </w:pPr>
    </w:p>
    <w:p w14:paraId="7C7B7922" w14:textId="531AC4C2" w:rsidR="00CD7DC3" w:rsidRPr="00D76E5D" w:rsidRDefault="00171927" w:rsidP="00CD7DC3">
      <w:pPr>
        <w:tabs>
          <w:tab w:val="left" w:pos="1134"/>
        </w:tabs>
        <w:jc w:val="both"/>
        <w:rPr>
          <w:rFonts w:ascii="Arial Narrow" w:hAnsi="Arial Narrow"/>
          <w:bCs/>
          <w:color w:val="1F3864" w:themeColor="accent1" w:themeShade="80"/>
          <w:sz w:val="26"/>
          <w:szCs w:val="26"/>
          <w:highlight w:val="yellow"/>
        </w:rPr>
      </w:pPr>
      <w:r>
        <w:rPr>
          <w:noProof/>
        </w:rPr>
        <w:drawing>
          <wp:inline distT="0" distB="0" distL="0" distR="0" wp14:anchorId="44FB1AFF" wp14:editId="32AA74C4">
            <wp:extent cx="5613400" cy="1515110"/>
            <wp:effectExtent l="0" t="0" r="6350" b="8890"/>
            <wp:docPr id="977393044" name="Gráfico 1">
              <a:extLst xmlns:a="http://schemas.openxmlformats.org/drawingml/2006/main">
                <a:ext uri="{FF2B5EF4-FFF2-40B4-BE49-F238E27FC236}">
                  <a16:creationId xmlns:a16="http://schemas.microsoft.com/office/drawing/2014/main" id="{EDCAB995-76E8-4F1B-80A9-FD309CEAB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E31486" w14:textId="45494DB7" w:rsidR="00CD7DC3" w:rsidRPr="00D76E5D" w:rsidRDefault="00CD7DC3" w:rsidP="00CD7DC3">
      <w:pPr>
        <w:tabs>
          <w:tab w:val="left" w:pos="1134"/>
        </w:tabs>
        <w:jc w:val="center"/>
        <w:rPr>
          <w:rFonts w:ascii="Arial Narrow" w:hAnsi="Arial Narrow"/>
          <w:bCs/>
          <w:color w:val="1F3864" w:themeColor="accent1" w:themeShade="80"/>
          <w:sz w:val="26"/>
          <w:szCs w:val="26"/>
          <w:highlight w:val="yellow"/>
        </w:rPr>
      </w:pPr>
    </w:p>
    <w:p w14:paraId="70CD5873" w14:textId="77777777" w:rsidR="00CF276A" w:rsidRPr="00A40E83" w:rsidRDefault="00CF276A" w:rsidP="00CF276A">
      <w:pPr>
        <w:tabs>
          <w:tab w:val="left" w:pos="1134"/>
        </w:tabs>
        <w:ind w:left="142"/>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 </w:t>
      </w:r>
      <w:r>
        <w:rPr>
          <w:rFonts w:ascii="Arial Narrow" w:hAnsi="Arial Narrow"/>
          <w:bCs/>
          <w:iCs/>
          <w:color w:val="1F3864" w:themeColor="accent1" w:themeShade="80"/>
          <w:sz w:val="16"/>
          <w:szCs w:val="16"/>
        </w:rPr>
        <w:t>Subgerencia Administrativa y Financiera- Presupuesto -</w:t>
      </w:r>
      <w:r w:rsidRPr="00A40E83">
        <w:rPr>
          <w:rFonts w:ascii="Arial Narrow" w:hAnsi="Arial Narrow"/>
          <w:bCs/>
          <w:iCs/>
          <w:color w:val="1F3864" w:themeColor="accent1" w:themeShade="80"/>
          <w:sz w:val="16"/>
          <w:szCs w:val="16"/>
        </w:rPr>
        <w:t xml:space="preserve">Ejecución presupuestal </w:t>
      </w:r>
      <w:r>
        <w:rPr>
          <w:rFonts w:ascii="Arial Narrow" w:hAnsi="Arial Narrow"/>
          <w:bCs/>
          <w:iCs/>
          <w:color w:val="1F3864" w:themeColor="accent1" w:themeShade="80"/>
          <w:sz w:val="16"/>
          <w:szCs w:val="16"/>
        </w:rPr>
        <w:t xml:space="preserve">histórica </w:t>
      </w:r>
      <w:r w:rsidRPr="00A40E83">
        <w:rPr>
          <w:rFonts w:ascii="Arial Narrow" w:hAnsi="Arial Narrow"/>
          <w:bCs/>
          <w:iCs/>
          <w:color w:val="1F3864" w:themeColor="accent1" w:themeShade="80"/>
          <w:sz w:val="16"/>
          <w:szCs w:val="16"/>
        </w:rPr>
        <w:t>de FONDECUN</w:t>
      </w:r>
    </w:p>
    <w:p w14:paraId="4D97263B" w14:textId="77777777" w:rsidR="00CD7DC3" w:rsidRPr="00D76E5D" w:rsidRDefault="00CD7DC3" w:rsidP="00B773DC">
      <w:pPr>
        <w:tabs>
          <w:tab w:val="left" w:pos="1134"/>
        </w:tabs>
        <w:rPr>
          <w:rFonts w:ascii="Arial Narrow" w:hAnsi="Arial Narrow"/>
          <w:bCs/>
          <w:color w:val="1F3864" w:themeColor="accent1" w:themeShade="80"/>
          <w:sz w:val="26"/>
          <w:szCs w:val="26"/>
          <w:highlight w:val="yellow"/>
        </w:rPr>
      </w:pPr>
    </w:p>
    <w:p w14:paraId="4ADC9884" w14:textId="77777777" w:rsidR="00171927" w:rsidRDefault="00171927" w:rsidP="00171927">
      <w:pPr>
        <w:jc w:val="both"/>
        <w:rPr>
          <w:rFonts w:ascii="Arial Narrow" w:hAnsi="Arial Narrow"/>
          <w:color w:val="1F3864" w:themeColor="accent1" w:themeShade="80"/>
          <w:sz w:val="24"/>
          <w:szCs w:val="24"/>
        </w:rPr>
      </w:pPr>
      <w:r>
        <w:rPr>
          <w:rFonts w:ascii="Arial Narrow" w:hAnsi="Arial Narrow"/>
          <w:color w:val="1F3864" w:themeColor="accent1" w:themeShade="80"/>
          <w:sz w:val="24"/>
          <w:szCs w:val="24"/>
        </w:rPr>
        <w:t xml:space="preserve">Cabe mencionar que para el Fondo de Desarrollo de Proyectos de Cundinamarca se establecen dos </w:t>
      </w:r>
      <w:proofErr w:type="spellStart"/>
      <w:r>
        <w:rPr>
          <w:rFonts w:ascii="Arial Narrow" w:hAnsi="Arial Narrow"/>
          <w:color w:val="1F3864" w:themeColor="accent1" w:themeShade="80"/>
          <w:sz w:val="24"/>
          <w:szCs w:val="24"/>
        </w:rPr>
        <w:t>uentes</w:t>
      </w:r>
      <w:proofErr w:type="spellEnd"/>
      <w:r>
        <w:rPr>
          <w:rFonts w:ascii="Arial Narrow" w:hAnsi="Arial Narrow"/>
          <w:color w:val="1F3864" w:themeColor="accent1" w:themeShade="80"/>
          <w:sz w:val="24"/>
          <w:szCs w:val="24"/>
        </w:rPr>
        <w:t xml:space="preserve"> de financiamiento únicamente para el presupuesto, la primera de ellas corresponde a ingresos propios que son los recursos destinados a financiar los gastos de funcionamiento e inversión de la entidad y la segunda corresponde a los recursos operacionales de destinación específica, estos que corresponden a los recursos de destinación para la ejecución de cada proyecto que FONDECÚN ejecuta y enmarcados en los contratos interadministrativos que suscribe. A continuación, se detalla el recaudo por fuente de financiación 2020- 2022 (septiembre).</w:t>
      </w:r>
    </w:p>
    <w:p w14:paraId="0CA1DA7B" w14:textId="38474566" w:rsidR="00CF276A" w:rsidRDefault="00CF276A" w:rsidP="00CF276A">
      <w:pPr>
        <w:jc w:val="both"/>
        <w:rPr>
          <w:rFonts w:ascii="Arial Narrow" w:hAnsi="Arial Narrow"/>
          <w:color w:val="1F3864" w:themeColor="accent1" w:themeShade="80"/>
          <w:sz w:val="24"/>
          <w:szCs w:val="24"/>
        </w:rPr>
      </w:pPr>
    </w:p>
    <w:p w14:paraId="30DDDE7E" w14:textId="77777777" w:rsidR="00F96D9C" w:rsidRDefault="00F96D9C" w:rsidP="00F96D9C">
      <w:pPr>
        <w:jc w:val="both"/>
        <w:rPr>
          <w:rFonts w:ascii="Arial Narrow" w:hAnsi="Arial Narrow"/>
          <w:color w:val="1F3864" w:themeColor="accent1" w:themeShade="80"/>
          <w:sz w:val="24"/>
          <w:szCs w:val="24"/>
        </w:rPr>
      </w:pPr>
    </w:p>
    <w:p w14:paraId="4AAD540D" w14:textId="77777777" w:rsidR="00F96D9C" w:rsidRDefault="00F96D9C" w:rsidP="00F96D9C">
      <w:pPr>
        <w:jc w:val="both"/>
        <w:rPr>
          <w:rFonts w:ascii="Arial Narrow" w:hAnsi="Arial Narrow"/>
          <w:color w:val="1F3864" w:themeColor="accent1" w:themeShade="80"/>
          <w:sz w:val="24"/>
          <w:szCs w:val="24"/>
        </w:rPr>
      </w:pPr>
    </w:p>
    <w:tbl>
      <w:tblPr>
        <w:tblW w:w="8779" w:type="dxa"/>
        <w:tblCellMar>
          <w:left w:w="70" w:type="dxa"/>
          <w:right w:w="70" w:type="dxa"/>
        </w:tblCellMar>
        <w:tblLook w:val="04A0" w:firstRow="1" w:lastRow="0" w:firstColumn="1" w:lastColumn="0" w:noHBand="0" w:noVBand="1"/>
      </w:tblPr>
      <w:tblGrid>
        <w:gridCol w:w="1264"/>
        <w:gridCol w:w="1561"/>
        <w:gridCol w:w="1701"/>
        <w:gridCol w:w="1701"/>
        <w:gridCol w:w="851"/>
        <w:gridCol w:w="1701"/>
      </w:tblGrid>
      <w:tr w:rsidR="00F96D9C" w14:paraId="5CB35F34" w14:textId="77777777" w:rsidTr="00F96D9C">
        <w:trPr>
          <w:trHeight w:val="161"/>
        </w:trPr>
        <w:tc>
          <w:tcPr>
            <w:tcW w:w="1264" w:type="dxa"/>
            <w:tcBorders>
              <w:top w:val="single" w:sz="8" w:space="0" w:color="C00000"/>
              <w:left w:val="single" w:sz="8" w:space="0" w:color="C00000"/>
              <w:bottom w:val="single" w:sz="8" w:space="0" w:color="C00000"/>
              <w:right w:val="single" w:sz="8" w:space="0" w:color="C00000"/>
            </w:tcBorders>
            <w:shd w:val="clear" w:color="auto" w:fill="C00000"/>
            <w:vAlign w:val="bottom"/>
            <w:hideMark/>
          </w:tcPr>
          <w:p w14:paraId="767E4D1D" w14:textId="77777777" w:rsidR="00F96D9C" w:rsidRDefault="00F96D9C">
            <w:pPr>
              <w:spacing w:line="256" w:lineRule="auto"/>
              <w:rPr>
                <w:rFonts w:ascii="Century Gothic" w:hAnsi="Century Gothic" w:cs="Calibri"/>
                <w:b/>
                <w:bCs/>
                <w:color w:val="FFFFFF"/>
                <w:sz w:val="18"/>
                <w:szCs w:val="18"/>
                <w:lang w:val="es-CO" w:eastAsia="es-CO"/>
              </w:rPr>
            </w:pPr>
            <w:r>
              <w:rPr>
                <w:rFonts w:ascii="Century Gothic" w:hAnsi="Century Gothic" w:cs="Calibri"/>
                <w:b/>
                <w:bCs/>
                <w:color w:val="FFFFFF"/>
                <w:sz w:val="18"/>
                <w:szCs w:val="18"/>
                <w:lang w:val="es-CO" w:eastAsia="es-CO"/>
              </w:rPr>
              <w:t>FUENTE DE INGRESO</w:t>
            </w:r>
          </w:p>
        </w:tc>
        <w:tc>
          <w:tcPr>
            <w:tcW w:w="1561" w:type="dxa"/>
            <w:tcBorders>
              <w:top w:val="single" w:sz="8" w:space="0" w:color="C00000"/>
              <w:left w:val="nil"/>
              <w:bottom w:val="single" w:sz="8" w:space="0" w:color="C00000"/>
              <w:right w:val="single" w:sz="8" w:space="0" w:color="C00000"/>
            </w:tcBorders>
            <w:shd w:val="clear" w:color="auto" w:fill="C00000"/>
            <w:vAlign w:val="bottom"/>
            <w:hideMark/>
          </w:tcPr>
          <w:p w14:paraId="66613BEE" w14:textId="77777777" w:rsidR="00F96D9C" w:rsidRDefault="00F96D9C">
            <w:pPr>
              <w:spacing w:line="256" w:lineRule="auto"/>
              <w:jc w:val="center"/>
              <w:rPr>
                <w:rFonts w:ascii="Century Gothic" w:hAnsi="Century Gothic" w:cs="Calibri"/>
                <w:b/>
                <w:bCs/>
                <w:color w:val="FFFFFF"/>
                <w:sz w:val="18"/>
                <w:szCs w:val="18"/>
                <w:lang w:val="es-CO" w:eastAsia="es-CO"/>
              </w:rPr>
            </w:pPr>
            <w:r>
              <w:rPr>
                <w:rFonts w:ascii="Century Gothic" w:hAnsi="Century Gothic" w:cs="Calibri"/>
                <w:b/>
                <w:bCs/>
                <w:color w:val="FFFFFF"/>
                <w:sz w:val="18"/>
                <w:szCs w:val="18"/>
                <w:lang w:val="es-CO" w:eastAsia="es-CO"/>
              </w:rPr>
              <w:t>2020</w:t>
            </w:r>
          </w:p>
        </w:tc>
        <w:tc>
          <w:tcPr>
            <w:tcW w:w="1701" w:type="dxa"/>
            <w:tcBorders>
              <w:top w:val="single" w:sz="8" w:space="0" w:color="C00000"/>
              <w:left w:val="nil"/>
              <w:bottom w:val="single" w:sz="8" w:space="0" w:color="C00000"/>
              <w:right w:val="single" w:sz="8" w:space="0" w:color="C00000"/>
            </w:tcBorders>
            <w:shd w:val="clear" w:color="auto" w:fill="C00000"/>
            <w:vAlign w:val="bottom"/>
            <w:hideMark/>
          </w:tcPr>
          <w:p w14:paraId="3B4516F7" w14:textId="77777777" w:rsidR="00F96D9C" w:rsidRDefault="00F96D9C">
            <w:pPr>
              <w:spacing w:line="256" w:lineRule="auto"/>
              <w:jc w:val="center"/>
              <w:rPr>
                <w:rFonts w:ascii="Century Gothic" w:hAnsi="Century Gothic" w:cs="Calibri"/>
                <w:b/>
                <w:bCs/>
                <w:color w:val="FFFFFF"/>
                <w:sz w:val="18"/>
                <w:szCs w:val="18"/>
                <w:lang w:val="es-CO" w:eastAsia="es-CO"/>
              </w:rPr>
            </w:pPr>
            <w:r>
              <w:rPr>
                <w:rFonts w:ascii="Century Gothic" w:hAnsi="Century Gothic" w:cs="Calibri"/>
                <w:b/>
                <w:bCs/>
                <w:color w:val="FFFFFF"/>
                <w:sz w:val="18"/>
                <w:szCs w:val="18"/>
                <w:lang w:val="es-CO" w:eastAsia="es-CO"/>
              </w:rPr>
              <w:t>2021</w:t>
            </w:r>
          </w:p>
        </w:tc>
        <w:tc>
          <w:tcPr>
            <w:tcW w:w="1701" w:type="dxa"/>
            <w:tcBorders>
              <w:top w:val="single" w:sz="8" w:space="0" w:color="C00000"/>
              <w:left w:val="nil"/>
              <w:bottom w:val="single" w:sz="8" w:space="0" w:color="C00000"/>
              <w:right w:val="single" w:sz="8" w:space="0" w:color="C00000"/>
            </w:tcBorders>
            <w:shd w:val="clear" w:color="auto" w:fill="C00000"/>
            <w:vAlign w:val="bottom"/>
            <w:hideMark/>
          </w:tcPr>
          <w:p w14:paraId="648EE515" w14:textId="77777777" w:rsidR="00F96D9C" w:rsidRDefault="00F96D9C">
            <w:pPr>
              <w:spacing w:line="256" w:lineRule="auto"/>
              <w:jc w:val="center"/>
              <w:rPr>
                <w:rFonts w:ascii="Century Gothic" w:hAnsi="Century Gothic" w:cs="Calibri"/>
                <w:b/>
                <w:bCs/>
                <w:color w:val="FFFFFF"/>
                <w:sz w:val="18"/>
                <w:szCs w:val="18"/>
                <w:lang w:val="es-CO" w:eastAsia="es-CO"/>
              </w:rPr>
            </w:pPr>
            <w:r>
              <w:rPr>
                <w:rFonts w:ascii="Century Gothic" w:hAnsi="Century Gothic" w:cs="Calibri"/>
                <w:b/>
                <w:bCs/>
                <w:color w:val="FFFFFF"/>
                <w:sz w:val="18"/>
                <w:szCs w:val="18"/>
                <w:lang w:val="es-CO" w:eastAsia="es-CO"/>
              </w:rPr>
              <w:t>2022</w:t>
            </w:r>
          </w:p>
        </w:tc>
        <w:tc>
          <w:tcPr>
            <w:tcW w:w="851" w:type="dxa"/>
            <w:tcBorders>
              <w:top w:val="single" w:sz="8" w:space="0" w:color="C00000"/>
              <w:left w:val="nil"/>
              <w:bottom w:val="single" w:sz="8" w:space="0" w:color="C00000"/>
              <w:right w:val="single" w:sz="8" w:space="0" w:color="C00000"/>
            </w:tcBorders>
            <w:shd w:val="clear" w:color="auto" w:fill="C00000"/>
            <w:vAlign w:val="bottom"/>
            <w:hideMark/>
          </w:tcPr>
          <w:p w14:paraId="58F75149" w14:textId="77777777" w:rsidR="00F96D9C" w:rsidRDefault="00F96D9C">
            <w:pPr>
              <w:spacing w:line="256" w:lineRule="auto"/>
              <w:rPr>
                <w:rFonts w:ascii="Century Gothic" w:hAnsi="Century Gothic" w:cs="Calibri"/>
                <w:b/>
                <w:bCs/>
                <w:color w:val="FFFFFF"/>
                <w:sz w:val="18"/>
                <w:szCs w:val="18"/>
                <w:lang w:val="es-CO" w:eastAsia="es-CO"/>
              </w:rPr>
            </w:pPr>
            <w:r>
              <w:rPr>
                <w:rFonts w:ascii="Century Gothic" w:hAnsi="Century Gothic" w:cs="Calibri"/>
                <w:b/>
                <w:bCs/>
                <w:color w:val="FFFFFF"/>
                <w:sz w:val="18"/>
                <w:szCs w:val="18"/>
                <w:lang w:val="es-CO" w:eastAsia="es-CO"/>
              </w:rPr>
              <w:t>VAR. %</w:t>
            </w:r>
          </w:p>
        </w:tc>
        <w:tc>
          <w:tcPr>
            <w:tcW w:w="1701" w:type="dxa"/>
            <w:tcBorders>
              <w:top w:val="single" w:sz="8" w:space="0" w:color="C00000"/>
              <w:left w:val="nil"/>
              <w:bottom w:val="single" w:sz="8" w:space="0" w:color="C00000"/>
              <w:right w:val="single" w:sz="8" w:space="0" w:color="C00000"/>
            </w:tcBorders>
            <w:shd w:val="clear" w:color="auto" w:fill="C00000"/>
            <w:vAlign w:val="bottom"/>
            <w:hideMark/>
          </w:tcPr>
          <w:p w14:paraId="22F6449F" w14:textId="77777777" w:rsidR="00F96D9C" w:rsidRDefault="00F96D9C">
            <w:pPr>
              <w:spacing w:line="256" w:lineRule="auto"/>
              <w:rPr>
                <w:rFonts w:ascii="Century Gothic" w:hAnsi="Century Gothic" w:cs="Calibri"/>
                <w:b/>
                <w:bCs/>
                <w:color w:val="FFFFFF"/>
                <w:sz w:val="18"/>
                <w:szCs w:val="18"/>
                <w:lang w:val="es-CO" w:eastAsia="es-CO"/>
              </w:rPr>
            </w:pPr>
            <w:r>
              <w:rPr>
                <w:rFonts w:ascii="Century Gothic" w:hAnsi="Century Gothic" w:cs="Calibri"/>
                <w:b/>
                <w:bCs/>
                <w:color w:val="FFFFFF"/>
                <w:sz w:val="18"/>
                <w:szCs w:val="18"/>
                <w:lang w:val="es-CO" w:eastAsia="es-CO"/>
              </w:rPr>
              <w:t>VAR. ABS.</w:t>
            </w:r>
          </w:p>
        </w:tc>
      </w:tr>
      <w:tr w:rsidR="00F96D9C" w14:paraId="64D0177F" w14:textId="77777777" w:rsidTr="00F96D9C">
        <w:trPr>
          <w:trHeight w:val="169"/>
        </w:trPr>
        <w:tc>
          <w:tcPr>
            <w:tcW w:w="1264" w:type="dxa"/>
            <w:tcBorders>
              <w:top w:val="nil"/>
              <w:left w:val="single" w:sz="8" w:space="0" w:color="C00000"/>
              <w:bottom w:val="single" w:sz="8" w:space="0" w:color="C00000"/>
              <w:right w:val="single" w:sz="8" w:space="0" w:color="C00000"/>
            </w:tcBorders>
            <w:vAlign w:val="bottom"/>
            <w:hideMark/>
          </w:tcPr>
          <w:p w14:paraId="685826C1"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PROPIOS</w:t>
            </w:r>
          </w:p>
        </w:tc>
        <w:tc>
          <w:tcPr>
            <w:tcW w:w="1561" w:type="dxa"/>
            <w:tcBorders>
              <w:top w:val="nil"/>
              <w:left w:val="nil"/>
              <w:bottom w:val="single" w:sz="8" w:space="0" w:color="C00000"/>
              <w:right w:val="single" w:sz="8" w:space="0" w:color="C00000"/>
            </w:tcBorders>
            <w:vAlign w:val="bottom"/>
            <w:hideMark/>
          </w:tcPr>
          <w:p w14:paraId="18D3A44A"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3.969.255.987 </w:t>
            </w:r>
          </w:p>
        </w:tc>
        <w:tc>
          <w:tcPr>
            <w:tcW w:w="1701" w:type="dxa"/>
            <w:tcBorders>
              <w:top w:val="nil"/>
              <w:left w:val="nil"/>
              <w:bottom w:val="single" w:sz="8" w:space="0" w:color="C00000"/>
              <w:right w:val="single" w:sz="8" w:space="0" w:color="C00000"/>
            </w:tcBorders>
            <w:vAlign w:val="bottom"/>
            <w:hideMark/>
          </w:tcPr>
          <w:p w14:paraId="0A526D1F"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8.672.192.886 </w:t>
            </w:r>
          </w:p>
        </w:tc>
        <w:tc>
          <w:tcPr>
            <w:tcW w:w="1701" w:type="dxa"/>
            <w:tcBorders>
              <w:top w:val="nil"/>
              <w:left w:val="nil"/>
              <w:bottom w:val="single" w:sz="8" w:space="0" w:color="C00000"/>
              <w:right w:val="single" w:sz="8" w:space="0" w:color="C00000"/>
            </w:tcBorders>
            <w:vAlign w:val="bottom"/>
            <w:hideMark/>
          </w:tcPr>
          <w:p w14:paraId="1731079F"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8.526.926.559 </w:t>
            </w:r>
          </w:p>
        </w:tc>
        <w:tc>
          <w:tcPr>
            <w:tcW w:w="851" w:type="dxa"/>
            <w:tcBorders>
              <w:top w:val="nil"/>
              <w:left w:val="nil"/>
              <w:bottom w:val="single" w:sz="8" w:space="0" w:color="C00000"/>
              <w:right w:val="single" w:sz="8" w:space="0" w:color="C00000"/>
            </w:tcBorders>
            <w:vAlign w:val="bottom"/>
            <w:hideMark/>
          </w:tcPr>
          <w:p w14:paraId="4EFE0B91" w14:textId="77777777" w:rsidR="00F96D9C" w:rsidRDefault="00F96D9C">
            <w:pPr>
              <w:spacing w:line="256" w:lineRule="auto"/>
              <w:jc w:val="center"/>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-2%</w:t>
            </w:r>
          </w:p>
        </w:tc>
        <w:tc>
          <w:tcPr>
            <w:tcW w:w="1701" w:type="dxa"/>
            <w:tcBorders>
              <w:top w:val="nil"/>
              <w:left w:val="nil"/>
              <w:bottom w:val="single" w:sz="8" w:space="0" w:color="C00000"/>
              <w:right w:val="single" w:sz="8" w:space="0" w:color="C00000"/>
            </w:tcBorders>
            <w:vAlign w:val="bottom"/>
            <w:hideMark/>
          </w:tcPr>
          <w:p w14:paraId="030EAB59"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145.266.327 </w:t>
            </w:r>
          </w:p>
        </w:tc>
      </w:tr>
      <w:tr w:rsidR="00F96D9C" w14:paraId="01989A81" w14:textId="77777777" w:rsidTr="00F96D9C">
        <w:trPr>
          <w:trHeight w:val="169"/>
        </w:trPr>
        <w:tc>
          <w:tcPr>
            <w:tcW w:w="1264" w:type="dxa"/>
            <w:tcBorders>
              <w:top w:val="nil"/>
              <w:left w:val="single" w:sz="8" w:space="0" w:color="C00000"/>
              <w:bottom w:val="single" w:sz="8" w:space="0" w:color="C00000"/>
              <w:right w:val="single" w:sz="8" w:space="0" w:color="C00000"/>
            </w:tcBorders>
            <w:vAlign w:val="bottom"/>
            <w:hideMark/>
          </w:tcPr>
          <w:p w14:paraId="1E225CC0"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INGRESOS CONVENIOS</w:t>
            </w:r>
          </w:p>
        </w:tc>
        <w:tc>
          <w:tcPr>
            <w:tcW w:w="1561" w:type="dxa"/>
            <w:tcBorders>
              <w:top w:val="nil"/>
              <w:left w:val="nil"/>
              <w:bottom w:val="single" w:sz="8" w:space="0" w:color="C00000"/>
              <w:right w:val="single" w:sz="8" w:space="0" w:color="C00000"/>
            </w:tcBorders>
            <w:vAlign w:val="bottom"/>
            <w:hideMark/>
          </w:tcPr>
          <w:p w14:paraId="274CF4AA"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59.557.605.365 </w:t>
            </w:r>
          </w:p>
        </w:tc>
        <w:tc>
          <w:tcPr>
            <w:tcW w:w="1701" w:type="dxa"/>
            <w:tcBorders>
              <w:top w:val="nil"/>
              <w:left w:val="nil"/>
              <w:bottom w:val="single" w:sz="8" w:space="0" w:color="C00000"/>
              <w:right w:val="single" w:sz="8" w:space="0" w:color="C00000"/>
            </w:tcBorders>
            <w:vAlign w:val="bottom"/>
            <w:hideMark/>
          </w:tcPr>
          <w:p w14:paraId="4E52D91A"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157.216.855.699 </w:t>
            </w:r>
          </w:p>
        </w:tc>
        <w:tc>
          <w:tcPr>
            <w:tcW w:w="1701" w:type="dxa"/>
            <w:tcBorders>
              <w:top w:val="nil"/>
              <w:left w:val="nil"/>
              <w:bottom w:val="single" w:sz="8" w:space="0" w:color="C00000"/>
              <w:right w:val="single" w:sz="8" w:space="0" w:color="C00000"/>
            </w:tcBorders>
            <w:vAlign w:val="bottom"/>
            <w:hideMark/>
          </w:tcPr>
          <w:p w14:paraId="5B5F8EE3"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116.185.527.263 </w:t>
            </w:r>
          </w:p>
        </w:tc>
        <w:tc>
          <w:tcPr>
            <w:tcW w:w="851" w:type="dxa"/>
            <w:tcBorders>
              <w:top w:val="nil"/>
              <w:left w:val="nil"/>
              <w:bottom w:val="single" w:sz="8" w:space="0" w:color="C00000"/>
              <w:right w:val="single" w:sz="8" w:space="0" w:color="C00000"/>
            </w:tcBorders>
            <w:vAlign w:val="bottom"/>
            <w:hideMark/>
          </w:tcPr>
          <w:p w14:paraId="7BF98F80" w14:textId="77777777" w:rsidR="00F96D9C" w:rsidRDefault="00F96D9C">
            <w:pPr>
              <w:spacing w:line="256" w:lineRule="auto"/>
              <w:jc w:val="center"/>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-26%</w:t>
            </w:r>
          </w:p>
        </w:tc>
        <w:tc>
          <w:tcPr>
            <w:tcW w:w="1701" w:type="dxa"/>
            <w:tcBorders>
              <w:top w:val="nil"/>
              <w:left w:val="nil"/>
              <w:bottom w:val="single" w:sz="8" w:space="0" w:color="C00000"/>
              <w:right w:val="single" w:sz="8" w:space="0" w:color="C00000"/>
            </w:tcBorders>
            <w:vAlign w:val="bottom"/>
            <w:hideMark/>
          </w:tcPr>
          <w:p w14:paraId="30031710" w14:textId="77777777" w:rsidR="00F96D9C" w:rsidRDefault="00F96D9C">
            <w:pPr>
              <w:spacing w:line="256" w:lineRule="auto"/>
              <w:rPr>
                <w:rFonts w:ascii="Century Gothic" w:hAnsi="Century Gothic" w:cs="Calibri"/>
                <w:color w:val="000000"/>
                <w:sz w:val="18"/>
                <w:szCs w:val="18"/>
                <w:lang w:val="es-CO" w:eastAsia="es-CO"/>
              </w:rPr>
            </w:pPr>
            <w:r>
              <w:rPr>
                <w:rFonts w:ascii="Century Gothic" w:hAnsi="Century Gothic" w:cs="Calibri"/>
                <w:color w:val="000000"/>
                <w:sz w:val="18"/>
                <w:szCs w:val="18"/>
                <w:lang w:val="es-CO" w:eastAsia="es-CO"/>
              </w:rPr>
              <w:t xml:space="preserve">-   41.031.328.436 </w:t>
            </w:r>
          </w:p>
        </w:tc>
      </w:tr>
      <w:tr w:rsidR="00F96D9C" w14:paraId="05AFC3B8" w14:textId="77777777" w:rsidTr="00F96D9C">
        <w:trPr>
          <w:trHeight w:val="161"/>
        </w:trPr>
        <w:tc>
          <w:tcPr>
            <w:tcW w:w="1264" w:type="dxa"/>
            <w:tcBorders>
              <w:top w:val="nil"/>
              <w:left w:val="single" w:sz="8" w:space="0" w:color="C00000"/>
              <w:bottom w:val="single" w:sz="8" w:space="0" w:color="C00000"/>
              <w:right w:val="single" w:sz="8" w:space="0" w:color="C00000"/>
            </w:tcBorders>
            <w:shd w:val="clear" w:color="auto" w:fill="FFCC99"/>
            <w:vAlign w:val="center"/>
            <w:hideMark/>
          </w:tcPr>
          <w:p w14:paraId="566C0A99" w14:textId="77777777" w:rsidR="00F96D9C" w:rsidRDefault="00F96D9C">
            <w:pPr>
              <w:spacing w:line="256" w:lineRule="auto"/>
              <w:rPr>
                <w:rFonts w:ascii="Century Gothic" w:hAnsi="Century Gothic" w:cs="Calibri"/>
                <w:b/>
                <w:bCs/>
                <w:color w:val="000000"/>
                <w:sz w:val="18"/>
                <w:szCs w:val="18"/>
                <w:lang w:val="es-CO" w:eastAsia="es-CO"/>
              </w:rPr>
            </w:pPr>
            <w:r>
              <w:rPr>
                <w:rFonts w:ascii="Century Gothic" w:hAnsi="Century Gothic" w:cs="Calibri"/>
                <w:b/>
                <w:bCs/>
                <w:color w:val="000000"/>
                <w:sz w:val="18"/>
                <w:szCs w:val="18"/>
                <w:lang w:val="es-CO" w:eastAsia="es-CO"/>
              </w:rPr>
              <w:t>TOTAL</w:t>
            </w:r>
          </w:p>
        </w:tc>
        <w:tc>
          <w:tcPr>
            <w:tcW w:w="1561" w:type="dxa"/>
            <w:tcBorders>
              <w:top w:val="nil"/>
              <w:left w:val="nil"/>
              <w:bottom w:val="single" w:sz="8" w:space="0" w:color="C00000"/>
              <w:right w:val="single" w:sz="8" w:space="0" w:color="C00000"/>
            </w:tcBorders>
            <w:shd w:val="clear" w:color="auto" w:fill="FFCC99"/>
            <w:vAlign w:val="center"/>
            <w:hideMark/>
          </w:tcPr>
          <w:p w14:paraId="09DF7138" w14:textId="77777777" w:rsidR="00F96D9C" w:rsidRDefault="00F96D9C">
            <w:pPr>
              <w:spacing w:line="256" w:lineRule="auto"/>
              <w:rPr>
                <w:rFonts w:ascii="Century Gothic" w:hAnsi="Century Gothic" w:cs="Calibri"/>
                <w:b/>
                <w:bCs/>
                <w:color w:val="000000"/>
                <w:sz w:val="18"/>
                <w:szCs w:val="18"/>
                <w:lang w:val="es-CO" w:eastAsia="es-CO"/>
              </w:rPr>
            </w:pPr>
            <w:r>
              <w:rPr>
                <w:rFonts w:ascii="Century Gothic" w:hAnsi="Century Gothic" w:cs="Calibri"/>
                <w:b/>
                <w:bCs/>
                <w:color w:val="000000"/>
                <w:sz w:val="18"/>
                <w:szCs w:val="18"/>
                <w:lang w:val="es-CO" w:eastAsia="es-CO"/>
              </w:rPr>
              <w:t xml:space="preserve"> 63.526.861.352 </w:t>
            </w:r>
          </w:p>
        </w:tc>
        <w:tc>
          <w:tcPr>
            <w:tcW w:w="1701" w:type="dxa"/>
            <w:tcBorders>
              <w:top w:val="nil"/>
              <w:left w:val="nil"/>
              <w:bottom w:val="single" w:sz="8" w:space="0" w:color="C00000"/>
              <w:right w:val="single" w:sz="8" w:space="0" w:color="C00000"/>
            </w:tcBorders>
            <w:shd w:val="clear" w:color="auto" w:fill="FFCC99"/>
            <w:vAlign w:val="center"/>
            <w:hideMark/>
          </w:tcPr>
          <w:p w14:paraId="5C0723EB" w14:textId="77777777" w:rsidR="00F96D9C" w:rsidRDefault="00F96D9C">
            <w:pPr>
              <w:spacing w:line="256" w:lineRule="auto"/>
              <w:rPr>
                <w:rFonts w:ascii="Century Gothic" w:hAnsi="Century Gothic" w:cs="Calibri"/>
                <w:b/>
                <w:bCs/>
                <w:color w:val="000000"/>
                <w:sz w:val="18"/>
                <w:szCs w:val="18"/>
                <w:lang w:val="es-CO" w:eastAsia="es-CO"/>
              </w:rPr>
            </w:pPr>
            <w:r>
              <w:rPr>
                <w:rFonts w:ascii="Century Gothic" w:hAnsi="Century Gothic" w:cs="Calibri"/>
                <w:b/>
                <w:bCs/>
                <w:color w:val="000000"/>
                <w:sz w:val="18"/>
                <w:szCs w:val="18"/>
                <w:lang w:val="es-CO" w:eastAsia="es-CO"/>
              </w:rPr>
              <w:t xml:space="preserve"> 165.889.048.585 </w:t>
            </w:r>
          </w:p>
        </w:tc>
        <w:tc>
          <w:tcPr>
            <w:tcW w:w="1701" w:type="dxa"/>
            <w:tcBorders>
              <w:top w:val="nil"/>
              <w:left w:val="nil"/>
              <w:bottom w:val="single" w:sz="8" w:space="0" w:color="C00000"/>
              <w:right w:val="single" w:sz="8" w:space="0" w:color="C00000"/>
            </w:tcBorders>
            <w:shd w:val="clear" w:color="auto" w:fill="FFCC99"/>
            <w:vAlign w:val="center"/>
            <w:hideMark/>
          </w:tcPr>
          <w:p w14:paraId="18F9DF84" w14:textId="77777777" w:rsidR="00F96D9C" w:rsidRDefault="00F96D9C">
            <w:pPr>
              <w:spacing w:line="256" w:lineRule="auto"/>
              <w:rPr>
                <w:rFonts w:ascii="Century Gothic" w:hAnsi="Century Gothic" w:cs="Calibri"/>
                <w:b/>
                <w:bCs/>
                <w:color w:val="000000"/>
                <w:sz w:val="18"/>
                <w:szCs w:val="18"/>
                <w:lang w:val="es-CO" w:eastAsia="es-CO"/>
              </w:rPr>
            </w:pPr>
            <w:r>
              <w:rPr>
                <w:rFonts w:ascii="Century Gothic" w:hAnsi="Century Gothic" w:cs="Calibri"/>
                <w:b/>
                <w:bCs/>
                <w:color w:val="000000"/>
                <w:sz w:val="18"/>
                <w:szCs w:val="18"/>
                <w:lang w:val="es-CO" w:eastAsia="es-CO"/>
              </w:rPr>
              <w:t xml:space="preserve"> 124.712.453.822 </w:t>
            </w:r>
          </w:p>
        </w:tc>
        <w:tc>
          <w:tcPr>
            <w:tcW w:w="851" w:type="dxa"/>
            <w:tcBorders>
              <w:top w:val="nil"/>
              <w:left w:val="nil"/>
              <w:bottom w:val="single" w:sz="8" w:space="0" w:color="C00000"/>
              <w:right w:val="single" w:sz="8" w:space="0" w:color="C00000"/>
            </w:tcBorders>
            <w:shd w:val="clear" w:color="auto" w:fill="FFCC99"/>
            <w:vAlign w:val="center"/>
            <w:hideMark/>
          </w:tcPr>
          <w:p w14:paraId="45008912" w14:textId="77777777" w:rsidR="00F96D9C" w:rsidRDefault="00F96D9C">
            <w:pPr>
              <w:spacing w:line="256" w:lineRule="auto"/>
              <w:jc w:val="center"/>
              <w:rPr>
                <w:rFonts w:ascii="Century Gothic" w:hAnsi="Century Gothic" w:cs="Calibri"/>
                <w:b/>
                <w:bCs/>
                <w:color w:val="000000"/>
                <w:sz w:val="18"/>
                <w:szCs w:val="18"/>
                <w:lang w:val="es-CO" w:eastAsia="es-CO"/>
              </w:rPr>
            </w:pPr>
            <w:r>
              <w:rPr>
                <w:rFonts w:ascii="Century Gothic" w:hAnsi="Century Gothic" w:cs="Calibri"/>
                <w:b/>
                <w:bCs/>
                <w:color w:val="000000"/>
                <w:sz w:val="18"/>
                <w:szCs w:val="18"/>
                <w:lang w:val="es-CO" w:eastAsia="es-CO"/>
              </w:rPr>
              <w:t>-25%</w:t>
            </w:r>
          </w:p>
        </w:tc>
        <w:tc>
          <w:tcPr>
            <w:tcW w:w="1701" w:type="dxa"/>
            <w:tcBorders>
              <w:top w:val="nil"/>
              <w:left w:val="nil"/>
              <w:bottom w:val="single" w:sz="8" w:space="0" w:color="C00000"/>
              <w:right w:val="single" w:sz="8" w:space="0" w:color="C00000"/>
            </w:tcBorders>
            <w:shd w:val="clear" w:color="auto" w:fill="FFCC99"/>
            <w:vAlign w:val="center"/>
            <w:hideMark/>
          </w:tcPr>
          <w:p w14:paraId="40974145" w14:textId="77777777" w:rsidR="00F96D9C" w:rsidRDefault="00F96D9C">
            <w:pPr>
              <w:spacing w:line="256" w:lineRule="auto"/>
              <w:rPr>
                <w:rFonts w:ascii="Century Gothic" w:hAnsi="Century Gothic" w:cs="Calibri"/>
                <w:b/>
                <w:bCs/>
                <w:color w:val="000000"/>
                <w:sz w:val="18"/>
                <w:szCs w:val="18"/>
                <w:lang w:val="es-CO" w:eastAsia="es-CO"/>
              </w:rPr>
            </w:pPr>
            <w:r>
              <w:rPr>
                <w:rFonts w:ascii="Century Gothic" w:hAnsi="Century Gothic" w:cs="Calibri"/>
                <w:b/>
                <w:bCs/>
                <w:color w:val="000000"/>
                <w:sz w:val="18"/>
                <w:szCs w:val="18"/>
                <w:lang w:val="es-CO" w:eastAsia="es-CO"/>
              </w:rPr>
              <w:t xml:space="preserve">-   41.176.594.763 </w:t>
            </w:r>
          </w:p>
        </w:tc>
      </w:tr>
    </w:tbl>
    <w:p w14:paraId="42F4208B" w14:textId="77777777" w:rsidR="00F96D9C" w:rsidRDefault="00F96D9C" w:rsidP="00F96D9C">
      <w:pPr>
        <w:tabs>
          <w:tab w:val="left" w:pos="1134"/>
        </w:tabs>
        <w:ind w:firstLine="142"/>
        <w:jc w:val="both"/>
        <w:rPr>
          <w:rFonts w:ascii="Arial Narrow" w:hAnsi="Arial Narrow"/>
          <w:bCs/>
          <w:iCs/>
          <w:color w:val="1F3864" w:themeColor="accent1" w:themeShade="80"/>
          <w:sz w:val="16"/>
          <w:szCs w:val="16"/>
        </w:rPr>
      </w:pPr>
      <w:r>
        <w:rPr>
          <w:rFonts w:ascii="Arial Narrow" w:hAnsi="Arial Narrow"/>
          <w:bCs/>
          <w:iCs/>
          <w:color w:val="1F3864" w:themeColor="accent1" w:themeShade="80"/>
          <w:sz w:val="16"/>
          <w:szCs w:val="16"/>
        </w:rPr>
        <w:t>Fuente – Subgerencia Administrativa y Financiera- Presupuesto - Ejecución presupuestal histórica de FONDECUN</w:t>
      </w:r>
    </w:p>
    <w:p w14:paraId="1358A294" w14:textId="77777777" w:rsidR="007C2194" w:rsidRDefault="007C2194" w:rsidP="00CF276A">
      <w:pPr>
        <w:tabs>
          <w:tab w:val="left" w:pos="1134"/>
        </w:tabs>
        <w:ind w:firstLine="142"/>
        <w:jc w:val="both"/>
        <w:rPr>
          <w:rFonts w:ascii="Arial Narrow" w:hAnsi="Arial Narrow"/>
          <w:bCs/>
          <w:iCs/>
          <w:color w:val="1F3864" w:themeColor="accent1" w:themeShade="80"/>
          <w:sz w:val="16"/>
          <w:szCs w:val="16"/>
        </w:rPr>
      </w:pPr>
    </w:p>
    <w:p w14:paraId="21F18FDA" w14:textId="77777777" w:rsidR="007C2194" w:rsidRDefault="007C2194" w:rsidP="00CF276A">
      <w:pPr>
        <w:tabs>
          <w:tab w:val="left" w:pos="1134"/>
        </w:tabs>
        <w:ind w:firstLine="142"/>
        <w:jc w:val="both"/>
        <w:rPr>
          <w:rFonts w:ascii="Arial Narrow" w:hAnsi="Arial Narrow"/>
          <w:bCs/>
          <w:iCs/>
          <w:color w:val="1F3864" w:themeColor="accent1" w:themeShade="80"/>
          <w:sz w:val="16"/>
          <w:szCs w:val="16"/>
        </w:rPr>
      </w:pPr>
    </w:p>
    <w:p w14:paraId="2702A3DB" w14:textId="77777777" w:rsidR="00F96D9C" w:rsidRDefault="00F96D9C" w:rsidP="00F96D9C">
      <w:pPr>
        <w:pStyle w:val="Puesto1"/>
        <w:jc w:val="both"/>
        <w:rPr>
          <w:rFonts w:ascii="Arial Narrow" w:hAnsi="Arial Narrow"/>
          <w:b w:val="0"/>
          <w:color w:val="1F3864" w:themeColor="accent1" w:themeShade="80"/>
          <w:szCs w:val="24"/>
        </w:rPr>
      </w:pPr>
      <w:r>
        <w:rPr>
          <w:rFonts w:ascii="Arial Narrow" w:hAnsi="Arial Narrow"/>
          <w:b w:val="0"/>
          <w:color w:val="1F3864" w:themeColor="accent1" w:themeShade="80"/>
          <w:szCs w:val="24"/>
        </w:rPr>
        <w:lastRenderedPageBreak/>
        <w:t>Adicionalmente es importante relacionar que de acuerdo con la aprobación de presupuesto para la vigencia 2020 a 2022 (septiembre) la meta comercial establecida y ejecutada es la siguiente:</w:t>
      </w:r>
    </w:p>
    <w:p w14:paraId="041DD777" w14:textId="07DFB1DF" w:rsidR="007C2194" w:rsidRDefault="007C2194" w:rsidP="007C2194">
      <w:pPr>
        <w:pStyle w:val="Puesto1"/>
        <w:jc w:val="both"/>
        <w:rPr>
          <w:rFonts w:ascii="Arial Narrow" w:hAnsi="Arial Narrow"/>
          <w:b w:val="0"/>
          <w:color w:val="1F3864" w:themeColor="accent1" w:themeShade="80"/>
          <w:szCs w:val="24"/>
        </w:rPr>
      </w:pPr>
    </w:p>
    <w:tbl>
      <w:tblPr>
        <w:tblW w:w="0" w:type="auto"/>
        <w:jc w:val="center"/>
        <w:tblCellMar>
          <w:left w:w="70" w:type="dxa"/>
          <w:right w:w="70" w:type="dxa"/>
        </w:tblCellMar>
        <w:tblLook w:val="04A0" w:firstRow="1" w:lastRow="0" w:firstColumn="1" w:lastColumn="0" w:noHBand="0" w:noVBand="1"/>
      </w:tblPr>
      <w:tblGrid>
        <w:gridCol w:w="1311"/>
        <w:gridCol w:w="1969"/>
        <w:gridCol w:w="1969"/>
        <w:gridCol w:w="905"/>
      </w:tblGrid>
      <w:tr w:rsidR="00F96D9C" w14:paraId="2744DBCC" w14:textId="77777777" w:rsidTr="00F96D9C">
        <w:trPr>
          <w:trHeight w:val="315"/>
          <w:jc w:val="center"/>
        </w:trPr>
        <w:tc>
          <w:tcPr>
            <w:tcW w:w="0" w:type="auto"/>
            <w:tcBorders>
              <w:top w:val="single" w:sz="8" w:space="0" w:color="C00000"/>
              <w:left w:val="single" w:sz="8" w:space="0" w:color="C00000"/>
              <w:bottom w:val="single" w:sz="8" w:space="0" w:color="C00000"/>
              <w:right w:val="single" w:sz="8" w:space="0" w:color="C00000"/>
            </w:tcBorders>
            <w:shd w:val="clear" w:color="auto" w:fill="C00000"/>
            <w:vAlign w:val="center"/>
            <w:hideMark/>
          </w:tcPr>
          <w:p w14:paraId="20EAB5B6" w14:textId="77777777" w:rsidR="00F96D9C" w:rsidRDefault="00F96D9C">
            <w:pPr>
              <w:spacing w:line="256" w:lineRule="auto"/>
              <w:jc w:val="center"/>
              <w:rPr>
                <w:rFonts w:ascii="Century Gothic" w:hAnsi="Century Gothic" w:cs="Calibri"/>
                <w:b/>
                <w:bCs/>
                <w:color w:val="FFFFFF"/>
                <w:sz w:val="24"/>
                <w:szCs w:val="24"/>
                <w:lang w:val="es-CO" w:eastAsia="es-CO"/>
              </w:rPr>
            </w:pPr>
            <w:r>
              <w:rPr>
                <w:rFonts w:ascii="Century Gothic" w:hAnsi="Century Gothic" w:cs="Calibri"/>
                <w:b/>
                <w:bCs/>
                <w:color w:val="FFFFFF"/>
                <w:sz w:val="24"/>
                <w:szCs w:val="24"/>
                <w:lang w:val="es-CO" w:eastAsia="es-CO"/>
              </w:rPr>
              <w:t>VIGENCIA</w:t>
            </w:r>
          </w:p>
        </w:tc>
        <w:tc>
          <w:tcPr>
            <w:tcW w:w="0" w:type="auto"/>
            <w:tcBorders>
              <w:top w:val="single" w:sz="8" w:space="0" w:color="C00000"/>
              <w:left w:val="nil"/>
              <w:bottom w:val="single" w:sz="8" w:space="0" w:color="C00000"/>
              <w:right w:val="single" w:sz="8" w:space="0" w:color="C00000"/>
            </w:tcBorders>
            <w:shd w:val="clear" w:color="auto" w:fill="C00000"/>
            <w:vAlign w:val="center"/>
            <w:hideMark/>
          </w:tcPr>
          <w:p w14:paraId="6749D664" w14:textId="77777777" w:rsidR="00F96D9C" w:rsidRDefault="00F96D9C">
            <w:pPr>
              <w:spacing w:line="256" w:lineRule="auto"/>
              <w:jc w:val="center"/>
              <w:rPr>
                <w:rFonts w:ascii="Century Gothic" w:hAnsi="Century Gothic" w:cs="Calibri"/>
                <w:b/>
                <w:bCs/>
                <w:color w:val="FFFFFF"/>
                <w:sz w:val="24"/>
                <w:szCs w:val="24"/>
                <w:lang w:val="es-CO" w:eastAsia="es-CO"/>
              </w:rPr>
            </w:pPr>
            <w:r>
              <w:rPr>
                <w:rFonts w:ascii="Century Gothic" w:hAnsi="Century Gothic" w:cs="Calibri"/>
                <w:b/>
                <w:bCs/>
                <w:color w:val="FFFFFF"/>
                <w:sz w:val="24"/>
                <w:szCs w:val="24"/>
                <w:lang w:val="es-CO" w:eastAsia="es-CO"/>
              </w:rPr>
              <w:t>META</w:t>
            </w:r>
          </w:p>
        </w:tc>
        <w:tc>
          <w:tcPr>
            <w:tcW w:w="0" w:type="auto"/>
            <w:tcBorders>
              <w:top w:val="single" w:sz="8" w:space="0" w:color="C00000"/>
              <w:left w:val="nil"/>
              <w:bottom w:val="single" w:sz="8" w:space="0" w:color="C00000"/>
              <w:right w:val="single" w:sz="8" w:space="0" w:color="C00000"/>
            </w:tcBorders>
            <w:shd w:val="clear" w:color="auto" w:fill="C00000"/>
            <w:vAlign w:val="center"/>
            <w:hideMark/>
          </w:tcPr>
          <w:p w14:paraId="16B29AEA" w14:textId="77777777" w:rsidR="00F96D9C" w:rsidRDefault="00F96D9C">
            <w:pPr>
              <w:spacing w:line="256" w:lineRule="auto"/>
              <w:jc w:val="center"/>
              <w:rPr>
                <w:rFonts w:ascii="Century Gothic" w:hAnsi="Century Gothic" w:cs="Calibri"/>
                <w:b/>
                <w:bCs/>
                <w:color w:val="FFFFFF"/>
                <w:sz w:val="24"/>
                <w:szCs w:val="24"/>
                <w:lang w:val="es-CO" w:eastAsia="es-CO"/>
              </w:rPr>
            </w:pPr>
            <w:r>
              <w:rPr>
                <w:rFonts w:ascii="Century Gothic" w:hAnsi="Century Gothic" w:cs="Calibri"/>
                <w:b/>
                <w:bCs/>
                <w:color w:val="FFFFFF"/>
                <w:sz w:val="24"/>
                <w:szCs w:val="24"/>
                <w:lang w:val="es-CO" w:eastAsia="es-CO"/>
              </w:rPr>
              <w:t>SUSCRITO</w:t>
            </w:r>
          </w:p>
        </w:tc>
        <w:tc>
          <w:tcPr>
            <w:tcW w:w="0" w:type="auto"/>
            <w:tcBorders>
              <w:top w:val="single" w:sz="8" w:space="0" w:color="C00000"/>
              <w:left w:val="nil"/>
              <w:bottom w:val="single" w:sz="8" w:space="0" w:color="C00000"/>
              <w:right w:val="single" w:sz="8" w:space="0" w:color="C00000"/>
            </w:tcBorders>
            <w:shd w:val="clear" w:color="auto" w:fill="C00000"/>
            <w:vAlign w:val="center"/>
            <w:hideMark/>
          </w:tcPr>
          <w:p w14:paraId="5CEDBBA7" w14:textId="77777777" w:rsidR="00F96D9C" w:rsidRDefault="00F96D9C">
            <w:pPr>
              <w:spacing w:line="256" w:lineRule="auto"/>
              <w:jc w:val="center"/>
              <w:rPr>
                <w:rFonts w:ascii="Century Gothic" w:hAnsi="Century Gothic" w:cs="Calibri"/>
                <w:b/>
                <w:bCs/>
                <w:color w:val="FFFFFF"/>
                <w:sz w:val="24"/>
                <w:szCs w:val="24"/>
                <w:lang w:val="es-CO" w:eastAsia="es-CO"/>
              </w:rPr>
            </w:pPr>
            <w:r>
              <w:rPr>
                <w:rFonts w:ascii="Century Gothic" w:hAnsi="Century Gothic" w:cs="Calibri"/>
                <w:b/>
                <w:bCs/>
                <w:color w:val="FFFFFF"/>
                <w:sz w:val="24"/>
                <w:szCs w:val="24"/>
                <w:lang w:val="es-CO" w:eastAsia="es-CO"/>
              </w:rPr>
              <w:t>%</w:t>
            </w:r>
          </w:p>
        </w:tc>
      </w:tr>
      <w:tr w:rsidR="00F96D9C" w14:paraId="2E526504" w14:textId="77777777" w:rsidTr="00F96D9C">
        <w:trPr>
          <w:trHeight w:val="315"/>
          <w:jc w:val="center"/>
        </w:trPr>
        <w:tc>
          <w:tcPr>
            <w:tcW w:w="0" w:type="auto"/>
            <w:tcBorders>
              <w:top w:val="nil"/>
              <w:left w:val="single" w:sz="8" w:space="0" w:color="C00000"/>
              <w:bottom w:val="single" w:sz="8" w:space="0" w:color="C00000"/>
              <w:right w:val="single" w:sz="8" w:space="0" w:color="C00000"/>
            </w:tcBorders>
            <w:vAlign w:val="center"/>
            <w:hideMark/>
          </w:tcPr>
          <w:p w14:paraId="17B0EAB1"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2020</w:t>
            </w:r>
          </w:p>
        </w:tc>
        <w:tc>
          <w:tcPr>
            <w:tcW w:w="0" w:type="auto"/>
            <w:tcBorders>
              <w:top w:val="nil"/>
              <w:left w:val="nil"/>
              <w:bottom w:val="single" w:sz="8" w:space="0" w:color="C00000"/>
              <w:right w:val="single" w:sz="8" w:space="0" w:color="C00000"/>
            </w:tcBorders>
            <w:vAlign w:val="center"/>
            <w:hideMark/>
          </w:tcPr>
          <w:p w14:paraId="79284A02"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 xml:space="preserve">   78.985.000.000,00 </w:t>
            </w:r>
          </w:p>
        </w:tc>
        <w:tc>
          <w:tcPr>
            <w:tcW w:w="0" w:type="auto"/>
            <w:tcBorders>
              <w:top w:val="nil"/>
              <w:left w:val="nil"/>
              <w:bottom w:val="single" w:sz="8" w:space="0" w:color="C00000"/>
              <w:right w:val="single" w:sz="8" w:space="0" w:color="C00000"/>
            </w:tcBorders>
            <w:vAlign w:val="center"/>
            <w:hideMark/>
          </w:tcPr>
          <w:p w14:paraId="19AC3A65"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 xml:space="preserve">   65.815.962.108,15 </w:t>
            </w:r>
          </w:p>
        </w:tc>
        <w:tc>
          <w:tcPr>
            <w:tcW w:w="0" w:type="auto"/>
            <w:tcBorders>
              <w:top w:val="nil"/>
              <w:left w:val="nil"/>
              <w:bottom w:val="single" w:sz="8" w:space="0" w:color="C00000"/>
              <w:right w:val="single" w:sz="8" w:space="0" w:color="C00000"/>
            </w:tcBorders>
            <w:vAlign w:val="center"/>
            <w:hideMark/>
          </w:tcPr>
          <w:p w14:paraId="7F48FE58" w14:textId="77777777" w:rsidR="00F96D9C" w:rsidRDefault="00F96D9C">
            <w:pPr>
              <w:spacing w:line="256" w:lineRule="auto"/>
              <w:jc w:val="right"/>
              <w:rPr>
                <w:rFonts w:ascii="Century Gothic" w:hAnsi="Century Gothic" w:cs="Calibri"/>
                <w:color w:val="000000"/>
                <w:lang w:val="es-CO" w:eastAsia="es-CO"/>
              </w:rPr>
            </w:pPr>
            <w:r>
              <w:rPr>
                <w:rFonts w:ascii="Century Gothic" w:hAnsi="Century Gothic" w:cs="Calibri"/>
                <w:color w:val="000000"/>
                <w:lang w:val="es-CO" w:eastAsia="es-CO"/>
              </w:rPr>
              <w:t>83,33%</w:t>
            </w:r>
          </w:p>
        </w:tc>
      </w:tr>
      <w:tr w:rsidR="00F96D9C" w14:paraId="162E60C7" w14:textId="77777777" w:rsidTr="00F96D9C">
        <w:trPr>
          <w:trHeight w:val="315"/>
          <w:jc w:val="center"/>
        </w:trPr>
        <w:tc>
          <w:tcPr>
            <w:tcW w:w="0" w:type="auto"/>
            <w:tcBorders>
              <w:top w:val="nil"/>
              <w:left w:val="single" w:sz="8" w:space="0" w:color="C00000"/>
              <w:bottom w:val="single" w:sz="8" w:space="0" w:color="C00000"/>
              <w:right w:val="single" w:sz="8" w:space="0" w:color="C00000"/>
            </w:tcBorders>
            <w:vAlign w:val="center"/>
            <w:hideMark/>
          </w:tcPr>
          <w:p w14:paraId="29FA056C"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2021</w:t>
            </w:r>
          </w:p>
        </w:tc>
        <w:tc>
          <w:tcPr>
            <w:tcW w:w="0" w:type="auto"/>
            <w:tcBorders>
              <w:top w:val="nil"/>
              <w:left w:val="nil"/>
              <w:bottom w:val="single" w:sz="8" w:space="0" w:color="C00000"/>
              <w:right w:val="single" w:sz="8" w:space="0" w:color="C00000"/>
            </w:tcBorders>
            <w:vAlign w:val="center"/>
            <w:hideMark/>
          </w:tcPr>
          <w:p w14:paraId="77AED832"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 xml:space="preserve"> 133.651.031.857,00 </w:t>
            </w:r>
          </w:p>
        </w:tc>
        <w:tc>
          <w:tcPr>
            <w:tcW w:w="0" w:type="auto"/>
            <w:tcBorders>
              <w:top w:val="nil"/>
              <w:left w:val="nil"/>
              <w:bottom w:val="single" w:sz="8" w:space="0" w:color="C00000"/>
              <w:right w:val="single" w:sz="8" w:space="0" w:color="C00000"/>
            </w:tcBorders>
            <w:vAlign w:val="center"/>
            <w:hideMark/>
          </w:tcPr>
          <w:p w14:paraId="09A8FFD0"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 xml:space="preserve"> 136.755.779.237,96 </w:t>
            </w:r>
          </w:p>
        </w:tc>
        <w:tc>
          <w:tcPr>
            <w:tcW w:w="0" w:type="auto"/>
            <w:tcBorders>
              <w:top w:val="nil"/>
              <w:left w:val="nil"/>
              <w:bottom w:val="single" w:sz="8" w:space="0" w:color="C00000"/>
              <w:right w:val="single" w:sz="8" w:space="0" w:color="C00000"/>
            </w:tcBorders>
            <w:vAlign w:val="center"/>
            <w:hideMark/>
          </w:tcPr>
          <w:p w14:paraId="336A759A" w14:textId="77777777" w:rsidR="00F96D9C" w:rsidRDefault="00F96D9C">
            <w:pPr>
              <w:spacing w:line="256" w:lineRule="auto"/>
              <w:jc w:val="right"/>
              <w:rPr>
                <w:rFonts w:ascii="Century Gothic" w:hAnsi="Century Gothic" w:cs="Calibri"/>
                <w:color w:val="000000"/>
                <w:lang w:val="es-CO" w:eastAsia="es-CO"/>
              </w:rPr>
            </w:pPr>
            <w:r>
              <w:rPr>
                <w:rFonts w:ascii="Century Gothic" w:hAnsi="Century Gothic" w:cs="Calibri"/>
                <w:color w:val="000000"/>
                <w:lang w:val="es-CO" w:eastAsia="es-CO"/>
              </w:rPr>
              <w:t>102,32%</w:t>
            </w:r>
          </w:p>
        </w:tc>
      </w:tr>
      <w:tr w:rsidR="00F96D9C" w14:paraId="729F4194" w14:textId="77777777" w:rsidTr="00F96D9C">
        <w:trPr>
          <w:trHeight w:val="315"/>
          <w:jc w:val="center"/>
        </w:trPr>
        <w:tc>
          <w:tcPr>
            <w:tcW w:w="0" w:type="auto"/>
            <w:tcBorders>
              <w:top w:val="nil"/>
              <w:left w:val="single" w:sz="8" w:space="0" w:color="C00000"/>
              <w:bottom w:val="single" w:sz="8" w:space="0" w:color="C00000"/>
              <w:right w:val="single" w:sz="8" w:space="0" w:color="C00000"/>
            </w:tcBorders>
            <w:vAlign w:val="center"/>
            <w:hideMark/>
          </w:tcPr>
          <w:p w14:paraId="0C435EE1"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2022</w:t>
            </w:r>
          </w:p>
        </w:tc>
        <w:tc>
          <w:tcPr>
            <w:tcW w:w="0" w:type="auto"/>
            <w:tcBorders>
              <w:top w:val="nil"/>
              <w:left w:val="nil"/>
              <w:bottom w:val="single" w:sz="8" w:space="0" w:color="C00000"/>
              <w:right w:val="single" w:sz="8" w:space="0" w:color="C00000"/>
            </w:tcBorders>
            <w:vAlign w:val="center"/>
            <w:hideMark/>
          </w:tcPr>
          <w:p w14:paraId="0F9B9424"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 xml:space="preserve">   96.000.000.000,00 </w:t>
            </w:r>
          </w:p>
        </w:tc>
        <w:tc>
          <w:tcPr>
            <w:tcW w:w="0" w:type="auto"/>
            <w:tcBorders>
              <w:top w:val="nil"/>
              <w:left w:val="nil"/>
              <w:bottom w:val="single" w:sz="8" w:space="0" w:color="C00000"/>
              <w:right w:val="single" w:sz="8" w:space="0" w:color="C00000"/>
            </w:tcBorders>
            <w:vAlign w:val="center"/>
            <w:hideMark/>
          </w:tcPr>
          <w:p w14:paraId="5E8ED79B" w14:textId="77777777" w:rsidR="00F96D9C" w:rsidRDefault="00F96D9C">
            <w:pPr>
              <w:spacing w:line="256" w:lineRule="auto"/>
              <w:rPr>
                <w:rFonts w:ascii="Century Gothic" w:hAnsi="Century Gothic" w:cs="Calibri"/>
                <w:color w:val="000000"/>
                <w:lang w:val="es-CO" w:eastAsia="es-CO"/>
              </w:rPr>
            </w:pPr>
            <w:r>
              <w:rPr>
                <w:rFonts w:ascii="Century Gothic" w:hAnsi="Century Gothic" w:cs="Calibri"/>
                <w:color w:val="000000"/>
                <w:lang w:val="es-CO" w:eastAsia="es-CO"/>
              </w:rPr>
              <w:t xml:space="preserve"> 109.358.224.500,79 </w:t>
            </w:r>
          </w:p>
        </w:tc>
        <w:tc>
          <w:tcPr>
            <w:tcW w:w="0" w:type="auto"/>
            <w:tcBorders>
              <w:top w:val="nil"/>
              <w:left w:val="nil"/>
              <w:bottom w:val="single" w:sz="8" w:space="0" w:color="C00000"/>
              <w:right w:val="single" w:sz="8" w:space="0" w:color="C00000"/>
            </w:tcBorders>
            <w:vAlign w:val="center"/>
            <w:hideMark/>
          </w:tcPr>
          <w:p w14:paraId="28F24DCC" w14:textId="77777777" w:rsidR="00F96D9C" w:rsidRDefault="00F96D9C">
            <w:pPr>
              <w:spacing w:line="256" w:lineRule="auto"/>
              <w:jc w:val="right"/>
              <w:rPr>
                <w:rFonts w:ascii="Century Gothic" w:hAnsi="Century Gothic" w:cs="Calibri"/>
                <w:color w:val="000000"/>
                <w:lang w:val="es-CO" w:eastAsia="es-CO"/>
              </w:rPr>
            </w:pPr>
            <w:r>
              <w:rPr>
                <w:rFonts w:ascii="Century Gothic" w:hAnsi="Century Gothic" w:cs="Calibri"/>
                <w:color w:val="000000"/>
                <w:lang w:val="es-CO" w:eastAsia="es-CO"/>
              </w:rPr>
              <w:t>113,91%</w:t>
            </w:r>
          </w:p>
        </w:tc>
      </w:tr>
    </w:tbl>
    <w:p w14:paraId="2BB76FFC" w14:textId="374FE453" w:rsidR="007C2194" w:rsidRDefault="007C2194" w:rsidP="007C2194">
      <w:pPr>
        <w:pStyle w:val="Puesto1"/>
        <w:jc w:val="both"/>
        <w:rPr>
          <w:rFonts w:ascii="Arial Narrow" w:hAnsi="Arial Narrow"/>
          <w:b w:val="0"/>
          <w:color w:val="1F3864" w:themeColor="accent1" w:themeShade="80"/>
          <w:szCs w:val="24"/>
        </w:rPr>
      </w:pPr>
    </w:p>
    <w:p w14:paraId="0EF70C76" w14:textId="36A5C935" w:rsidR="007C2194" w:rsidRDefault="007C2194" w:rsidP="007C2194">
      <w:pPr>
        <w:pStyle w:val="Puesto1"/>
        <w:jc w:val="both"/>
        <w:rPr>
          <w:rFonts w:ascii="Arial Narrow" w:hAnsi="Arial Narrow"/>
          <w:b w:val="0"/>
          <w:color w:val="1F3864" w:themeColor="accent1" w:themeShade="80"/>
          <w:szCs w:val="24"/>
        </w:rPr>
      </w:pPr>
    </w:p>
    <w:p w14:paraId="1124D4E4" w14:textId="77777777" w:rsidR="007C2194" w:rsidRDefault="007C2194" w:rsidP="007C2194">
      <w:pPr>
        <w:pStyle w:val="Puesto1"/>
        <w:jc w:val="both"/>
        <w:rPr>
          <w:rFonts w:ascii="Arial Narrow" w:hAnsi="Arial Narrow"/>
          <w:b w:val="0"/>
          <w:color w:val="1F3864" w:themeColor="accent1" w:themeShade="80"/>
          <w:szCs w:val="24"/>
        </w:rPr>
      </w:pPr>
    </w:p>
    <w:p w14:paraId="1D1AA0C4" w14:textId="21963AA0" w:rsidR="00CF276A" w:rsidRDefault="00CF276A" w:rsidP="00CF276A">
      <w:pPr>
        <w:pStyle w:val="Puesto1"/>
        <w:jc w:val="both"/>
        <w:rPr>
          <w:rFonts w:ascii="Arial Narrow" w:hAnsi="Arial Narrow"/>
          <w:b w:val="0"/>
          <w:color w:val="1F3864" w:themeColor="accent1" w:themeShade="80"/>
          <w:szCs w:val="24"/>
        </w:rPr>
      </w:pPr>
    </w:p>
    <w:p w14:paraId="1B53C12D" w14:textId="502F95E6" w:rsidR="00CF276A" w:rsidRPr="00C9467D" w:rsidRDefault="00F96D9C" w:rsidP="00CF276A">
      <w:pPr>
        <w:pStyle w:val="Puesto1"/>
        <w:rPr>
          <w:rFonts w:ascii="Arial Narrow" w:hAnsi="Arial Narrow"/>
          <w:b w:val="0"/>
          <w:color w:val="1F3864" w:themeColor="accent1" w:themeShade="80"/>
          <w:szCs w:val="24"/>
        </w:rPr>
      </w:pPr>
      <w:r>
        <w:rPr>
          <w:noProof/>
        </w:rPr>
        <w:drawing>
          <wp:inline distT="0" distB="0" distL="0" distR="0" wp14:anchorId="4C9675EA" wp14:editId="43367849">
            <wp:extent cx="5283835" cy="1494155"/>
            <wp:effectExtent l="0" t="0" r="12065" b="10795"/>
            <wp:docPr id="1063825173" name="Gráfico 1">
              <a:extLst xmlns:a="http://schemas.openxmlformats.org/drawingml/2006/main">
                <a:ext uri="{FF2B5EF4-FFF2-40B4-BE49-F238E27FC236}">
                  <a16:creationId xmlns:a16="http://schemas.microsoft.com/office/drawing/2014/main" id="{C43740BB-CFA7-4A3B-BB3C-72FB185CA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A85316" w14:textId="77777777" w:rsidR="00CF276A" w:rsidRPr="00BC62B3" w:rsidRDefault="00CF276A" w:rsidP="00CF276A">
      <w:pPr>
        <w:jc w:val="center"/>
        <w:rPr>
          <w:rFonts w:ascii="Arial Narrow" w:hAnsi="Arial Narrow"/>
          <w:color w:val="1F3864" w:themeColor="accent1" w:themeShade="80"/>
        </w:rPr>
      </w:pPr>
      <w:r w:rsidRPr="00BC62B3">
        <w:rPr>
          <w:rFonts w:ascii="Arial Narrow" w:hAnsi="Arial Narrow"/>
          <w:color w:val="1F3864" w:themeColor="accent1" w:themeShade="80"/>
        </w:rPr>
        <w:t>Fuente: Subgerencia Administrativa y Financiera</w:t>
      </w:r>
      <w:r>
        <w:rPr>
          <w:rFonts w:ascii="Arial Narrow" w:hAnsi="Arial Narrow"/>
          <w:color w:val="1F3864" w:themeColor="accent1" w:themeShade="80"/>
        </w:rPr>
        <w:t xml:space="preserve"> – Fondo de Desarrollo de Proyectos de Cundinamarca</w:t>
      </w:r>
    </w:p>
    <w:p w14:paraId="570B9AB9" w14:textId="77777777" w:rsidR="007C2194" w:rsidRDefault="007C2194" w:rsidP="007C2194">
      <w:pPr>
        <w:pStyle w:val="Puesto1"/>
        <w:jc w:val="both"/>
        <w:rPr>
          <w:rFonts w:ascii="Arial Narrow" w:hAnsi="Arial Narrow"/>
          <w:b w:val="0"/>
          <w:color w:val="1F3864" w:themeColor="accent1" w:themeShade="80"/>
          <w:szCs w:val="24"/>
        </w:rPr>
      </w:pPr>
    </w:p>
    <w:p w14:paraId="350AC57A" w14:textId="77777777" w:rsidR="00F96D9C" w:rsidRDefault="00F96D9C" w:rsidP="00F96D9C">
      <w:pPr>
        <w:pStyle w:val="Puesto1"/>
        <w:jc w:val="both"/>
        <w:rPr>
          <w:rFonts w:ascii="Arial Narrow" w:hAnsi="Arial Narrow"/>
          <w:b w:val="0"/>
          <w:color w:val="1F3864" w:themeColor="accent1" w:themeShade="80"/>
          <w:szCs w:val="24"/>
        </w:rPr>
      </w:pPr>
      <w:r>
        <w:rPr>
          <w:rFonts w:ascii="Arial Narrow" w:hAnsi="Arial Narrow"/>
          <w:b w:val="0"/>
          <w:color w:val="1F3864" w:themeColor="accent1" w:themeShade="80"/>
          <w:szCs w:val="24"/>
        </w:rPr>
        <w:t xml:space="preserve">En atención a lo anterior se evidencia que la meta comercial establecida inicialmente para el 2022 </w:t>
      </w:r>
      <w:r>
        <w:rPr>
          <w:rFonts w:ascii="Arial Narrow" w:hAnsi="Arial Narrow"/>
          <w:bCs/>
          <w:color w:val="1F3864" w:themeColor="accent1" w:themeShade="80"/>
          <w:szCs w:val="24"/>
        </w:rPr>
        <w:t>NOVENTA Y SEIS MIL MILLONES DE PESOS ($96.000.000.000)</w:t>
      </w:r>
      <w:r>
        <w:rPr>
          <w:rFonts w:ascii="Arial Narrow" w:hAnsi="Arial Narrow"/>
          <w:b w:val="0"/>
          <w:color w:val="1F3864" w:themeColor="accent1" w:themeShade="80"/>
          <w:szCs w:val="24"/>
        </w:rPr>
        <w:t xml:space="preserve">, se redujo en un 28.17% en comparación con 2021, sin embargo, a la fecha la meta comercial para la vigencia </w:t>
      </w:r>
      <w:proofErr w:type="gramStart"/>
      <w:r>
        <w:rPr>
          <w:rFonts w:ascii="Arial Narrow" w:hAnsi="Arial Narrow"/>
          <w:b w:val="0"/>
          <w:color w:val="1F3864" w:themeColor="accent1" w:themeShade="80"/>
          <w:szCs w:val="24"/>
        </w:rPr>
        <w:t>2022,ha</w:t>
      </w:r>
      <w:proofErr w:type="gramEnd"/>
      <w:r>
        <w:rPr>
          <w:rFonts w:ascii="Arial Narrow" w:hAnsi="Arial Narrow"/>
          <w:b w:val="0"/>
          <w:color w:val="1F3864" w:themeColor="accent1" w:themeShade="80"/>
          <w:szCs w:val="24"/>
        </w:rPr>
        <w:t xml:space="preserve"> aumentado en un 13.91% para un total de </w:t>
      </w:r>
      <w:r>
        <w:rPr>
          <w:rFonts w:ascii="Arial Narrow" w:hAnsi="Arial Narrow"/>
          <w:bCs/>
          <w:color w:val="1F3864" w:themeColor="accent1" w:themeShade="80"/>
          <w:szCs w:val="24"/>
        </w:rPr>
        <w:t>CIENTO NUEVE MILLONES TRESCIENTOS CINCUENTA Y OCHO MIL DOSCIENTOS VEINTICUATRO MIL QUINIENTOS PESOS ($109.358.224.500)</w:t>
      </w:r>
      <w:r>
        <w:rPr>
          <w:rFonts w:ascii="Arial Narrow" w:hAnsi="Arial Narrow"/>
          <w:b w:val="0"/>
          <w:color w:val="1F3864" w:themeColor="accent1" w:themeShade="80"/>
          <w:szCs w:val="24"/>
        </w:rPr>
        <w:t>.</w:t>
      </w:r>
    </w:p>
    <w:p w14:paraId="658407F0" w14:textId="77777777" w:rsidR="00CF276A" w:rsidRPr="00D76E5D" w:rsidRDefault="00CF276A" w:rsidP="00604582">
      <w:pPr>
        <w:tabs>
          <w:tab w:val="left" w:pos="1134"/>
        </w:tabs>
        <w:jc w:val="both"/>
        <w:rPr>
          <w:rFonts w:ascii="Arial Narrow" w:hAnsi="Arial Narrow"/>
          <w:bCs/>
          <w:color w:val="1F3864" w:themeColor="accent1" w:themeShade="80"/>
          <w:sz w:val="26"/>
          <w:szCs w:val="26"/>
          <w:highlight w:val="yellow"/>
        </w:rPr>
      </w:pPr>
    </w:p>
    <w:p w14:paraId="1E3C90A3" w14:textId="1257E472" w:rsidR="00AA2508" w:rsidRPr="00495300" w:rsidRDefault="00AA2508" w:rsidP="00CF276A">
      <w:pPr>
        <w:pStyle w:val="Puesto1"/>
        <w:jc w:val="both"/>
        <w:rPr>
          <w:rFonts w:ascii="Arial Narrow" w:hAnsi="Arial Narrow"/>
          <w:b w:val="0"/>
          <w:bCs/>
          <w:color w:val="1F3864" w:themeColor="accent1" w:themeShade="80"/>
          <w:sz w:val="26"/>
          <w:szCs w:val="26"/>
        </w:rPr>
      </w:pPr>
      <w:r w:rsidRPr="00495300">
        <w:rPr>
          <w:rFonts w:ascii="Arial Narrow" w:hAnsi="Arial Narrow"/>
          <w:b w:val="0"/>
          <w:bCs/>
          <w:color w:val="1F3864" w:themeColor="accent1" w:themeShade="80"/>
          <w:sz w:val="26"/>
          <w:szCs w:val="26"/>
        </w:rPr>
        <w:t>Evolución Egresos – Comportamiento Histórico</w:t>
      </w:r>
    </w:p>
    <w:p w14:paraId="5F09476F" w14:textId="77777777" w:rsidR="00F96D9C" w:rsidRDefault="00F96D9C" w:rsidP="00F96D9C">
      <w:pPr>
        <w:jc w:val="both"/>
        <w:rPr>
          <w:rFonts w:ascii="Arial Narrow" w:hAnsi="Arial Narrow"/>
          <w:color w:val="1F3864" w:themeColor="accent1" w:themeShade="80"/>
          <w:sz w:val="24"/>
          <w:szCs w:val="24"/>
        </w:rPr>
      </w:pPr>
      <w:r>
        <w:rPr>
          <w:rFonts w:ascii="Arial Narrow" w:hAnsi="Arial Narrow"/>
          <w:color w:val="1F3864" w:themeColor="accent1" w:themeShade="80"/>
          <w:sz w:val="24"/>
          <w:szCs w:val="24"/>
        </w:rPr>
        <w:t xml:space="preserve">Para la vigencia 2021 se giraron un total de </w:t>
      </w:r>
      <w:r>
        <w:rPr>
          <w:rFonts w:ascii="Arial Narrow" w:hAnsi="Arial Narrow"/>
          <w:b/>
          <w:bCs/>
          <w:color w:val="1F3864" w:themeColor="accent1" w:themeShade="80"/>
          <w:sz w:val="24"/>
          <w:szCs w:val="24"/>
        </w:rPr>
        <w:t>NOVENTA Y CINCO MIL OCHOCIENTOS TREINTA MILLONES CIENTO CINCUENTA Y NUEVE MIL DIECISIETE  PESOS ($95.830.159.017),</w:t>
      </w:r>
      <w:r>
        <w:rPr>
          <w:rFonts w:ascii="Arial Narrow" w:hAnsi="Arial Narrow"/>
          <w:color w:val="1F3864" w:themeColor="accent1" w:themeShade="80"/>
          <w:sz w:val="24"/>
          <w:szCs w:val="24"/>
        </w:rPr>
        <w:t xml:space="preserve"> de los cuales el </w:t>
      </w:r>
      <w:r>
        <w:rPr>
          <w:rFonts w:ascii="Arial Narrow" w:hAnsi="Arial Narrow"/>
          <w:b/>
          <w:bCs/>
          <w:color w:val="1F3864" w:themeColor="accent1" w:themeShade="80"/>
          <w:sz w:val="24"/>
          <w:szCs w:val="24"/>
        </w:rPr>
        <w:t>5,73%</w:t>
      </w:r>
      <w:r>
        <w:rPr>
          <w:rFonts w:ascii="Arial Narrow" w:hAnsi="Arial Narrow"/>
          <w:color w:val="1F3864" w:themeColor="accent1" w:themeShade="80"/>
          <w:sz w:val="24"/>
          <w:szCs w:val="24"/>
        </w:rPr>
        <w:t xml:space="preserve"> corresponde a gastos de funcionamiento por valor </w:t>
      </w:r>
      <w:r>
        <w:rPr>
          <w:rFonts w:ascii="Arial Narrow" w:hAnsi="Arial Narrow"/>
          <w:b/>
          <w:bCs/>
          <w:color w:val="1F3864" w:themeColor="accent1" w:themeShade="80"/>
          <w:sz w:val="24"/>
          <w:szCs w:val="24"/>
        </w:rPr>
        <w:t>CINCO MIL CUATROCIENTOS OCHENTA Y SIETE MILLONES DOSCIENTOS MIL QUINIENTOS OCHENTA PESOS ($5.487.200.580),</w:t>
      </w:r>
      <w:r>
        <w:rPr>
          <w:rFonts w:ascii="Arial Narrow" w:hAnsi="Arial Narrow"/>
          <w:color w:val="1F3864" w:themeColor="accent1" w:themeShade="80"/>
          <w:sz w:val="24"/>
          <w:szCs w:val="24"/>
        </w:rPr>
        <w:t xml:space="preserve"> los restantes </w:t>
      </w:r>
      <w:r>
        <w:rPr>
          <w:rFonts w:ascii="Arial Narrow" w:hAnsi="Arial Narrow"/>
          <w:b/>
          <w:bCs/>
          <w:color w:val="1F3864" w:themeColor="accent1" w:themeShade="80"/>
          <w:sz w:val="24"/>
          <w:szCs w:val="24"/>
        </w:rPr>
        <w:t>NOVENTA MIL TRESCIENTOS CUARENTA Y DOS MILLONES NOVECIENTOS CINCUENTA Y OCHO MIL CUATROCIENTOS TREINTA Y SIETE PESOS  ($90.342.958.437)</w:t>
      </w:r>
      <w:r>
        <w:rPr>
          <w:rFonts w:ascii="Arial Narrow" w:hAnsi="Arial Narrow"/>
          <w:color w:val="1F3864" w:themeColor="accent1" w:themeShade="80"/>
          <w:sz w:val="24"/>
          <w:szCs w:val="24"/>
        </w:rPr>
        <w:t xml:space="preserve"> corresponden a gastos de operación comercial que representan el </w:t>
      </w:r>
      <w:r>
        <w:rPr>
          <w:rFonts w:ascii="Arial Narrow" w:hAnsi="Arial Narrow"/>
          <w:b/>
          <w:bCs/>
          <w:color w:val="1F3864" w:themeColor="accent1" w:themeShade="80"/>
          <w:sz w:val="24"/>
          <w:szCs w:val="24"/>
        </w:rPr>
        <w:t>94,27%</w:t>
      </w:r>
      <w:r>
        <w:rPr>
          <w:rFonts w:ascii="Arial Narrow" w:hAnsi="Arial Narrow"/>
          <w:color w:val="1F3864" w:themeColor="accent1" w:themeShade="80"/>
          <w:sz w:val="24"/>
          <w:szCs w:val="24"/>
        </w:rPr>
        <w:t xml:space="preserve"> del total de pagos.</w:t>
      </w:r>
    </w:p>
    <w:p w14:paraId="02064AC4" w14:textId="77777777" w:rsidR="00F96D9C" w:rsidRDefault="00F96D9C" w:rsidP="00F96D9C">
      <w:pPr>
        <w:pStyle w:val="Prrafodelista"/>
        <w:tabs>
          <w:tab w:val="left" w:pos="1134"/>
        </w:tabs>
        <w:ind w:left="502"/>
        <w:jc w:val="both"/>
        <w:rPr>
          <w:rFonts w:ascii="Arial Narrow" w:hAnsi="Arial Narrow"/>
          <w:color w:val="1F3864" w:themeColor="accent1" w:themeShade="80"/>
          <w:sz w:val="24"/>
          <w:szCs w:val="24"/>
        </w:rPr>
      </w:pPr>
    </w:p>
    <w:p w14:paraId="466EE1B9" w14:textId="77777777" w:rsidR="00F96D9C" w:rsidRDefault="00F96D9C" w:rsidP="00F96D9C">
      <w:pPr>
        <w:jc w:val="both"/>
        <w:rPr>
          <w:rFonts w:ascii="Arial Narrow" w:hAnsi="Arial Narrow"/>
          <w:b/>
          <w:bCs/>
          <w:color w:val="1F3864" w:themeColor="accent1" w:themeShade="80"/>
          <w:sz w:val="24"/>
          <w:szCs w:val="24"/>
        </w:rPr>
      </w:pPr>
      <w:r>
        <w:rPr>
          <w:rFonts w:ascii="Arial Narrow" w:hAnsi="Arial Narrow"/>
          <w:color w:val="1F3864" w:themeColor="accent1" w:themeShade="80"/>
          <w:sz w:val="24"/>
          <w:szCs w:val="24"/>
        </w:rPr>
        <w:t xml:space="preserve">En cuanto a la vigencia 2022 (septiembre) se han girado un total de </w:t>
      </w:r>
      <w:r>
        <w:rPr>
          <w:rFonts w:ascii="Arial Narrow" w:hAnsi="Arial Narrow"/>
          <w:b/>
          <w:bCs/>
          <w:color w:val="1F3864" w:themeColor="accent1" w:themeShade="80"/>
          <w:sz w:val="24"/>
          <w:szCs w:val="24"/>
        </w:rPr>
        <w:t>SESENTA Y CUATRO MIL OCHOCIENTOS TREINTA Y TRES MILLONES SESENTA Y SEIS MIL OCHOCIENTOS DIECINUEVE PESOS  M/CTE ($  64.833.066.819),</w:t>
      </w:r>
      <w:r>
        <w:rPr>
          <w:rFonts w:ascii="Arial Narrow" w:hAnsi="Arial Narrow"/>
          <w:color w:val="1F3864" w:themeColor="accent1" w:themeShade="80"/>
          <w:sz w:val="24"/>
          <w:szCs w:val="24"/>
        </w:rPr>
        <w:t xml:space="preserve"> de los cuales el </w:t>
      </w:r>
      <w:r>
        <w:rPr>
          <w:rFonts w:ascii="Arial Narrow" w:hAnsi="Arial Narrow"/>
          <w:b/>
          <w:bCs/>
          <w:color w:val="1F3864" w:themeColor="accent1" w:themeShade="80"/>
          <w:sz w:val="24"/>
          <w:szCs w:val="24"/>
        </w:rPr>
        <w:t>6,49%</w:t>
      </w:r>
      <w:r>
        <w:rPr>
          <w:rFonts w:ascii="Arial Narrow" w:hAnsi="Arial Narrow"/>
          <w:color w:val="1F3864" w:themeColor="accent1" w:themeShade="80"/>
          <w:sz w:val="24"/>
          <w:szCs w:val="24"/>
        </w:rPr>
        <w:t xml:space="preserve"> corresponde a gastos de funcionamiento por valor </w:t>
      </w:r>
      <w:r>
        <w:rPr>
          <w:rFonts w:ascii="Arial Narrow" w:hAnsi="Arial Narrow"/>
          <w:b/>
          <w:bCs/>
          <w:color w:val="1F3864" w:themeColor="accent1" w:themeShade="80"/>
          <w:sz w:val="24"/>
          <w:szCs w:val="24"/>
        </w:rPr>
        <w:t xml:space="preserve">CUATRO MIL DOSCIENTOS NUEVE MILLONES NOVECIENTOS CUARENTA Y OCHO MIL CUATROCIENTOS DOS PESOS M/CTE ($ 4.209.948.402), </w:t>
      </w:r>
      <w:r>
        <w:rPr>
          <w:rFonts w:ascii="Arial Narrow" w:hAnsi="Arial Narrow"/>
          <w:color w:val="1F3864" w:themeColor="accent1" w:themeShade="80"/>
          <w:sz w:val="24"/>
          <w:szCs w:val="24"/>
        </w:rPr>
        <w:t xml:space="preserve">los restantes </w:t>
      </w:r>
      <w:r>
        <w:rPr>
          <w:rFonts w:ascii="Arial Narrow" w:hAnsi="Arial Narrow"/>
          <w:b/>
          <w:bCs/>
          <w:color w:val="1F3864" w:themeColor="accent1" w:themeShade="80"/>
          <w:sz w:val="24"/>
          <w:szCs w:val="24"/>
        </w:rPr>
        <w:lastRenderedPageBreak/>
        <w:t>SESENTA MIL SEISCIENTOS VEINTI TRES MILLONES CIENTO DIECIOCHO MIL CUATROCIENTOS DIECISIETE PESOS M/CTE ($ 60.623.118.417),</w:t>
      </w:r>
      <w:r>
        <w:rPr>
          <w:rFonts w:ascii="Calibri" w:hAnsi="Calibri" w:cs="Calibri"/>
          <w:color w:val="000000"/>
          <w:sz w:val="22"/>
          <w:szCs w:val="22"/>
          <w:lang w:val="es-CO" w:eastAsia="es-CO"/>
        </w:rPr>
        <w:t xml:space="preserve"> </w:t>
      </w:r>
      <w:r>
        <w:rPr>
          <w:rFonts w:ascii="Arial Narrow" w:hAnsi="Arial Narrow"/>
          <w:color w:val="1F3864" w:themeColor="accent1" w:themeShade="80"/>
          <w:sz w:val="24"/>
          <w:szCs w:val="24"/>
        </w:rPr>
        <w:t xml:space="preserve">corresponden a gastos de operación comercial que representan el </w:t>
      </w:r>
      <w:r>
        <w:rPr>
          <w:rFonts w:ascii="Arial Narrow" w:hAnsi="Arial Narrow"/>
          <w:b/>
          <w:bCs/>
          <w:color w:val="1F3864" w:themeColor="accent1" w:themeShade="80"/>
          <w:sz w:val="24"/>
          <w:szCs w:val="24"/>
        </w:rPr>
        <w:t>93,51%</w:t>
      </w:r>
      <w:r>
        <w:rPr>
          <w:rFonts w:ascii="Arial Narrow" w:hAnsi="Arial Narrow"/>
          <w:color w:val="1F3864" w:themeColor="accent1" w:themeShade="80"/>
          <w:sz w:val="24"/>
          <w:szCs w:val="24"/>
        </w:rPr>
        <w:t xml:space="preserve"> del total de pagos.</w:t>
      </w:r>
    </w:p>
    <w:p w14:paraId="0B3379CA" w14:textId="50D3F952" w:rsidR="0039471D" w:rsidRDefault="0039471D" w:rsidP="0091756F">
      <w:pPr>
        <w:jc w:val="both"/>
        <w:rPr>
          <w:rFonts w:ascii="Arial Narrow" w:hAnsi="Arial Narrow"/>
          <w:color w:val="1F3864" w:themeColor="accent1" w:themeShade="80"/>
          <w:sz w:val="24"/>
          <w:szCs w:val="24"/>
        </w:rPr>
      </w:pPr>
    </w:p>
    <w:p w14:paraId="6F10AECE" w14:textId="6E0F03E1" w:rsidR="0039471D" w:rsidRDefault="0039471D" w:rsidP="0091756F">
      <w:pPr>
        <w:jc w:val="both"/>
        <w:rPr>
          <w:rFonts w:ascii="Arial Narrow" w:hAnsi="Arial Narrow"/>
          <w:color w:val="1F3864" w:themeColor="accent1" w:themeShade="80"/>
          <w:sz w:val="24"/>
          <w:szCs w:val="24"/>
        </w:rPr>
      </w:pPr>
    </w:p>
    <w:tbl>
      <w:tblPr>
        <w:tblW w:w="9351" w:type="dxa"/>
        <w:jc w:val="center"/>
        <w:tblCellMar>
          <w:left w:w="70" w:type="dxa"/>
          <w:right w:w="70" w:type="dxa"/>
        </w:tblCellMar>
        <w:tblLook w:val="04A0" w:firstRow="1" w:lastRow="0" w:firstColumn="1" w:lastColumn="0" w:noHBand="0" w:noVBand="1"/>
      </w:tblPr>
      <w:tblGrid>
        <w:gridCol w:w="2547"/>
        <w:gridCol w:w="1559"/>
        <w:gridCol w:w="1701"/>
        <w:gridCol w:w="1418"/>
        <w:gridCol w:w="708"/>
        <w:gridCol w:w="1418"/>
      </w:tblGrid>
      <w:tr w:rsidR="00F96D9C" w14:paraId="04253947" w14:textId="77777777" w:rsidTr="00F96D9C">
        <w:trPr>
          <w:trHeight w:val="219"/>
          <w:jc w:val="center"/>
        </w:trPr>
        <w:tc>
          <w:tcPr>
            <w:tcW w:w="2547" w:type="dxa"/>
            <w:tcBorders>
              <w:top w:val="single" w:sz="4" w:space="0" w:color="C00000"/>
              <w:left w:val="single" w:sz="4" w:space="0" w:color="C00000"/>
              <w:bottom w:val="single" w:sz="4" w:space="0" w:color="C00000"/>
              <w:right w:val="single" w:sz="4" w:space="0" w:color="C00000"/>
            </w:tcBorders>
            <w:shd w:val="clear" w:color="auto" w:fill="C00000"/>
            <w:vAlign w:val="center"/>
            <w:hideMark/>
          </w:tcPr>
          <w:p w14:paraId="2373A5FE" w14:textId="77777777" w:rsidR="00F96D9C" w:rsidRDefault="00F96D9C">
            <w:pPr>
              <w:spacing w:line="256" w:lineRule="auto"/>
              <w:rPr>
                <w:rFonts w:ascii="Century Gothic" w:hAnsi="Century Gothic" w:cs="Calibri"/>
                <w:b/>
                <w:bCs/>
                <w:color w:val="FFFFFF"/>
                <w:sz w:val="16"/>
                <w:szCs w:val="16"/>
                <w:lang w:val="es-CO" w:eastAsia="es-CO"/>
              </w:rPr>
            </w:pPr>
            <w:r>
              <w:rPr>
                <w:rFonts w:ascii="Century Gothic" w:hAnsi="Century Gothic" w:cs="Calibri"/>
                <w:b/>
                <w:bCs/>
                <w:color w:val="FFFFFF"/>
                <w:sz w:val="16"/>
                <w:szCs w:val="16"/>
                <w:lang w:val="es-CO" w:eastAsia="es-CO"/>
              </w:rPr>
              <w:t>DETALLE</w:t>
            </w:r>
          </w:p>
        </w:tc>
        <w:tc>
          <w:tcPr>
            <w:tcW w:w="1559" w:type="dxa"/>
            <w:tcBorders>
              <w:top w:val="single" w:sz="8" w:space="0" w:color="C00000"/>
              <w:left w:val="nil"/>
              <w:bottom w:val="single" w:sz="8" w:space="0" w:color="C00000"/>
              <w:right w:val="single" w:sz="8" w:space="0" w:color="C00000"/>
            </w:tcBorders>
            <w:shd w:val="clear" w:color="auto" w:fill="C00000"/>
            <w:vAlign w:val="center"/>
            <w:hideMark/>
          </w:tcPr>
          <w:p w14:paraId="26B3B799" w14:textId="77777777" w:rsidR="00F96D9C" w:rsidRDefault="00F96D9C">
            <w:pPr>
              <w:spacing w:line="256" w:lineRule="auto"/>
              <w:jc w:val="center"/>
              <w:rPr>
                <w:rFonts w:ascii="Century Gothic" w:hAnsi="Century Gothic" w:cs="Calibri"/>
                <w:b/>
                <w:bCs/>
                <w:color w:val="FFFFFF"/>
                <w:sz w:val="16"/>
                <w:szCs w:val="16"/>
                <w:lang w:val="es-CO" w:eastAsia="es-CO"/>
              </w:rPr>
            </w:pPr>
            <w:r>
              <w:rPr>
                <w:rFonts w:ascii="Century Gothic" w:hAnsi="Century Gothic" w:cs="Calibri"/>
                <w:b/>
                <w:bCs/>
                <w:color w:val="FFFFFF"/>
                <w:sz w:val="16"/>
                <w:szCs w:val="16"/>
                <w:lang w:val="es-CO" w:eastAsia="es-CO"/>
              </w:rPr>
              <w:t>2020</w:t>
            </w:r>
          </w:p>
        </w:tc>
        <w:tc>
          <w:tcPr>
            <w:tcW w:w="1701" w:type="dxa"/>
            <w:tcBorders>
              <w:top w:val="single" w:sz="8" w:space="0" w:color="C00000"/>
              <w:left w:val="nil"/>
              <w:bottom w:val="single" w:sz="8" w:space="0" w:color="C00000"/>
              <w:right w:val="single" w:sz="8" w:space="0" w:color="C00000"/>
            </w:tcBorders>
            <w:shd w:val="clear" w:color="auto" w:fill="C00000"/>
            <w:vAlign w:val="center"/>
            <w:hideMark/>
          </w:tcPr>
          <w:p w14:paraId="57973682" w14:textId="77777777" w:rsidR="00F96D9C" w:rsidRDefault="00F96D9C">
            <w:pPr>
              <w:spacing w:line="256" w:lineRule="auto"/>
              <w:jc w:val="center"/>
              <w:rPr>
                <w:rFonts w:ascii="Century Gothic" w:hAnsi="Century Gothic" w:cs="Calibri"/>
                <w:b/>
                <w:bCs/>
                <w:color w:val="FFFFFF"/>
                <w:sz w:val="16"/>
                <w:szCs w:val="16"/>
                <w:lang w:val="es-CO" w:eastAsia="es-CO"/>
              </w:rPr>
            </w:pPr>
            <w:r>
              <w:rPr>
                <w:rFonts w:ascii="Century Gothic" w:hAnsi="Century Gothic" w:cs="Calibri"/>
                <w:b/>
                <w:bCs/>
                <w:color w:val="FFFFFF"/>
                <w:sz w:val="16"/>
                <w:szCs w:val="16"/>
                <w:lang w:val="es-CO" w:eastAsia="es-CO"/>
              </w:rPr>
              <w:t>2021</w:t>
            </w:r>
          </w:p>
        </w:tc>
        <w:tc>
          <w:tcPr>
            <w:tcW w:w="1418" w:type="dxa"/>
            <w:shd w:val="clear" w:color="auto" w:fill="C00000"/>
            <w:vAlign w:val="center"/>
            <w:hideMark/>
          </w:tcPr>
          <w:p w14:paraId="5F12EF78" w14:textId="77777777" w:rsidR="00F96D9C" w:rsidRDefault="00F96D9C">
            <w:pPr>
              <w:spacing w:line="256" w:lineRule="auto"/>
              <w:jc w:val="center"/>
              <w:rPr>
                <w:rFonts w:ascii="Century Gothic" w:hAnsi="Century Gothic" w:cs="Calibri"/>
                <w:b/>
                <w:bCs/>
                <w:color w:val="FFFFFF"/>
                <w:sz w:val="16"/>
                <w:szCs w:val="16"/>
                <w:lang w:val="es-CO" w:eastAsia="es-CO"/>
              </w:rPr>
            </w:pPr>
            <w:r>
              <w:rPr>
                <w:rFonts w:ascii="Century Gothic" w:hAnsi="Century Gothic" w:cs="Calibri"/>
                <w:b/>
                <w:bCs/>
                <w:color w:val="FFFFFF"/>
                <w:sz w:val="16"/>
                <w:szCs w:val="16"/>
                <w:lang w:val="es-CO" w:eastAsia="es-CO"/>
              </w:rPr>
              <w:t>2022</w:t>
            </w:r>
          </w:p>
        </w:tc>
        <w:tc>
          <w:tcPr>
            <w:tcW w:w="708" w:type="dxa"/>
            <w:tcBorders>
              <w:top w:val="single" w:sz="4" w:space="0" w:color="C00000"/>
              <w:left w:val="single" w:sz="4" w:space="0" w:color="C00000"/>
              <w:bottom w:val="single" w:sz="4" w:space="0" w:color="C00000"/>
              <w:right w:val="single" w:sz="4" w:space="0" w:color="C00000"/>
            </w:tcBorders>
            <w:shd w:val="clear" w:color="auto" w:fill="C00000"/>
            <w:vAlign w:val="center"/>
            <w:hideMark/>
          </w:tcPr>
          <w:p w14:paraId="7479AB0D" w14:textId="77777777" w:rsidR="00F96D9C" w:rsidRDefault="00F96D9C">
            <w:pPr>
              <w:spacing w:line="256" w:lineRule="auto"/>
              <w:jc w:val="center"/>
              <w:rPr>
                <w:rFonts w:ascii="Century Gothic" w:hAnsi="Century Gothic" w:cs="Calibri"/>
                <w:b/>
                <w:bCs/>
                <w:color w:val="FFFFFF"/>
                <w:sz w:val="16"/>
                <w:szCs w:val="16"/>
                <w:lang w:val="es-CO" w:eastAsia="es-CO"/>
              </w:rPr>
            </w:pPr>
            <w:r>
              <w:rPr>
                <w:rFonts w:ascii="Century Gothic" w:hAnsi="Century Gothic" w:cs="Calibri"/>
                <w:b/>
                <w:bCs/>
                <w:color w:val="FFFFFF"/>
                <w:sz w:val="16"/>
                <w:szCs w:val="16"/>
                <w:lang w:val="es-CO" w:eastAsia="es-CO"/>
              </w:rPr>
              <w:t>VAR. %</w:t>
            </w:r>
          </w:p>
        </w:tc>
        <w:tc>
          <w:tcPr>
            <w:tcW w:w="1418" w:type="dxa"/>
            <w:tcBorders>
              <w:top w:val="single" w:sz="4" w:space="0" w:color="C00000"/>
              <w:left w:val="nil"/>
              <w:bottom w:val="single" w:sz="4" w:space="0" w:color="C00000"/>
              <w:right w:val="single" w:sz="4" w:space="0" w:color="C00000"/>
            </w:tcBorders>
            <w:shd w:val="clear" w:color="auto" w:fill="C00000"/>
            <w:vAlign w:val="center"/>
            <w:hideMark/>
          </w:tcPr>
          <w:p w14:paraId="7AA41777" w14:textId="77777777" w:rsidR="00F96D9C" w:rsidRDefault="00F96D9C">
            <w:pPr>
              <w:spacing w:line="256" w:lineRule="auto"/>
              <w:jc w:val="center"/>
              <w:rPr>
                <w:rFonts w:ascii="Century Gothic" w:hAnsi="Century Gothic" w:cs="Calibri"/>
                <w:b/>
                <w:bCs/>
                <w:color w:val="FFFFFF"/>
                <w:sz w:val="16"/>
                <w:szCs w:val="16"/>
                <w:lang w:val="es-CO" w:eastAsia="es-CO"/>
              </w:rPr>
            </w:pPr>
            <w:r>
              <w:rPr>
                <w:rFonts w:ascii="Century Gothic" w:hAnsi="Century Gothic" w:cs="Calibri"/>
                <w:b/>
                <w:bCs/>
                <w:color w:val="FFFFFF"/>
                <w:sz w:val="16"/>
                <w:szCs w:val="16"/>
                <w:lang w:val="es-CO" w:eastAsia="es-CO"/>
              </w:rPr>
              <w:t>VAR. ABS.</w:t>
            </w:r>
          </w:p>
        </w:tc>
      </w:tr>
      <w:tr w:rsidR="00F96D9C" w14:paraId="3DBDDC98" w14:textId="77777777" w:rsidTr="00F96D9C">
        <w:trPr>
          <w:trHeight w:val="209"/>
          <w:jc w:val="center"/>
        </w:trPr>
        <w:tc>
          <w:tcPr>
            <w:tcW w:w="2547" w:type="dxa"/>
            <w:tcBorders>
              <w:top w:val="nil"/>
              <w:left w:val="single" w:sz="4" w:space="0" w:color="C00000"/>
              <w:bottom w:val="single" w:sz="4" w:space="0" w:color="C00000"/>
              <w:right w:val="single" w:sz="4" w:space="0" w:color="C00000"/>
            </w:tcBorders>
            <w:vAlign w:val="center"/>
            <w:hideMark/>
          </w:tcPr>
          <w:p w14:paraId="231314D0"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GASTOS DE FUNCIONAMIENTO</w:t>
            </w:r>
          </w:p>
        </w:tc>
        <w:tc>
          <w:tcPr>
            <w:tcW w:w="1559" w:type="dxa"/>
            <w:tcBorders>
              <w:top w:val="single" w:sz="4" w:space="0" w:color="C00000"/>
              <w:left w:val="nil"/>
              <w:bottom w:val="single" w:sz="4" w:space="0" w:color="C00000"/>
              <w:right w:val="single" w:sz="4" w:space="0" w:color="C00000"/>
            </w:tcBorders>
            <w:vAlign w:val="center"/>
            <w:hideMark/>
          </w:tcPr>
          <w:p w14:paraId="2E1235FF"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3.521.120.034 </w:t>
            </w:r>
          </w:p>
        </w:tc>
        <w:tc>
          <w:tcPr>
            <w:tcW w:w="1701" w:type="dxa"/>
            <w:tcBorders>
              <w:top w:val="single" w:sz="4" w:space="0" w:color="C00000"/>
              <w:left w:val="nil"/>
              <w:bottom w:val="single" w:sz="4" w:space="0" w:color="C00000"/>
              <w:right w:val="single" w:sz="4" w:space="0" w:color="C00000"/>
            </w:tcBorders>
            <w:vAlign w:val="center"/>
            <w:hideMark/>
          </w:tcPr>
          <w:p w14:paraId="0BAE4797"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5.487.200.580 </w:t>
            </w:r>
          </w:p>
        </w:tc>
        <w:tc>
          <w:tcPr>
            <w:tcW w:w="1418" w:type="dxa"/>
            <w:tcBorders>
              <w:top w:val="single" w:sz="4" w:space="0" w:color="C00000"/>
              <w:left w:val="nil"/>
              <w:bottom w:val="single" w:sz="4" w:space="0" w:color="C00000"/>
              <w:right w:val="single" w:sz="4" w:space="0" w:color="C00000"/>
            </w:tcBorders>
            <w:vAlign w:val="center"/>
            <w:hideMark/>
          </w:tcPr>
          <w:p w14:paraId="37FD1810"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4.209.948.402 </w:t>
            </w:r>
          </w:p>
        </w:tc>
        <w:tc>
          <w:tcPr>
            <w:tcW w:w="708" w:type="dxa"/>
            <w:tcBorders>
              <w:top w:val="nil"/>
              <w:left w:val="nil"/>
              <w:bottom w:val="single" w:sz="4" w:space="0" w:color="C00000"/>
              <w:right w:val="single" w:sz="4" w:space="0" w:color="C00000"/>
            </w:tcBorders>
            <w:vAlign w:val="center"/>
            <w:hideMark/>
          </w:tcPr>
          <w:p w14:paraId="0390FE19"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-23%</w:t>
            </w:r>
          </w:p>
        </w:tc>
        <w:tc>
          <w:tcPr>
            <w:tcW w:w="1418" w:type="dxa"/>
            <w:tcBorders>
              <w:top w:val="nil"/>
              <w:left w:val="nil"/>
              <w:bottom w:val="single" w:sz="4" w:space="0" w:color="C00000"/>
              <w:right w:val="single" w:sz="4" w:space="0" w:color="C00000"/>
            </w:tcBorders>
            <w:vAlign w:val="center"/>
            <w:hideMark/>
          </w:tcPr>
          <w:p w14:paraId="6C70C837"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1.277.252.178 </w:t>
            </w:r>
          </w:p>
        </w:tc>
      </w:tr>
      <w:tr w:rsidR="00F96D9C" w14:paraId="164ADA43" w14:textId="77777777" w:rsidTr="00F96D9C">
        <w:trPr>
          <w:trHeight w:val="209"/>
          <w:jc w:val="center"/>
        </w:trPr>
        <w:tc>
          <w:tcPr>
            <w:tcW w:w="2547" w:type="dxa"/>
            <w:tcBorders>
              <w:top w:val="nil"/>
              <w:left w:val="single" w:sz="4" w:space="0" w:color="C00000"/>
              <w:bottom w:val="single" w:sz="4" w:space="0" w:color="C00000"/>
              <w:right w:val="single" w:sz="4" w:space="0" w:color="C00000"/>
            </w:tcBorders>
            <w:shd w:val="clear" w:color="auto" w:fill="FFCC99"/>
            <w:vAlign w:val="center"/>
            <w:hideMark/>
          </w:tcPr>
          <w:p w14:paraId="37C47B60"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GASTOS DE PERSONAL</w:t>
            </w:r>
          </w:p>
        </w:tc>
        <w:tc>
          <w:tcPr>
            <w:tcW w:w="1559" w:type="dxa"/>
            <w:tcBorders>
              <w:top w:val="nil"/>
              <w:left w:val="nil"/>
              <w:bottom w:val="single" w:sz="4" w:space="0" w:color="C00000"/>
              <w:right w:val="single" w:sz="4" w:space="0" w:color="C00000"/>
            </w:tcBorders>
            <w:shd w:val="clear" w:color="auto" w:fill="FFCC99"/>
            <w:vAlign w:val="center"/>
            <w:hideMark/>
          </w:tcPr>
          <w:p w14:paraId="07BDE8A5"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1.191.784.046 </w:t>
            </w:r>
          </w:p>
        </w:tc>
        <w:tc>
          <w:tcPr>
            <w:tcW w:w="1701" w:type="dxa"/>
            <w:tcBorders>
              <w:top w:val="nil"/>
              <w:left w:val="nil"/>
              <w:bottom w:val="single" w:sz="4" w:space="0" w:color="C00000"/>
              <w:right w:val="single" w:sz="4" w:space="0" w:color="C00000"/>
            </w:tcBorders>
            <w:shd w:val="clear" w:color="auto" w:fill="FFCC99"/>
            <w:vAlign w:val="center"/>
            <w:hideMark/>
          </w:tcPr>
          <w:p w14:paraId="1B92C275"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1.651.583.945 </w:t>
            </w:r>
          </w:p>
        </w:tc>
        <w:tc>
          <w:tcPr>
            <w:tcW w:w="1418" w:type="dxa"/>
            <w:tcBorders>
              <w:top w:val="nil"/>
              <w:left w:val="nil"/>
              <w:bottom w:val="single" w:sz="4" w:space="0" w:color="C00000"/>
              <w:right w:val="single" w:sz="4" w:space="0" w:color="C00000"/>
            </w:tcBorders>
            <w:shd w:val="clear" w:color="auto" w:fill="FFCC99"/>
            <w:vAlign w:val="center"/>
            <w:hideMark/>
          </w:tcPr>
          <w:p w14:paraId="683AC50A"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1.431.103.169 </w:t>
            </w:r>
          </w:p>
        </w:tc>
        <w:tc>
          <w:tcPr>
            <w:tcW w:w="708" w:type="dxa"/>
            <w:tcBorders>
              <w:top w:val="nil"/>
              <w:left w:val="nil"/>
              <w:bottom w:val="single" w:sz="4" w:space="0" w:color="C00000"/>
              <w:right w:val="single" w:sz="4" w:space="0" w:color="C00000"/>
            </w:tcBorders>
            <w:shd w:val="clear" w:color="auto" w:fill="FFCC99"/>
            <w:vAlign w:val="center"/>
            <w:hideMark/>
          </w:tcPr>
          <w:p w14:paraId="31A5F5DD"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-13%</w:t>
            </w:r>
          </w:p>
        </w:tc>
        <w:tc>
          <w:tcPr>
            <w:tcW w:w="1418" w:type="dxa"/>
            <w:tcBorders>
              <w:top w:val="nil"/>
              <w:left w:val="nil"/>
              <w:bottom w:val="single" w:sz="4" w:space="0" w:color="C00000"/>
              <w:right w:val="single" w:sz="4" w:space="0" w:color="C00000"/>
            </w:tcBorders>
            <w:shd w:val="clear" w:color="auto" w:fill="FFCC99"/>
            <w:vAlign w:val="center"/>
            <w:hideMark/>
          </w:tcPr>
          <w:p w14:paraId="46D5E1F9"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220.480.776 </w:t>
            </w:r>
          </w:p>
        </w:tc>
      </w:tr>
      <w:tr w:rsidR="00F96D9C" w14:paraId="18CE1206"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50A3F6C9"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SERVICIOS PERSONALES ASOCIADOS A NOMINA </w:t>
            </w:r>
          </w:p>
        </w:tc>
        <w:tc>
          <w:tcPr>
            <w:tcW w:w="1559" w:type="dxa"/>
            <w:tcBorders>
              <w:top w:val="nil"/>
              <w:left w:val="nil"/>
              <w:bottom w:val="single" w:sz="4" w:space="0" w:color="C00000"/>
              <w:right w:val="single" w:sz="4" w:space="0" w:color="C00000"/>
            </w:tcBorders>
            <w:noWrap/>
            <w:vAlign w:val="center"/>
            <w:hideMark/>
          </w:tcPr>
          <w:p w14:paraId="3D3F4A92"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998.886.352 </w:t>
            </w:r>
          </w:p>
        </w:tc>
        <w:tc>
          <w:tcPr>
            <w:tcW w:w="1701" w:type="dxa"/>
            <w:tcBorders>
              <w:top w:val="nil"/>
              <w:left w:val="nil"/>
              <w:bottom w:val="single" w:sz="4" w:space="0" w:color="C00000"/>
              <w:right w:val="single" w:sz="4" w:space="0" w:color="C00000"/>
            </w:tcBorders>
            <w:noWrap/>
            <w:vAlign w:val="center"/>
            <w:hideMark/>
          </w:tcPr>
          <w:p w14:paraId="401C9CCE"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1.341.518.467 </w:t>
            </w:r>
          </w:p>
        </w:tc>
        <w:tc>
          <w:tcPr>
            <w:tcW w:w="1418" w:type="dxa"/>
            <w:tcBorders>
              <w:top w:val="nil"/>
              <w:left w:val="nil"/>
              <w:bottom w:val="single" w:sz="4" w:space="0" w:color="C00000"/>
              <w:right w:val="single" w:sz="4" w:space="0" w:color="C00000"/>
            </w:tcBorders>
            <w:noWrap/>
            <w:vAlign w:val="center"/>
            <w:hideMark/>
          </w:tcPr>
          <w:p w14:paraId="24B8558B"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1.172.843.787 </w:t>
            </w:r>
          </w:p>
        </w:tc>
        <w:tc>
          <w:tcPr>
            <w:tcW w:w="708" w:type="dxa"/>
            <w:tcBorders>
              <w:top w:val="nil"/>
              <w:left w:val="nil"/>
              <w:bottom w:val="single" w:sz="4" w:space="0" w:color="C00000"/>
              <w:right w:val="single" w:sz="4" w:space="0" w:color="C00000"/>
            </w:tcBorders>
            <w:noWrap/>
            <w:vAlign w:val="center"/>
            <w:hideMark/>
          </w:tcPr>
          <w:p w14:paraId="4EB66CA5"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-13%</w:t>
            </w:r>
          </w:p>
        </w:tc>
        <w:tc>
          <w:tcPr>
            <w:tcW w:w="1418" w:type="dxa"/>
            <w:tcBorders>
              <w:top w:val="nil"/>
              <w:left w:val="nil"/>
              <w:bottom w:val="single" w:sz="4" w:space="0" w:color="C00000"/>
              <w:right w:val="single" w:sz="4" w:space="0" w:color="C00000"/>
            </w:tcBorders>
            <w:noWrap/>
            <w:vAlign w:val="center"/>
            <w:hideMark/>
          </w:tcPr>
          <w:p w14:paraId="4772C3CB"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168.674.680 </w:t>
            </w:r>
          </w:p>
        </w:tc>
      </w:tr>
      <w:tr w:rsidR="00F96D9C" w14:paraId="7A54E1C1"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34962A66"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CONTRIBUCIONES INH. A LA NÓMINA</w:t>
            </w:r>
          </w:p>
        </w:tc>
        <w:tc>
          <w:tcPr>
            <w:tcW w:w="1559" w:type="dxa"/>
            <w:tcBorders>
              <w:top w:val="nil"/>
              <w:left w:val="nil"/>
              <w:bottom w:val="single" w:sz="4" w:space="0" w:color="C00000"/>
              <w:right w:val="single" w:sz="4" w:space="0" w:color="C00000"/>
            </w:tcBorders>
            <w:noWrap/>
            <w:vAlign w:val="center"/>
            <w:hideMark/>
          </w:tcPr>
          <w:p w14:paraId="7FE56A0F"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192.897.694 </w:t>
            </w:r>
          </w:p>
        </w:tc>
        <w:tc>
          <w:tcPr>
            <w:tcW w:w="1701" w:type="dxa"/>
            <w:tcBorders>
              <w:top w:val="nil"/>
              <w:left w:val="nil"/>
              <w:bottom w:val="single" w:sz="4" w:space="0" w:color="C00000"/>
              <w:right w:val="single" w:sz="4" w:space="0" w:color="C00000"/>
            </w:tcBorders>
            <w:noWrap/>
            <w:vAlign w:val="center"/>
            <w:hideMark/>
          </w:tcPr>
          <w:p w14:paraId="1F22CDF1"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310.065.478 </w:t>
            </w:r>
          </w:p>
        </w:tc>
        <w:tc>
          <w:tcPr>
            <w:tcW w:w="1418" w:type="dxa"/>
            <w:tcBorders>
              <w:top w:val="nil"/>
              <w:left w:val="nil"/>
              <w:bottom w:val="single" w:sz="4" w:space="0" w:color="C00000"/>
              <w:right w:val="single" w:sz="4" w:space="0" w:color="C00000"/>
            </w:tcBorders>
            <w:noWrap/>
            <w:vAlign w:val="center"/>
            <w:hideMark/>
          </w:tcPr>
          <w:p w14:paraId="15436035"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258.259.382 </w:t>
            </w:r>
          </w:p>
        </w:tc>
        <w:tc>
          <w:tcPr>
            <w:tcW w:w="708" w:type="dxa"/>
            <w:tcBorders>
              <w:top w:val="nil"/>
              <w:left w:val="nil"/>
              <w:bottom w:val="single" w:sz="4" w:space="0" w:color="C00000"/>
              <w:right w:val="single" w:sz="4" w:space="0" w:color="C00000"/>
            </w:tcBorders>
            <w:noWrap/>
            <w:vAlign w:val="center"/>
            <w:hideMark/>
          </w:tcPr>
          <w:p w14:paraId="54CE99EF"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-17%</w:t>
            </w:r>
          </w:p>
        </w:tc>
        <w:tc>
          <w:tcPr>
            <w:tcW w:w="1418" w:type="dxa"/>
            <w:tcBorders>
              <w:top w:val="nil"/>
              <w:left w:val="nil"/>
              <w:bottom w:val="single" w:sz="4" w:space="0" w:color="C00000"/>
              <w:right w:val="single" w:sz="4" w:space="0" w:color="C00000"/>
            </w:tcBorders>
            <w:noWrap/>
            <w:vAlign w:val="center"/>
            <w:hideMark/>
          </w:tcPr>
          <w:p w14:paraId="14F44702"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51.806.096 </w:t>
            </w:r>
          </w:p>
        </w:tc>
      </w:tr>
      <w:tr w:rsidR="00F96D9C" w14:paraId="056E7970" w14:textId="77777777" w:rsidTr="00F96D9C">
        <w:trPr>
          <w:trHeight w:val="209"/>
          <w:jc w:val="center"/>
        </w:trPr>
        <w:tc>
          <w:tcPr>
            <w:tcW w:w="2547" w:type="dxa"/>
            <w:tcBorders>
              <w:top w:val="nil"/>
              <w:left w:val="single" w:sz="4" w:space="0" w:color="C00000"/>
              <w:bottom w:val="single" w:sz="4" w:space="0" w:color="C00000"/>
              <w:right w:val="single" w:sz="4" w:space="0" w:color="C00000"/>
            </w:tcBorders>
            <w:shd w:val="clear" w:color="auto" w:fill="FFCC99"/>
            <w:vAlign w:val="center"/>
            <w:hideMark/>
          </w:tcPr>
          <w:p w14:paraId="256594A3"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GASTOS GENERALES </w:t>
            </w:r>
          </w:p>
        </w:tc>
        <w:tc>
          <w:tcPr>
            <w:tcW w:w="1559" w:type="dxa"/>
            <w:tcBorders>
              <w:top w:val="nil"/>
              <w:left w:val="nil"/>
              <w:bottom w:val="single" w:sz="4" w:space="0" w:color="C00000"/>
              <w:right w:val="single" w:sz="4" w:space="0" w:color="C00000"/>
            </w:tcBorders>
            <w:shd w:val="clear" w:color="auto" w:fill="FFCC99"/>
            <w:vAlign w:val="center"/>
            <w:hideMark/>
          </w:tcPr>
          <w:p w14:paraId="4503FDDE"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2.329.335.988 </w:t>
            </w:r>
          </w:p>
        </w:tc>
        <w:tc>
          <w:tcPr>
            <w:tcW w:w="1701" w:type="dxa"/>
            <w:tcBorders>
              <w:top w:val="nil"/>
              <w:left w:val="nil"/>
              <w:bottom w:val="single" w:sz="4" w:space="0" w:color="C00000"/>
              <w:right w:val="single" w:sz="4" w:space="0" w:color="C00000"/>
            </w:tcBorders>
            <w:shd w:val="clear" w:color="auto" w:fill="FFCC99"/>
            <w:vAlign w:val="center"/>
            <w:hideMark/>
          </w:tcPr>
          <w:p w14:paraId="452F0085"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3.835.616.635 </w:t>
            </w:r>
          </w:p>
        </w:tc>
        <w:tc>
          <w:tcPr>
            <w:tcW w:w="1418" w:type="dxa"/>
            <w:tcBorders>
              <w:top w:val="nil"/>
              <w:left w:val="nil"/>
              <w:bottom w:val="single" w:sz="4" w:space="0" w:color="C00000"/>
              <w:right w:val="single" w:sz="4" w:space="0" w:color="C00000"/>
            </w:tcBorders>
            <w:shd w:val="clear" w:color="auto" w:fill="FFCC99"/>
            <w:vAlign w:val="center"/>
            <w:hideMark/>
          </w:tcPr>
          <w:p w14:paraId="3733C41C"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2.778.845.233 </w:t>
            </w:r>
          </w:p>
        </w:tc>
        <w:tc>
          <w:tcPr>
            <w:tcW w:w="708" w:type="dxa"/>
            <w:tcBorders>
              <w:top w:val="nil"/>
              <w:left w:val="nil"/>
              <w:bottom w:val="single" w:sz="4" w:space="0" w:color="C00000"/>
              <w:right w:val="single" w:sz="4" w:space="0" w:color="C00000"/>
            </w:tcBorders>
            <w:shd w:val="clear" w:color="auto" w:fill="FFCC99"/>
            <w:vAlign w:val="center"/>
            <w:hideMark/>
          </w:tcPr>
          <w:p w14:paraId="57F73F30"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-28%</w:t>
            </w:r>
          </w:p>
        </w:tc>
        <w:tc>
          <w:tcPr>
            <w:tcW w:w="1418" w:type="dxa"/>
            <w:tcBorders>
              <w:top w:val="nil"/>
              <w:left w:val="nil"/>
              <w:bottom w:val="single" w:sz="4" w:space="0" w:color="C00000"/>
              <w:right w:val="single" w:sz="4" w:space="0" w:color="C00000"/>
            </w:tcBorders>
            <w:shd w:val="clear" w:color="auto" w:fill="FFCC99"/>
            <w:vAlign w:val="center"/>
            <w:hideMark/>
          </w:tcPr>
          <w:p w14:paraId="433FE62F"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1.056.771.402 </w:t>
            </w:r>
          </w:p>
        </w:tc>
      </w:tr>
      <w:tr w:rsidR="00F96D9C" w14:paraId="5615FC1E"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7A35616D"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ADQUISICIÓN DE BIENES </w:t>
            </w:r>
          </w:p>
        </w:tc>
        <w:tc>
          <w:tcPr>
            <w:tcW w:w="1559" w:type="dxa"/>
            <w:tcBorders>
              <w:top w:val="nil"/>
              <w:left w:val="nil"/>
              <w:bottom w:val="single" w:sz="4" w:space="0" w:color="C00000"/>
              <w:right w:val="single" w:sz="4" w:space="0" w:color="C00000"/>
            </w:tcBorders>
            <w:noWrap/>
            <w:vAlign w:val="center"/>
            <w:hideMark/>
          </w:tcPr>
          <w:p w14:paraId="6CE78516"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17.132.238 </w:t>
            </w:r>
          </w:p>
        </w:tc>
        <w:tc>
          <w:tcPr>
            <w:tcW w:w="1701" w:type="dxa"/>
            <w:tcBorders>
              <w:top w:val="nil"/>
              <w:left w:val="nil"/>
              <w:bottom w:val="single" w:sz="4" w:space="0" w:color="C00000"/>
              <w:right w:val="single" w:sz="4" w:space="0" w:color="C00000"/>
            </w:tcBorders>
            <w:noWrap/>
            <w:vAlign w:val="center"/>
            <w:hideMark/>
          </w:tcPr>
          <w:p w14:paraId="08E98BD1"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64.592.901 </w:t>
            </w:r>
          </w:p>
        </w:tc>
        <w:tc>
          <w:tcPr>
            <w:tcW w:w="1418" w:type="dxa"/>
            <w:tcBorders>
              <w:top w:val="nil"/>
              <w:left w:val="nil"/>
              <w:bottom w:val="single" w:sz="4" w:space="0" w:color="C00000"/>
              <w:right w:val="single" w:sz="4" w:space="0" w:color="C00000"/>
            </w:tcBorders>
            <w:noWrap/>
            <w:vAlign w:val="center"/>
            <w:hideMark/>
          </w:tcPr>
          <w:p w14:paraId="02A576EB"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45.297.504 </w:t>
            </w:r>
          </w:p>
        </w:tc>
        <w:tc>
          <w:tcPr>
            <w:tcW w:w="708" w:type="dxa"/>
            <w:tcBorders>
              <w:top w:val="nil"/>
              <w:left w:val="nil"/>
              <w:bottom w:val="single" w:sz="4" w:space="0" w:color="C00000"/>
              <w:right w:val="single" w:sz="4" w:space="0" w:color="C00000"/>
            </w:tcBorders>
            <w:noWrap/>
            <w:vAlign w:val="center"/>
            <w:hideMark/>
          </w:tcPr>
          <w:p w14:paraId="20CFCC5F"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-30%</w:t>
            </w:r>
          </w:p>
        </w:tc>
        <w:tc>
          <w:tcPr>
            <w:tcW w:w="1418" w:type="dxa"/>
            <w:tcBorders>
              <w:top w:val="nil"/>
              <w:left w:val="nil"/>
              <w:bottom w:val="single" w:sz="4" w:space="0" w:color="C00000"/>
              <w:right w:val="single" w:sz="4" w:space="0" w:color="C00000"/>
            </w:tcBorders>
            <w:noWrap/>
            <w:vAlign w:val="center"/>
            <w:hideMark/>
          </w:tcPr>
          <w:p w14:paraId="5EE0186D"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19.295.398 </w:t>
            </w:r>
          </w:p>
        </w:tc>
      </w:tr>
      <w:tr w:rsidR="00F96D9C" w14:paraId="410E2872"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2475E1AB"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ADQUISICIÓN DE SERVICIOS </w:t>
            </w:r>
          </w:p>
        </w:tc>
        <w:tc>
          <w:tcPr>
            <w:tcW w:w="1559" w:type="dxa"/>
            <w:tcBorders>
              <w:top w:val="nil"/>
              <w:left w:val="nil"/>
              <w:bottom w:val="single" w:sz="4" w:space="0" w:color="C00000"/>
              <w:right w:val="single" w:sz="4" w:space="0" w:color="C00000"/>
            </w:tcBorders>
            <w:noWrap/>
            <w:vAlign w:val="center"/>
            <w:hideMark/>
          </w:tcPr>
          <w:p w14:paraId="595F1DA2"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2.213.266.350 </w:t>
            </w:r>
          </w:p>
        </w:tc>
        <w:tc>
          <w:tcPr>
            <w:tcW w:w="1701" w:type="dxa"/>
            <w:tcBorders>
              <w:top w:val="nil"/>
              <w:left w:val="nil"/>
              <w:bottom w:val="single" w:sz="4" w:space="0" w:color="C00000"/>
              <w:right w:val="single" w:sz="4" w:space="0" w:color="C00000"/>
            </w:tcBorders>
            <w:noWrap/>
            <w:vAlign w:val="center"/>
            <w:hideMark/>
          </w:tcPr>
          <w:p w14:paraId="3100B8C1"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3.278.948.672 </w:t>
            </w:r>
          </w:p>
        </w:tc>
        <w:tc>
          <w:tcPr>
            <w:tcW w:w="1418" w:type="dxa"/>
            <w:tcBorders>
              <w:top w:val="nil"/>
              <w:left w:val="nil"/>
              <w:bottom w:val="single" w:sz="4" w:space="0" w:color="C00000"/>
              <w:right w:val="single" w:sz="4" w:space="0" w:color="C00000"/>
            </w:tcBorders>
            <w:noWrap/>
            <w:vAlign w:val="center"/>
            <w:hideMark/>
          </w:tcPr>
          <w:p w14:paraId="03BC82FB"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2.557.666.185 </w:t>
            </w:r>
          </w:p>
        </w:tc>
        <w:tc>
          <w:tcPr>
            <w:tcW w:w="708" w:type="dxa"/>
            <w:tcBorders>
              <w:top w:val="nil"/>
              <w:left w:val="nil"/>
              <w:bottom w:val="single" w:sz="4" w:space="0" w:color="C00000"/>
              <w:right w:val="single" w:sz="4" w:space="0" w:color="C00000"/>
            </w:tcBorders>
            <w:noWrap/>
            <w:vAlign w:val="center"/>
            <w:hideMark/>
          </w:tcPr>
          <w:p w14:paraId="71F999DE"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-22%</w:t>
            </w:r>
          </w:p>
        </w:tc>
        <w:tc>
          <w:tcPr>
            <w:tcW w:w="1418" w:type="dxa"/>
            <w:tcBorders>
              <w:top w:val="nil"/>
              <w:left w:val="nil"/>
              <w:bottom w:val="single" w:sz="4" w:space="0" w:color="C00000"/>
              <w:right w:val="single" w:sz="4" w:space="0" w:color="C00000"/>
            </w:tcBorders>
            <w:noWrap/>
            <w:vAlign w:val="center"/>
            <w:hideMark/>
          </w:tcPr>
          <w:p w14:paraId="0F90CCD1"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721.282.487 </w:t>
            </w:r>
          </w:p>
        </w:tc>
      </w:tr>
      <w:tr w:rsidR="00F96D9C" w14:paraId="4EA932A0"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573271EF"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IMPUESTOS TASAS Y MULTAS </w:t>
            </w:r>
          </w:p>
        </w:tc>
        <w:tc>
          <w:tcPr>
            <w:tcW w:w="1559" w:type="dxa"/>
            <w:tcBorders>
              <w:top w:val="nil"/>
              <w:left w:val="nil"/>
              <w:bottom w:val="single" w:sz="4" w:space="0" w:color="C00000"/>
              <w:right w:val="single" w:sz="4" w:space="0" w:color="C00000"/>
            </w:tcBorders>
            <w:noWrap/>
            <w:vAlign w:val="center"/>
            <w:hideMark/>
          </w:tcPr>
          <w:p w14:paraId="4549B378"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24.762.000 </w:t>
            </w:r>
          </w:p>
        </w:tc>
        <w:tc>
          <w:tcPr>
            <w:tcW w:w="1701" w:type="dxa"/>
            <w:tcBorders>
              <w:top w:val="nil"/>
              <w:left w:val="nil"/>
              <w:bottom w:val="single" w:sz="4" w:space="0" w:color="C00000"/>
              <w:right w:val="single" w:sz="4" w:space="0" w:color="C00000"/>
            </w:tcBorders>
            <w:noWrap/>
            <w:vAlign w:val="center"/>
            <w:hideMark/>
          </w:tcPr>
          <w:p w14:paraId="3776CDAC"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65.889.607 </w:t>
            </w:r>
          </w:p>
        </w:tc>
        <w:tc>
          <w:tcPr>
            <w:tcW w:w="1418" w:type="dxa"/>
            <w:tcBorders>
              <w:top w:val="nil"/>
              <w:left w:val="nil"/>
              <w:bottom w:val="single" w:sz="4" w:space="0" w:color="C00000"/>
              <w:right w:val="single" w:sz="4" w:space="0" w:color="C00000"/>
            </w:tcBorders>
            <w:noWrap/>
            <w:vAlign w:val="center"/>
            <w:hideMark/>
          </w:tcPr>
          <w:p w14:paraId="63BD1979"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77.463.367 </w:t>
            </w:r>
          </w:p>
        </w:tc>
        <w:tc>
          <w:tcPr>
            <w:tcW w:w="708" w:type="dxa"/>
            <w:tcBorders>
              <w:top w:val="nil"/>
              <w:left w:val="nil"/>
              <w:bottom w:val="single" w:sz="4" w:space="0" w:color="C00000"/>
              <w:right w:val="single" w:sz="4" w:space="0" w:color="C00000"/>
            </w:tcBorders>
            <w:noWrap/>
            <w:vAlign w:val="center"/>
            <w:hideMark/>
          </w:tcPr>
          <w:p w14:paraId="68871690"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18%</w:t>
            </w:r>
          </w:p>
        </w:tc>
        <w:tc>
          <w:tcPr>
            <w:tcW w:w="1418" w:type="dxa"/>
            <w:tcBorders>
              <w:top w:val="nil"/>
              <w:left w:val="nil"/>
              <w:bottom w:val="single" w:sz="4" w:space="0" w:color="C00000"/>
              <w:right w:val="single" w:sz="4" w:space="0" w:color="C00000"/>
            </w:tcBorders>
            <w:noWrap/>
            <w:vAlign w:val="center"/>
            <w:hideMark/>
          </w:tcPr>
          <w:p w14:paraId="217989D3"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11.573.760 </w:t>
            </w:r>
          </w:p>
        </w:tc>
      </w:tr>
      <w:tr w:rsidR="00F96D9C" w14:paraId="743D38D5"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4C080F32"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TRANSFERENCIAS CORRIENTES </w:t>
            </w:r>
          </w:p>
        </w:tc>
        <w:tc>
          <w:tcPr>
            <w:tcW w:w="1559" w:type="dxa"/>
            <w:tcBorders>
              <w:top w:val="nil"/>
              <w:left w:val="nil"/>
              <w:bottom w:val="single" w:sz="4" w:space="0" w:color="C00000"/>
              <w:right w:val="single" w:sz="4" w:space="0" w:color="C00000"/>
            </w:tcBorders>
            <w:noWrap/>
            <w:vAlign w:val="center"/>
            <w:hideMark/>
          </w:tcPr>
          <w:p w14:paraId="6C3BE0A8"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32.839.195 </w:t>
            </w:r>
          </w:p>
        </w:tc>
        <w:tc>
          <w:tcPr>
            <w:tcW w:w="1701" w:type="dxa"/>
            <w:tcBorders>
              <w:top w:val="nil"/>
              <w:left w:val="nil"/>
              <w:bottom w:val="single" w:sz="4" w:space="0" w:color="C00000"/>
              <w:right w:val="single" w:sz="4" w:space="0" w:color="C00000"/>
            </w:tcBorders>
            <w:noWrap/>
            <w:vAlign w:val="center"/>
            <w:hideMark/>
          </w:tcPr>
          <w:p w14:paraId="502671A9"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426.185.454 </w:t>
            </w:r>
          </w:p>
        </w:tc>
        <w:tc>
          <w:tcPr>
            <w:tcW w:w="1418" w:type="dxa"/>
            <w:tcBorders>
              <w:top w:val="nil"/>
              <w:left w:val="nil"/>
              <w:bottom w:val="single" w:sz="4" w:space="0" w:color="C00000"/>
              <w:right w:val="single" w:sz="4" w:space="0" w:color="C00000"/>
            </w:tcBorders>
            <w:noWrap/>
            <w:vAlign w:val="center"/>
            <w:hideMark/>
          </w:tcPr>
          <w:p w14:paraId="6DE33822"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98.418.177 </w:t>
            </w:r>
          </w:p>
        </w:tc>
        <w:tc>
          <w:tcPr>
            <w:tcW w:w="708" w:type="dxa"/>
            <w:tcBorders>
              <w:top w:val="nil"/>
              <w:left w:val="nil"/>
              <w:bottom w:val="single" w:sz="4" w:space="0" w:color="C00000"/>
              <w:right w:val="single" w:sz="4" w:space="0" w:color="C00000"/>
            </w:tcBorders>
            <w:noWrap/>
            <w:vAlign w:val="center"/>
            <w:hideMark/>
          </w:tcPr>
          <w:p w14:paraId="40ED6517"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-77%</w:t>
            </w:r>
          </w:p>
        </w:tc>
        <w:tc>
          <w:tcPr>
            <w:tcW w:w="1418" w:type="dxa"/>
            <w:tcBorders>
              <w:top w:val="nil"/>
              <w:left w:val="nil"/>
              <w:bottom w:val="single" w:sz="4" w:space="0" w:color="C00000"/>
              <w:right w:val="single" w:sz="4" w:space="0" w:color="C00000"/>
            </w:tcBorders>
            <w:noWrap/>
            <w:vAlign w:val="center"/>
            <w:hideMark/>
          </w:tcPr>
          <w:p w14:paraId="6E4BFD31"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327.767.277 </w:t>
            </w:r>
          </w:p>
        </w:tc>
      </w:tr>
      <w:tr w:rsidR="00F96D9C" w14:paraId="4309CB74"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6BBA4347"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CONTINGENCIAS Y OTROS</w:t>
            </w:r>
          </w:p>
        </w:tc>
        <w:tc>
          <w:tcPr>
            <w:tcW w:w="1559" w:type="dxa"/>
            <w:tcBorders>
              <w:top w:val="nil"/>
              <w:left w:val="nil"/>
              <w:bottom w:val="single" w:sz="4" w:space="0" w:color="C00000"/>
              <w:right w:val="single" w:sz="4" w:space="0" w:color="C00000"/>
            </w:tcBorders>
            <w:noWrap/>
            <w:vAlign w:val="center"/>
            <w:hideMark/>
          </w:tcPr>
          <w:p w14:paraId="63B3FD64"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41.336.205 </w:t>
            </w:r>
          </w:p>
        </w:tc>
        <w:tc>
          <w:tcPr>
            <w:tcW w:w="1701" w:type="dxa"/>
            <w:tcBorders>
              <w:top w:val="nil"/>
              <w:left w:val="nil"/>
              <w:bottom w:val="single" w:sz="4" w:space="0" w:color="C00000"/>
              <w:right w:val="single" w:sz="4" w:space="0" w:color="C00000"/>
            </w:tcBorders>
            <w:noWrap/>
            <w:vAlign w:val="center"/>
            <w:hideMark/>
          </w:tcPr>
          <w:p w14:paraId="0B0CD640"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c>
          <w:tcPr>
            <w:tcW w:w="1418" w:type="dxa"/>
            <w:tcBorders>
              <w:top w:val="nil"/>
              <w:left w:val="nil"/>
              <w:bottom w:val="single" w:sz="4" w:space="0" w:color="C00000"/>
              <w:right w:val="single" w:sz="4" w:space="0" w:color="C00000"/>
            </w:tcBorders>
            <w:noWrap/>
            <w:vAlign w:val="center"/>
            <w:hideMark/>
          </w:tcPr>
          <w:p w14:paraId="0683FE77"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c>
          <w:tcPr>
            <w:tcW w:w="708" w:type="dxa"/>
            <w:tcBorders>
              <w:top w:val="nil"/>
              <w:left w:val="nil"/>
              <w:bottom w:val="single" w:sz="4" w:space="0" w:color="C00000"/>
              <w:right w:val="single" w:sz="4" w:space="0" w:color="C00000"/>
            </w:tcBorders>
            <w:noWrap/>
            <w:vAlign w:val="center"/>
            <w:hideMark/>
          </w:tcPr>
          <w:p w14:paraId="10C5CAF7"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0%</w:t>
            </w:r>
          </w:p>
        </w:tc>
        <w:tc>
          <w:tcPr>
            <w:tcW w:w="1418" w:type="dxa"/>
            <w:tcBorders>
              <w:top w:val="nil"/>
              <w:left w:val="nil"/>
              <w:bottom w:val="single" w:sz="4" w:space="0" w:color="C00000"/>
              <w:right w:val="single" w:sz="4" w:space="0" w:color="C00000"/>
            </w:tcBorders>
            <w:noWrap/>
            <w:vAlign w:val="center"/>
            <w:hideMark/>
          </w:tcPr>
          <w:p w14:paraId="0F080DE5"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r>
      <w:tr w:rsidR="00F96D9C" w14:paraId="754F3552" w14:textId="77777777" w:rsidTr="00F96D9C">
        <w:trPr>
          <w:trHeight w:val="209"/>
          <w:jc w:val="center"/>
        </w:trPr>
        <w:tc>
          <w:tcPr>
            <w:tcW w:w="2547" w:type="dxa"/>
            <w:tcBorders>
              <w:top w:val="nil"/>
              <w:left w:val="single" w:sz="4" w:space="0" w:color="C00000"/>
              <w:bottom w:val="single" w:sz="4" w:space="0" w:color="C00000"/>
              <w:right w:val="single" w:sz="4" w:space="0" w:color="C00000"/>
            </w:tcBorders>
            <w:vAlign w:val="center"/>
            <w:hideMark/>
          </w:tcPr>
          <w:p w14:paraId="69CF02FF"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GASTOS DE OPERACIÓN</w:t>
            </w:r>
          </w:p>
        </w:tc>
        <w:tc>
          <w:tcPr>
            <w:tcW w:w="1559" w:type="dxa"/>
            <w:tcBorders>
              <w:top w:val="nil"/>
              <w:left w:val="nil"/>
              <w:bottom w:val="single" w:sz="4" w:space="0" w:color="C00000"/>
              <w:right w:val="single" w:sz="4" w:space="0" w:color="C00000"/>
            </w:tcBorders>
            <w:vAlign w:val="center"/>
            <w:hideMark/>
          </w:tcPr>
          <w:p w14:paraId="45B2D304"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27.484.051.518 </w:t>
            </w:r>
          </w:p>
        </w:tc>
        <w:tc>
          <w:tcPr>
            <w:tcW w:w="1701" w:type="dxa"/>
            <w:tcBorders>
              <w:top w:val="nil"/>
              <w:left w:val="nil"/>
              <w:bottom w:val="single" w:sz="4" w:space="0" w:color="C00000"/>
              <w:right w:val="single" w:sz="4" w:space="0" w:color="C00000"/>
            </w:tcBorders>
            <w:vAlign w:val="center"/>
            <w:hideMark/>
          </w:tcPr>
          <w:p w14:paraId="78562D3F"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90.342.958.437 </w:t>
            </w:r>
          </w:p>
        </w:tc>
        <w:tc>
          <w:tcPr>
            <w:tcW w:w="1418" w:type="dxa"/>
            <w:tcBorders>
              <w:top w:val="nil"/>
              <w:left w:val="nil"/>
              <w:bottom w:val="single" w:sz="4" w:space="0" w:color="C00000"/>
              <w:right w:val="single" w:sz="4" w:space="0" w:color="C00000"/>
            </w:tcBorders>
            <w:vAlign w:val="center"/>
            <w:hideMark/>
          </w:tcPr>
          <w:p w14:paraId="1D12C033"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60.623.118.417 </w:t>
            </w:r>
          </w:p>
        </w:tc>
        <w:tc>
          <w:tcPr>
            <w:tcW w:w="708" w:type="dxa"/>
            <w:tcBorders>
              <w:top w:val="nil"/>
              <w:left w:val="nil"/>
              <w:bottom w:val="single" w:sz="4" w:space="0" w:color="C00000"/>
              <w:right w:val="single" w:sz="4" w:space="0" w:color="C00000"/>
            </w:tcBorders>
            <w:vAlign w:val="center"/>
            <w:hideMark/>
          </w:tcPr>
          <w:p w14:paraId="7364372C"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-33%</w:t>
            </w:r>
          </w:p>
        </w:tc>
        <w:tc>
          <w:tcPr>
            <w:tcW w:w="1418" w:type="dxa"/>
            <w:tcBorders>
              <w:top w:val="nil"/>
              <w:left w:val="nil"/>
              <w:bottom w:val="single" w:sz="4" w:space="0" w:color="C00000"/>
              <w:right w:val="single" w:sz="4" w:space="0" w:color="C00000"/>
            </w:tcBorders>
            <w:vAlign w:val="center"/>
            <w:hideMark/>
          </w:tcPr>
          <w:p w14:paraId="66A57A3C"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-29.719.840.020 </w:t>
            </w:r>
          </w:p>
        </w:tc>
      </w:tr>
      <w:tr w:rsidR="00F96D9C" w14:paraId="0552559E" w14:textId="77777777" w:rsidTr="00F96D9C">
        <w:trPr>
          <w:trHeight w:val="209"/>
          <w:jc w:val="center"/>
        </w:trPr>
        <w:tc>
          <w:tcPr>
            <w:tcW w:w="2547" w:type="dxa"/>
            <w:tcBorders>
              <w:top w:val="nil"/>
              <w:left w:val="single" w:sz="4" w:space="0" w:color="C00000"/>
              <w:bottom w:val="single" w:sz="4" w:space="0" w:color="C00000"/>
              <w:right w:val="single" w:sz="4" w:space="0" w:color="C00000"/>
            </w:tcBorders>
            <w:shd w:val="clear" w:color="auto" w:fill="FFCC99"/>
            <w:vAlign w:val="center"/>
            <w:hideMark/>
          </w:tcPr>
          <w:p w14:paraId="7ABD8FB5"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GASTOS DE EJECUCIÓN DE CONVENIOS</w:t>
            </w:r>
          </w:p>
        </w:tc>
        <w:tc>
          <w:tcPr>
            <w:tcW w:w="1559" w:type="dxa"/>
            <w:tcBorders>
              <w:top w:val="nil"/>
              <w:left w:val="nil"/>
              <w:bottom w:val="single" w:sz="4" w:space="0" w:color="C00000"/>
              <w:right w:val="single" w:sz="4" w:space="0" w:color="C00000"/>
            </w:tcBorders>
            <w:shd w:val="clear" w:color="auto" w:fill="FFCC99"/>
            <w:vAlign w:val="center"/>
            <w:hideMark/>
          </w:tcPr>
          <w:p w14:paraId="553F1BF2"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27.484.051.518 </w:t>
            </w:r>
          </w:p>
        </w:tc>
        <w:tc>
          <w:tcPr>
            <w:tcW w:w="1701" w:type="dxa"/>
            <w:tcBorders>
              <w:top w:val="nil"/>
              <w:left w:val="nil"/>
              <w:bottom w:val="single" w:sz="4" w:space="0" w:color="C00000"/>
              <w:right w:val="single" w:sz="4" w:space="0" w:color="C00000"/>
            </w:tcBorders>
            <w:shd w:val="clear" w:color="auto" w:fill="FFCC99"/>
            <w:vAlign w:val="center"/>
            <w:hideMark/>
          </w:tcPr>
          <w:p w14:paraId="7120033B"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90.342.958.437 </w:t>
            </w:r>
          </w:p>
        </w:tc>
        <w:tc>
          <w:tcPr>
            <w:tcW w:w="1418" w:type="dxa"/>
            <w:tcBorders>
              <w:top w:val="nil"/>
              <w:left w:val="nil"/>
              <w:bottom w:val="single" w:sz="4" w:space="0" w:color="C00000"/>
              <w:right w:val="single" w:sz="4" w:space="0" w:color="C00000"/>
            </w:tcBorders>
            <w:shd w:val="clear" w:color="auto" w:fill="FFCC99"/>
            <w:vAlign w:val="center"/>
            <w:hideMark/>
          </w:tcPr>
          <w:p w14:paraId="7428D2FC"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60.623.118.417 </w:t>
            </w:r>
          </w:p>
        </w:tc>
        <w:tc>
          <w:tcPr>
            <w:tcW w:w="708" w:type="dxa"/>
            <w:tcBorders>
              <w:top w:val="nil"/>
              <w:left w:val="nil"/>
              <w:bottom w:val="single" w:sz="4" w:space="0" w:color="C00000"/>
              <w:right w:val="single" w:sz="4" w:space="0" w:color="C00000"/>
            </w:tcBorders>
            <w:shd w:val="clear" w:color="auto" w:fill="FFCC99"/>
            <w:vAlign w:val="center"/>
            <w:hideMark/>
          </w:tcPr>
          <w:p w14:paraId="5D3304C2"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-33%</w:t>
            </w:r>
          </w:p>
        </w:tc>
        <w:tc>
          <w:tcPr>
            <w:tcW w:w="1418" w:type="dxa"/>
            <w:tcBorders>
              <w:top w:val="nil"/>
              <w:left w:val="nil"/>
              <w:bottom w:val="single" w:sz="4" w:space="0" w:color="C00000"/>
              <w:right w:val="single" w:sz="4" w:space="0" w:color="C00000"/>
            </w:tcBorders>
            <w:shd w:val="clear" w:color="auto" w:fill="FFCC99"/>
            <w:vAlign w:val="center"/>
            <w:hideMark/>
          </w:tcPr>
          <w:p w14:paraId="094A6005"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-29.719.840.020 </w:t>
            </w:r>
          </w:p>
        </w:tc>
      </w:tr>
      <w:tr w:rsidR="00F96D9C" w14:paraId="70CDF80B" w14:textId="77777777" w:rsidTr="00F96D9C">
        <w:trPr>
          <w:trHeight w:val="209"/>
          <w:jc w:val="center"/>
        </w:trPr>
        <w:tc>
          <w:tcPr>
            <w:tcW w:w="2547" w:type="dxa"/>
            <w:tcBorders>
              <w:top w:val="nil"/>
              <w:left w:val="single" w:sz="4" w:space="0" w:color="C00000"/>
              <w:bottom w:val="single" w:sz="4" w:space="0" w:color="C00000"/>
              <w:right w:val="single" w:sz="4" w:space="0" w:color="C00000"/>
            </w:tcBorders>
            <w:vAlign w:val="center"/>
            <w:hideMark/>
          </w:tcPr>
          <w:p w14:paraId="42AB51E9"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GASTOS DE INVERSIÓN</w:t>
            </w:r>
          </w:p>
        </w:tc>
        <w:tc>
          <w:tcPr>
            <w:tcW w:w="1559" w:type="dxa"/>
            <w:tcBorders>
              <w:top w:val="nil"/>
              <w:left w:val="nil"/>
              <w:bottom w:val="single" w:sz="4" w:space="0" w:color="C00000"/>
              <w:right w:val="single" w:sz="4" w:space="0" w:color="C00000"/>
            </w:tcBorders>
            <w:vAlign w:val="center"/>
            <w:hideMark/>
          </w:tcPr>
          <w:p w14:paraId="4172245F"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c>
          <w:tcPr>
            <w:tcW w:w="1701" w:type="dxa"/>
            <w:tcBorders>
              <w:top w:val="nil"/>
              <w:left w:val="nil"/>
              <w:bottom w:val="single" w:sz="4" w:space="0" w:color="C00000"/>
              <w:right w:val="single" w:sz="4" w:space="0" w:color="C00000"/>
            </w:tcBorders>
            <w:vAlign w:val="center"/>
            <w:hideMark/>
          </w:tcPr>
          <w:p w14:paraId="52EA2A5A"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c>
          <w:tcPr>
            <w:tcW w:w="1418" w:type="dxa"/>
            <w:tcBorders>
              <w:top w:val="nil"/>
              <w:left w:val="nil"/>
              <w:bottom w:val="single" w:sz="4" w:space="0" w:color="C00000"/>
              <w:right w:val="single" w:sz="4" w:space="0" w:color="C00000"/>
            </w:tcBorders>
            <w:vAlign w:val="center"/>
            <w:hideMark/>
          </w:tcPr>
          <w:p w14:paraId="7C67905D"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c>
          <w:tcPr>
            <w:tcW w:w="708" w:type="dxa"/>
            <w:tcBorders>
              <w:top w:val="nil"/>
              <w:left w:val="nil"/>
              <w:bottom w:val="single" w:sz="4" w:space="0" w:color="C00000"/>
              <w:right w:val="single" w:sz="4" w:space="0" w:color="C00000"/>
            </w:tcBorders>
            <w:vAlign w:val="center"/>
            <w:hideMark/>
          </w:tcPr>
          <w:p w14:paraId="2C1A3F8A"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0%</w:t>
            </w:r>
          </w:p>
        </w:tc>
        <w:tc>
          <w:tcPr>
            <w:tcW w:w="1418" w:type="dxa"/>
            <w:tcBorders>
              <w:top w:val="nil"/>
              <w:left w:val="nil"/>
              <w:bottom w:val="single" w:sz="4" w:space="0" w:color="C00000"/>
              <w:right w:val="single" w:sz="4" w:space="0" w:color="C00000"/>
            </w:tcBorders>
            <w:vAlign w:val="center"/>
            <w:hideMark/>
          </w:tcPr>
          <w:p w14:paraId="06045F70"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r>
      <w:tr w:rsidR="00F96D9C" w14:paraId="69292910" w14:textId="77777777" w:rsidTr="00F96D9C">
        <w:trPr>
          <w:trHeight w:val="209"/>
          <w:jc w:val="center"/>
        </w:trPr>
        <w:tc>
          <w:tcPr>
            <w:tcW w:w="2547" w:type="dxa"/>
            <w:tcBorders>
              <w:top w:val="nil"/>
              <w:left w:val="single" w:sz="4" w:space="0" w:color="C00000"/>
              <w:bottom w:val="single" w:sz="4" w:space="0" w:color="C00000"/>
              <w:right w:val="single" w:sz="4" w:space="0" w:color="C00000"/>
            </w:tcBorders>
            <w:shd w:val="clear" w:color="auto" w:fill="FFCC99"/>
            <w:vAlign w:val="center"/>
            <w:hideMark/>
          </w:tcPr>
          <w:p w14:paraId="28B1AC38" w14:textId="77777777" w:rsidR="00F96D9C" w:rsidRDefault="00F96D9C">
            <w:pPr>
              <w:spacing w:line="256" w:lineRule="auto"/>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ADQUISICIÓN DE SERVICIOS </w:t>
            </w:r>
          </w:p>
        </w:tc>
        <w:tc>
          <w:tcPr>
            <w:tcW w:w="1559" w:type="dxa"/>
            <w:tcBorders>
              <w:top w:val="nil"/>
              <w:left w:val="nil"/>
              <w:bottom w:val="single" w:sz="4" w:space="0" w:color="C00000"/>
              <w:right w:val="single" w:sz="4" w:space="0" w:color="C00000"/>
            </w:tcBorders>
            <w:shd w:val="clear" w:color="auto" w:fill="FFCC99"/>
            <w:vAlign w:val="center"/>
            <w:hideMark/>
          </w:tcPr>
          <w:p w14:paraId="43289B50"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c>
          <w:tcPr>
            <w:tcW w:w="1701" w:type="dxa"/>
            <w:tcBorders>
              <w:top w:val="nil"/>
              <w:left w:val="nil"/>
              <w:bottom w:val="single" w:sz="4" w:space="0" w:color="C00000"/>
              <w:right w:val="single" w:sz="4" w:space="0" w:color="C00000"/>
            </w:tcBorders>
            <w:shd w:val="clear" w:color="auto" w:fill="FFCC99"/>
            <w:vAlign w:val="center"/>
            <w:hideMark/>
          </w:tcPr>
          <w:p w14:paraId="07DB2408"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c>
          <w:tcPr>
            <w:tcW w:w="1418" w:type="dxa"/>
            <w:tcBorders>
              <w:top w:val="nil"/>
              <w:left w:val="nil"/>
              <w:bottom w:val="single" w:sz="4" w:space="0" w:color="C00000"/>
              <w:right w:val="single" w:sz="4" w:space="0" w:color="C00000"/>
            </w:tcBorders>
            <w:shd w:val="clear" w:color="auto" w:fill="FFCC99"/>
            <w:vAlign w:val="center"/>
            <w:hideMark/>
          </w:tcPr>
          <w:p w14:paraId="7D0203D2"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c>
          <w:tcPr>
            <w:tcW w:w="708" w:type="dxa"/>
            <w:tcBorders>
              <w:top w:val="nil"/>
              <w:left w:val="nil"/>
              <w:bottom w:val="single" w:sz="4" w:space="0" w:color="C00000"/>
              <w:right w:val="single" w:sz="4" w:space="0" w:color="C00000"/>
            </w:tcBorders>
            <w:shd w:val="clear" w:color="auto" w:fill="FFCC99"/>
            <w:vAlign w:val="center"/>
            <w:hideMark/>
          </w:tcPr>
          <w:p w14:paraId="515982FA"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0%</w:t>
            </w:r>
          </w:p>
        </w:tc>
        <w:tc>
          <w:tcPr>
            <w:tcW w:w="1418" w:type="dxa"/>
            <w:tcBorders>
              <w:top w:val="nil"/>
              <w:left w:val="nil"/>
              <w:bottom w:val="single" w:sz="4" w:space="0" w:color="C00000"/>
              <w:right w:val="single" w:sz="4" w:space="0" w:color="C00000"/>
            </w:tcBorders>
            <w:shd w:val="clear" w:color="auto" w:fill="FFCC99"/>
            <w:vAlign w:val="center"/>
            <w:hideMark/>
          </w:tcPr>
          <w:p w14:paraId="72029C0A" w14:textId="77777777" w:rsidR="00F96D9C" w:rsidRDefault="00F96D9C">
            <w:pPr>
              <w:spacing w:line="256" w:lineRule="auto"/>
              <w:jc w:val="right"/>
              <w:rPr>
                <w:rFonts w:ascii="Century Gothic" w:hAnsi="Century Gothic" w:cs="Calibri"/>
                <w:b/>
                <w:bCs/>
                <w:color w:val="000000"/>
                <w:sz w:val="16"/>
                <w:szCs w:val="16"/>
                <w:lang w:val="es-CO" w:eastAsia="es-CO"/>
              </w:rPr>
            </w:pPr>
            <w:r>
              <w:rPr>
                <w:rFonts w:ascii="Century Gothic" w:hAnsi="Century Gothic" w:cs="Calibri"/>
                <w:b/>
                <w:bCs/>
                <w:color w:val="000000"/>
                <w:sz w:val="16"/>
                <w:szCs w:val="16"/>
                <w:lang w:val="es-CO" w:eastAsia="es-CO"/>
              </w:rPr>
              <w:t xml:space="preserve">                             - </w:t>
            </w:r>
          </w:p>
        </w:tc>
      </w:tr>
      <w:tr w:rsidR="00F96D9C" w14:paraId="09FF00DB" w14:textId="77777777" w:rsidTr="00F96D9C">
        <w:trPr>
          <w:trHeight w:val="209"/>
          <w:jc w:val="center"/>
        </w:trPr>
        <w:tc>
          <w:tcPr>
            <w:tcW w:w="2547" w:type="dxa"/>
            <w:tcBorders>
              <w:top w:val="nil"/>
              <w:left w:val="single" w:sz="4" w:space="0" w:color="C00000"/>
              <w:bottom w:val="single" w:sz="4" w:space="0" w:color="C00000"/>
              <w:right w:val="single" w:sz="4" w:space="0" w:color="C00000"/>
            </w:tcBorders>
            <w:noWrap/>
            <w:vAlign w:val="center"/>
            <w:hideMark/>
          </w:tcPr>
          <w:p w14:paraId="6B192759" w14:textId="77777777" w:rsidR="00F96D9C" w:rsidRDefault="00F96D9C">
            <w:pPr>
              <w:spacing w:line="256" w:lineRule="auto"/>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ADQUISICIÓN DE SOFTWARE</w:t>
            </w:r>
          </w:p>
        </w:tc>
        <w:tc>
          <w:tcPr>
            <w:tcW w:w="1559" w:type="dxa"/>
            <w:tcBorders>
              <w:top w:val="nil"/>
              <w:left w:val="nil"/>
              <w:bottom w:val="single" w:sz="4" w:space="0" w:color="C00000"/>
              <w:right w:val="single" w:sz="4" w:space="0" w:color="C00000"/>
            </w:tcBorders>
            <w:noWrap/>
            <w:vAlign w:val="center"/>
            <w:hideMark/>
          </w:tcPr>
          <w:p w14:paraId="3F0767AF"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c>
          <w:tcPr>
            <w:tcW w:w="1701" w:type="dxa"/>
            <w:tcBorders>
              <w:top w:val="nil"/>
              <w:left w:val="nil"/>
              <w:bottom w:val="single" w:sz="4" w:space="0" w:color="C00000"/>
              <w:right w:val="single" w:sz="4" w:space="0" w:color="C00000"/>
            </w:tcBorders>
            <w:noWrap/>
            <w:vAlign w:val="center"/>
            <w:hideMark/>
          </w:tcPr>
          <w:p w14:paraId="1A218336"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c>
          <w:tcPr>
            <w:tcW w:w="1418" w:type="dxa"/>
            <w:tcBorders>
              <w:top w:val="nil"/>
              <w:left w:val="nil"/>
              <w:bottom w:val="single" w:sz="4" w:space="0" w:color="C00000"/>
              <w:right w:val="single" w:sz="4" w:space="0" w:color="C00000"/>
            </w:tcBorders>
            <w:noWrap/>
            <w:vAlign w:val="center"/>
            <w:hideMark/>
          </w:tcPr>
          <w:p w14:paraId="12B371E8"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c>
          <w:tcPr>
            <w:tcW w:w="708" w:type="dxa"/>
            <w:tcBorders>
              <w:top w:val="nil"/>
              <w:left w:val="nil"/>
              <w:bottom w:val="single" w:sz="4" w:space="0" w:color="C00000"/>
              <w:right w:val="single" w:sz="4" w:space="0" w:color="C00000"/>
            </w:tcBorders>
            <w:noWrap/>
            <w:vAlign w:val="center"/>
            <w:hideMark/>
          </w:tcPr>
          <w:p w14:paraId="0925891B"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0%</w:t>
            </w:r>
          </w:p>
        </w:tc>
        <w:tc>
          <w:tcPr>
            <w:tcW w:w="1418" w:type="dxa"/>
            <w:tcBorders>
              <w:top w:val="nil"/>
              <w:left w:val="nil"/>
              <w:bottom w:val="single" w:sz="4" w:space="0" w:color="C00000"/>
              <w:right w:val="single" w:sz="4" w:space="0" w:color="C00000"/>
            </w:tcBorders>
            <w:noWrap/>
            <w:vAlign w:val="center"/>
            <w:hideMark/>
          </w:tcPr>
          <w:p w14:paraId="000990A7" w14:textId="77777777" w:rsidR="00F96D9C" w:rsidRDefault="00F96D9C">
            <w:pPr>
              <w:spacing w:line="256" w:lineRule="auto"/>
              <w:jc w:val="right"/>
              <w:rPr>
                <w:rFonts w:ascii="Century Gothic" w:hAnsi="Century Gothic" w:cs="Calibri"/>
                <w:color w:val="000000"/>
                <w:sz w:val="16"/>
                <w:szCs w:val="16"/>
                <w:lang w:val="es-CO" w:eastAsia="es-CO"/>
              </w:rPr>
            </w:pPr>
            <w:r>
              <w:rPr>
                <w:rFonts w:ascii="Century Gothic" w:hAnsi="Century Gothic" w:cs="Calibri"/>
                <w:color w:val="000000"/>
                <w:sz w:val="16"/>
                <w:szCs w:val="16"/>
                <w:lang w:val="es-CO" w:eastAsia="es-CO"/>
              </w:rPr>
              <w:t xml:space="preserve">                             - </w:t>
            </w:r>
          </w:p>
        </w:tc>
      </w:tr>
      <w:tr w:rsidR="00F96D9C" w14:paraId="2DDFC421" w14:textId="77777777" w:rsidTr="00F96D9C">
        <w:trPr>
          <w:trHeight w:val="209"/>
          <w:jc w:val="center"/>
        </w:trPr>
        <w:tc>
          <w:tcPr>
            <w:tcW w:w="2547" w:type="dxa"/>
            <w:tcBorders>
              <w:top w:val="nil"/>
              <w:left w:val="single" w:sz="4" w:space="0" w:color="C00000"/>
              <w:bottom w:val="single" w:sz="4" w:space="0" w:color="C00000"/>
              <w:right w:val="single" w:sz="4" w:space="0" w:color="C00000"/>
            </w:tcBorders>
            <w:vAlign w:val="center"/>
            <w:hideMark/>
          </w:tcPr>
          <w:p w14:paraId="16D08F27" w14:textId="77777777" w:rsidR="00F96D9C" w:rsidRDefault="00F96D9C">
            <w:pPr>
              <w:spacing w:line="256" w:lineRule="auto"/>
              <w:rPr>
                <w:rFonts w:ascii="Century Gothic" w:hAnsi="Century Gothic" w:cs="Calibri"/>
                <w:b/>
                <w:bCs/>
                <w:sz w:val="16"/>
                <w:szCs w:val="16"/>
                <w:lang w:val="es-CO" w:eastAsia="es-CO"/>
              </w:rPr>
            </w:pPr>
            <w:proofErr w:type="gramStart"/>
            <w:r>
              <w:rPr>
                <w:rFonts w:ascii="Century Gothic" w:hAnsi="Century Gothic" w:cs="Calibri"/>
                <w:b/>
                <w:bCs/>
                <w:sz w:val="16"/>
                <w:szCs w:val="16"/>
                <w:lang w:val="es-CO" w:eastAsia="es-CO"/>
              </w:rPr>
              <w:t>TOTAL</w:t>
            </w:r>
            <w:proofErr w:type="gramEnd"/>
            <w:r>
              <w:rPr>
                <w:rFonts w:ascii="Century Gothic" w:hAnsi="Century Gothic" w:cs="Calibri"/>
                <w:b/>
                <w:bCs/>
                <w:sz w:val="16"/>
                <w:szCs w:val="16"/>
                <w:lang w:val="es-CO" w:eastAsia="es-CO"/>
              </w:rPr>
              <w:t xml:space="preserve"> EGRESOS</w:t>
            </w:r>
          </w:p>
        </w:tc>
        <w:tc>
          <w:tcPr>
            <w:tcW w:w="1559" w:type="dxa"/>
            <w:tcBorders>
              <w:top w:val="nil"/>
              <w:left w:val="nil"/>
              <w:bottom w:val="single" w:sz="4" w:space="0" w:color="C00000"/>
              <w:right w:val="single" w:sz="4" w:space="0" w:color="C00000"/>
            </w:tcBorders>
            <w:vAlign w:val="center"/>
            <w:hideMark/>
          </w:tcPr>
          <w:p w14:paraId="5A109823" w14:textId="77777777" w:rsidR="00F96D9C" w:rsidRDefault="00F96D9C">
            <w:pPr>
              <w:spacing w:line="256" w:lineRule="auto"/>
              <w:jc w:val="right"/>
              <w:rPr>
                <w:rFonts w:ascii="Century Gothic" w:hAnsi="Century Gothic" w:cs="Calibri"/>
                <w:b/>
                <w:bCs/>
                <w:sz w:val="16"/>
                <w:szCs w:val="16"/>
                <w:lang w:val="es-CO" w:eastAsia="es-CO"/>
              </w:rPr>
            </w:pPr>
            <w:r>
              <w:rPr>
                <w:rFonts w:ascii="Century Gothic" w:hAnsi="Century Gothic" w:cs="Calibri"/>
                <w:b/>
                <w:bCs/>
                <w:sz w:val="16"/>
                <w:szCs w:val="16"/>
                <w:lang w:val="es-CO" w:eastAsia="es-CO"/>
              </w:rPr>
              <w:t xml:space="preserve"> 31.005.171.552 </w:t>
            </w:r>
          </w:p>
        </w:tc>
        <w:tc>
          <w:tcPr>
            <w:tcW w:w="1701" w:type="dxa"/>
            <w:tcBorders>
              <w:top w:val="nil"/>
              <w:left w:val="nil"/>
              <w:bottom w:val="single" w:sz="4" w:space="0" w:color="C00000"/>
              <w:right w:val="single" w:sz="4" w:space="0" w:color="C00000"/>
            </w:tcBorders>
            <w:vAlign w:val="center"/>
            <w:hideMark/>
          </w:tcPr>
          <w:p w14:paraId="49A95D9C" w14:textId="77777777" w:rsidR="00F96D9C" w:rsidRDefault="00F96D9C">
            <w:pPr>
              <w:spacing w:line="256" w:lineRule="auto"/>
              <w:jc w:val="right"/>
              <w:rPr>
                <w:rFonts w:ascii="Century Gothic" w:hAnsi="Century Gothic" w:cs="Calibri"/>
                <w:b/>
                <w:bCs/>
                <w:sz w:val="16"/>
                <w:szCs w:val="16"/>
                <w:lang w:val="es-CO" w:eastAsia="es-CO"/>
              </w:rPr>
            </w:pPr>
            <w:r>
              <w:rPr>
                <w:rFonts w:ascii="Century Gothic" w:hAnsi="Century Gothic" w:cs="Calibri"/>
                <w:b/>
                <w:bCs/>
                <w:sz w:val="16"/>
                <w:szCs w:val="16"/>
                <w:lang w:val="es-CO" w:eastAsia="es-CO"/>
              </w:rPr>
              <w:t xml:space="preserve"> 95.830.159.017 </w:t>
            </w:r>
          </w:p>
        </w:tc>
        <w:tc>
          <w:tcPr>
            <w:tcW w:w="1418" w:type="dxa"/>
            <w:tcBorders>
              <w:top w:val="nil"/>
              <w:left w:val="nil"/>
              <w:bottom w:val="single" w:sz="4" w:space="0" w:color="C00000"/>
              <w:right w:val="single" w:sz="4" w:space="0" w:color="C00000"/>
            </w:tcBorders>
            <w:vAlign w:val="center"/>
            <w:hideMark/>
          </w:tcPr>
          <w:p w14:paraId="01790AB5" w14:textId="77777777" w:rsidR="00F96D9C" w:rsidRDefault="00F96D9C">
            <w:pPr>
              <w:spacing w:line="256" w:lineRule="auto"/>
              <w:jc w:val="right"/>
              <w:rPr>
                <w:rFonts w:ascii="Century Gothic" w:hAnsi="Century Gothic" w:cs="Calibri"/>
                <w:b/>
                <w:bCs/>
                <w:sz w:val="16"/>
                <w:szCs w:val="16"/>
                <w:lang w:val="es-CO" w:eastAsia="es-CO"/>
              </w:rPr>
            </w:pPr>
            <w:r>
              <w:rPr>
                <w:rFonts w:ascii="Century Gothic" w:hAnsi="Century Gothic" w:cs="Calibri"/>
                <w:b/>
                <w:bCs/>
                <w:sz w:val="16"/>
                <w:szCs w:val="16"/>
                <w:lang w:val="es-CO" w:eastAsia="es-CO"/>
              </w:rPr>
              <w:t xml:space="preserve">  64.833.066.819 </w:t>
            </w:r>
          </w:p>
        </w:tc>
        <w:tc>
          <w:tcPr>
            <w:tcW w:w="708" w:type="dxa"/>
            <w:tcBorders>
              <w:top w:val="nil"/>
              <w:left w:val="nil"/>
              <w:bottom w:val="single" w:sz="4" w:space="0" w:color="C00000"/>
              <w:right w:val="single" w:sz="4" w:space="0" w:color="C00000"/>
            </w:tcBorders>
            <w:vAlign w:val="center"/>
            <w:hideMark/>
          </w:tcPr>
          <w:p w14:paraId="1B9C7DD9" w14:textId="77777777" w:rsidR="00F96D9C" w:rsidRDefault="00F96D9C">
            <w:pPr>
              <w:spacing w:line="256" w:lineRule="auto"/>
              <w:jc w:val="right"/>
              <w:rPr>
                <w:rFonts w:ascii="Century Gothic" w:hAnsi="Century Gothic" w:cs="Calibri"/>
                <w:b/>
                <w:bCs/>
                <w:sz w:val="16"/>
                <w:szCs w:val="16"/>
                <w:lang w:val="es-CO" w:eastAsia="es-CO"/>
              </w:rPr>
            </w:pPr>
            <w:r>
              <w:rPr>
                <w:rFonts w:ascii="Century Gothic" w:hAnsi="Century Gothic" w:cs="Calibri"/>
                <w:b/>
                <w:bCs/>
                <w:sz w:val="16"/>
                <w:szCs w:val="16"/>
                <w:lang w:val="es-CO" w:eastAsia="es-CO"/>
              </w:rPr>
              <w:t>-32%</w:t>
            </w:r>
          </w:p>
        </w:tc>
        <w:tc>
          <w:tcPr>
            <w:tcW w:w="1418" w:type="dxa"/>
            <w:tcBorders>
              <w:top w:val="nil"/>
              <w:left w:val="nil"/>
              <w:bottom w:val="single" w:sz="4" w:space="0" w:color="C00000"/>
              <w:right w:val="single" w:sz="4" w:space="0" w:color="C00000"/>
            </w:tcBorders>
            <w:vAlign w:val="center"/>
            <w:hideMark/>
          </w:tcPr>
          <w:p w14:paraId="5D94BB3C" w14:textId="77777777" w:rsidR="00F96D9C" w:rsidRDefault="00F96D9C">
            <w:pPr>
              <w:spacing w:line="256" w:lineRule="auto"/>
              <w:jc w:val="right"/>
              <w:rPr>
                <w:rFonts w:ascii="Century Gothic" w:hAnsi="Century Gothic" w:cs="Calibri"/>
                <w:b/>
                <w:bCs/>
                <w:sz w:val="16"/>
                <w:szCs w:val="16"/>
                <w:lang w:val="es-CO" w:eastAsia="es-CO"/>
              </w:rPr>
            </w:pPr>
            <w:r>
              <w:rPr>
                <w:rFonts w:ascii="Century Gothic" w:hAnsi="Century Gothic" w:cs="Calibri"/>
                <w:b/>
                <w:bCs/>
                <w:sz w:val="16"/>
                <w:szCs w:val="16"/>
                <w:lang w:val="es-CO" w:eastAsia="es-CO"/>
              </w:rPr>
              <w:t xml:space="preserve">  64.824.987.465 </w:t>
            </w:r>
          </w:p>
        </w:tc>
      </w:tr>
    </w:tbl>
    <w:p w14:paraId="7C73E12E" w14:textId="77777777" w:rsidR="00F96D9C" w:rsidRDefault="00F96D9C" w:rsidP="00F96D9C">
      <w:pPr>
        <w:tabs>
          <w:tab w:val="left" w:pos="1134"/>
        </w:tabs>
        <w:jc w:val="both"/>
        <w:rPr>
          <w:rFonts w:ascii="Arial Narrow" w:hAnsi="Arial Narrow"/>
          <w:bCs/>
          <w:iCs/>
          <w:color w:val="1F3864" w:themeColor="accent1" w:themeShade="80"/>
          <w:sz w:val="16"/>
          <w:szCs w:val="16"/>
        </w:rPr>
      </w:pPr>
      <w:r>
        <w:rPr>
          <w:rFonts w:ascii="Arial Narrow" w:hAnsi="Arial Narrow"/>
          <w:bCs/>
          <w:iCs/>
          <w:color w:val="1F3864" w:themeColor="accent1" w:themeShade="80"/>
          <w:sz w:val="16"/>
          <w:szCs w:val="16"/>
        </w:rPr>
        <w:t xml:space="preserve">Fuente – Subgerencia Administrativa y Financiera- Presupuesto -Ejecución presupuestal de FONDECUN </w:t>
      </w:r>
    </w:p>
    <w:p w14:paraId="159FDBA4" w14:textId="79DB186D" w:rsidR="00186138" w:rsidRDefault="00186138" w:rsidP="002E4FA5">
      <w:pPr>
        <w:tabs>
          <w:tab w:val="left" w:pos="1134"/>
        </w:tabs>
        <w:jc w:val="both"/>
        <w:rPr>
          <w:rFonts w:ascii="Arial Narrow" w:hAnsi="Arial Narrow"/>
          <w:bCs/>
          <w:color w:val="1F3864" w:themeColor="accent1" w:themeShade="80"/>
          <w:sz w:val="26"/>
          <w:szCs w:val="26"/>
          <w:highlight w:val="yellow"/>
        </w:rPr>
      </w:pPr>
    </w:p>
    <w:p w14:paraId="6544F4EC" w14:textId="4A6A820D" w:rsidR="0039471D" w:rsidRPr="00D76E5D" w:rsidRDefault="00F96D9C" w:rsidP="002E4FA5">
      <w:pPr>
        <w:tabs>
          <w:tab w:val="left" w:pos="1134"/>
        </w:tabs>
        <w:jc w:val="both"/>
        <w:rPr>
          <w:rFonts w:ascii="Arial Narrow" w:hAnsi="Arial Narrow"/>
          <w:bCs/>
          <w:color w:val="1F3864" w:themeColor="accent1" w:themeShade="80"/>
          <w:sz w:val="26"/>
          <w:szCs w:val="26"/>
          <w:highlight w:val="yellow"/>
        </w:rPr>
      </w:pPr>
      <w:r>
        <w:rPr>
          <w:noProof/>
        </w:rPr>
        <w:drawing>
          <wp:inline distT="0" distB="0" distL="0" distR="0" wp14:anchorId="730C09A2" wp14:editId="14D2AC3C">
            <wp:extent cx="5613400" cy="1496695"/>
            <wp:effectExtent l="0" t="0" r="6350" b="8255"/>
            <wp:docPr id="412209662" name="Gráfico 1">
              <a:extLst xmlns:a="http://schemas.openxmlformats.org/drawingml/2006/main">
                <a:ext uri="{FF2B5EF4-FFF2-40B4-BE49-F238E27FC236}">
                  <a16:creationId xmlns:a16="http://schemas.microsoft.com/office/drawing/2014/main" id="{EE890759-B68E-439A-99FB-45ABDA18F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B9E7AA" w14:textId="4F094819" w:rsidR="00186138" w:rsidRPr="00D76E5D" w:rsidRDefault="00186138" w:rsidP="002E4FA5">
      <w:pPr>
        <w:tabs>
          <w:tab w:val="left" w:pos="1134"/>
        </w:tabs>
        <w:jc w:val="both"/>
        <w:rPr>
          <w:rFonts w:ascii="Arial Narrow" w:hAnsi="Arial Narrow"/>
          <w:bCs/>
          <w:color w:val="1F3864" w:themeColor="accent1" w:themeShade="80"/>
          <w:sz w:val="26"/>
          <w:szCs w:val="26"/>
          <w:highlight w:val="yellow"/>
        </w:rPr>
      </w:pPr>
    </w:p>
    <w:p w14:paraId="658F397E" w14:textId="77777777" w:rsidR="00CF276A" w:rsidRDefault="00CF276A" w:rsidP="00CF276A">
      <w:pPr>
        <w:pStyle w:val="Prrafodelista"/>
        <w:tabs>
          <w:tab w:val="left" w:pos="1134"/>
        </w:tabs>
        <w:ind w:left="502"/>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 </w:t>
      </w:r>
      <w:r>
        <w:rPr>
          <w:rFonts w:ascii="Arial Narrow" w:hAnsi="Arial Narrow"/>
          <w:bCs/>
          <w:iCs/>
          <w:color w:val="1F3864" w:themeColor="accent1" w:themeShade="80"/>
          <w:sz w:val="16"/>
          <w:szCs w:val="16"/>
        </w:rPr>
        <w:t>Subgerencia Administrativa y Financiera- Presupuesto -</w:t>
      </w:r>
      <w:r w:rsidRPr="00A40E83">
        <w:rPr>
          <w:rFonts w:ascii="Arial Narrow" w:hAnsi="Arial Narrow"/>
          <w:bCs/>
          <w:iCs/>
          <w:color w:val="1F3864" w:themeColor="accent1" w:themeShade="80"/>
          <w:sz w:val="16"/>
          <w:szCs w:val="16"/>
        </w:rPr>
        <w:t xml:space="preserve">Ejecución presupuestal de FONDECUN </w:t>
      </w:r>
    </w:p>
    <w:p w14:paraId="38313E42" w14:textId="77777777" w:rsidR="002E4FA5" w:rsidRPr="00D76E5D" w:rsidRDefault="002E4FA5" w:rsidP="002E4FA5">
      <w:pPr>
        <w:tabs>
          <w:tab w:val="left" w:pos="1134"/>
        </w:tabs>
        <w:jc w:val="both"/>
        <w:rPr>
          <w:rFonts w:ascii="Arial Narrow" w:hAnsi="Arial Narrow"/>
          <w:bCs/>
          <w:color w:val="1F3864" w:themeColor="accent1" w:themeShade="80"/>
          <w:sz w:val="26"/>
          <w:szCs w:val="26"/>
          <w:highlight w:val="yellow"/>
        </w:rPr>
      </w:pPr>
    </w:p>
    <w:p w14:paraId="40A031D0" w14:textId="77777777" w:rsidR="002D02FF" w:rsidRPr="00D76E5D" w:rsidRDefault="002D02FF" w:rsidP="002D02FF">
      <w:pPr>
        <w:tabs>
          <w:tab w:val="left" w:pos="1134"/>
        </w:tabs>
        <w:jc w:val="both"/>
        <w:rPr>
          <w:rFonts w:ascii="Arial Narrow" w:hAnsi="Arial Narrow"/>
          <w:bCs/>
          <w:color w:val="1F3864" w:themeColor="accent1" w:themeShade="80"/>
          <w:sz w:val="26"/>
          <w:szCs w:val="26"/>
          <w:highlight w:val="yellow"/>
        </w:rPr>
      </w:pPr>
    </w:p>
    <w:p w14:paraId="3AB2CB10" w14:textId="77777777" w:rsidR="002E4FA5" w:rsidRPr="00495300" w:rsidRDefault="002E4FA5" w:rsidP="00604582">
      <w:pPr>
        <w:tabs>
          <w:tab w:val="left" w:pos="1134"/>
        </w:tabs>
        <w:jc w:val="both"/>
        <w:rPr>
          <w:rFonts w:ascii="Arial Narrow" w:hAnsi="Arial Narrow"/>
          <w:bCs/>
          <w:iCs/>
          <w:color w:val="1F3864" w:themeColor="accent1" w:themeShade="80"/>
          <w:sz w:val="24"/>
          <w:szCs w:val="24"/>
        </w:rPr>
      </w:pPr>
    </w:p>
    <w:p w14:paraId="1CEDF15A" w14:textId="0099BCD2" w:rsidR="00AA2508" w:rsidRPr="00495300" w:rsidRDefault="00AA2508" w:rsidP="008E48AF">
      <w:pPr>
        <w:pStyle w:val="Puesto1"/>
        <w:numPr>
          <w:ilvl w:val="0"/>
          <w:numId w:val="8"/>
        </w:numPr>
        <w:jc w:val="both"/>
        <w:rPr>
          <w:rFonts w:ascii="Arial Narrow" w:hAnsi="Arial Narrow"/>
          <w:b w:val="0"/>
          <w:bCs/>
          <w:color w:val="1F3864" w:themeColor="accent1" w:themeShade="80"/>
          <w:sz w:val="26"/>
          <w:szCs w:val="26"/>
        </w:rPr>
      </w:pPr>
      <w:r w:rsidRPr="00495300">
        <w:rPr>
          <w:rFonts w:ascii="Arial Narrow" w:hAnsi="Arial Narrow"/>
          <w:b w:val="0"/>
          <w:bCs/>
          <w:color w:val="1F3864" w:themeColor="accent1" w:themeShade="80"/>
          <w:sz w:val="26"/>
          <w:szCs w:val="26"/>
        </w:rPr>
        <w:t>Evolución Deuda – Comportamiento Histórico</w:t>
      </w:r>
    </w:p>
    <w:p w14:paraId="5428928F" w14:textId="77777777" w:rsidR="00CF276A" w:rsidRPr="00495300" w:rsidRDefault="00CF276A" w:rsidP="00CF276A">
      <w:pPr>
        <w:ind w:left="142"/>
        <w:jc w:val="both"/>
        <w:rPr>
          <w:rFonts w:ascii="Arial Narrow" w:hAnsi="Arial Narrow"/>
          <w:bCs/>
          <w:iCs/>
          <w:color w:val="1F3864" w:themeColor="accent1" w:themeShade="80"/>
          <w:sz w:val="24"/>
          <w:szCs w:val="24"/>
        </w:rPr>
      </w:pPr>
    </w:p>
    <w:p w14:paraId="7DC68BEB" w14:textId="77777777" w:rsidR="0039471D" w:rsidRPr="00495300" w:rsidRDefault="0039471D" w:rsidP="0039471D">
      <w:pPr>
        <w:ind w:left="142"/>
        <w:jc w:val="both"/>
        <w:rPr>
          <w:rFonts w:ascii="Arial Narrow" w:hAnsi="Arial Narrow"/>
          <w:bCs/>
          <w:iCs/>
          <w:color w:val="1F3864" w:themeColor="accent1" w:themeShade="80"/>
          <w:sz w:val="24"/>
          <w:szCs w:val="24"/>
        </w:rPr>
      </w:pPr>
      <w:r w:rsidRPr="00495300">
        <w:rPr>
          <w:rFonts w:ascii="Arial Narrow" w:hAnsi="Arial Narrow"/>
          <w:bCs/>
          <w:iCs/>
          <w:color w:val="1F3864" w:themeColor="accent1" w:themeShade="80"/>
          <w:sz w:val="24"/>
          <w:szCs w:val="24"/>
        </w:rPr>
        <w:lastRenderedPageBreak/>
        <w:t>En cuanto a servicio de la deuda el Fondo de Desarrollo de Proyectos de Cundinamarca no se ha visto inmerso en la adquisición de financiamiento mediante recursos de endeudamiento, motivo por el cual no presento ni presenta gastos por servicios de la deuda en la vigencia 2020- 2022 (</w:t>
      </w:r>
      <w:r>
        <w:rPr>
          <w:rFonts w:ascii="Arial Narrow" w:hAnsi="Arial Narrow"/>
          <w:bCs/>
          <w:iCs/>
          <w:color w:val="1F3864" w:themeColor="accent1" w:themeShade="80"/>
          <w:sz w:val="24"/>
          <w:szCs w:val="24"/>
        </w:rPr>
        <w:t>junio</w:t>
      </w:r>
      <w:r w:rsidRPr="00495300">
        <w:rPr>
          <w:rFonts w:ascii="Arial Narrow" w:hAnsi="Arial Narrow"/>
          <w:bCs/>
          <w:iCs/>
          <w:color w:val="1F3864" w:themeColor="accent1" w:themeShade="80"/>
          <w:sz w:val="24"/>
          <w:szCs w:val="24"/>
        </w:rPr>
        <w:t>).</w:t>
      </w:r>
    </w:p>
    <w:p w14:paraId="1A4EE61A" w14:textId="77777777" w:rsidR="00AA2508" w:rsidRPr="00495300" w:rsidRDefault="00AA2508" w:rsidP="00B5672D">
      <w:pPr>
        <w:rPr>
          <w:rFonts w:ascii="Arial Narrow" w:hAnsi="Arial Narrow"/>
          <w:b/>
          <w:bCs/>
          <w:color w:val="1F3864" w:themeColor="accent1" w:themeShade="80"/>
          <w:sz w:val="24"/>
          <w:szCs w:val="18"/>
        </w:rPr>
      </w:pPr>
    </w:p>
    <w:p w14:paraId="27E8A195" w14:textId="72692D00" w:rsidR="006E0BC4" w:rsidRPr="00495300" w:rsidRDefault="005C6F95" w:rsidP="005C6F95">
      <w:pPr>
        <w:pStyle w:val="Ttulo2"/>
        <w:jc w:val="left"/>
        <w:rPr>
          <w:rFonts w:ascii="Arial Narrow" w:hAnsi="Arial Narrow"/>
          <w:b w:val="0"/>
          <w:color w:val="1F3864" w:themeColor="accent1" w:themeShade="80"/>
          <w:sz w:val="26"/>
          <w:szCs w:val="26"/>
        </w:rPr>
      </w:pPr>
      <w:bookmarkStart w:id="25" w:name="_Toc110261609"/>
      <w:r w:rsidRPr="00495300">
        <w:rPr>
          <w:rFonts w:ascii="Arial Narrow" w:hAnsi="Arial Narrow"/>
          <w:b w:val="0"/>
          <w:color w:val="1F3864" w:themeColor="accent1" w:themeShade="80"/>
          <w:sz w:val="26"/>
          <w:szCs w:val="26"/>
        </w:rPr>
        <w:t xml:space="preserve">3.6.1 </w:t>
      </w:r>
      <w:r w:rsidR="00AA2508" w:rsidRPr="00495300">
        <w:rPr>
          <w:rFonts w:ascii="Arial Narrow" w:hAnsi="Arial Narrow"/>
          <w:b w:val="0"/>
          <w:color w:val="1F3864" w:themeColor="accent1" w:themeShade="80"/>
          <w:sz w:val="26"/>
          <w:szCs w:val="26"/>
        </w:rPr>
        <w:t>GESTIÓN</w:t>
      </w:r>
      <w:r w:rsidR="00844D3E" w:rsidRPr="00495300">
        <w:rPr>
          <w:rFonts w:ascii="Arial Narrow" w:hAnsi="Arial Narrow"/>
          <w:b w:val="0"/>
          <w:color w:val="1F3864" w:themeColor="accent1" w:themeShade="80"/>
          <w:sz w:val="26"/>
          <w:szCs w:val="26"/>
        </w:rPr>
        <w:t xml:space="preserve"> DE RECURSOS DE REGALÍAS</w:t>
      </w:r>
      <w:bookmarkEnd w:id="25"/>
      <w:r w:rsidR="00844D3E" w:rsidRPr="00495300">
        <w:rPr>
          <w:rFonts w:ascii="Arial Narrow" w:hAnsi="Arial Narrow"/>
          <w:b w:val="0"/>
          <w:color w:val="1F3864" w:themeColor="accent1" w:themeShade="80"/>
          <w:sz w:val="26"/>
          <w:szCs w:val="26"/>
        </w:rPr>
        <w:t xml:space="preserve"> </w:t>
      </w:r>
    </w:p>
    <w:p w14:paraId="7F4BAC63" w14:textId="77777777" w:rsidR="005C6F95" w:rsidRPr="00D76E5D" w:rsidRDefault="005C6F95" w:rsidP="005C6F95">
      <w:pPr>
        <w:rPr>
          <w:rFonts w:ascii="Arial Narrow" w:hAnsi="Arial Narrow"/>
          <w:color w:val="1F3864" w:themeColor="accent1" w:themeShade="80"/>
          <w:highlight w:val="yellow"/>
          <w:lang w:val="es-CO"/>
        </w:rPr>
      </w:pPr>
    </w:p>
    <w:p w14:paraId="2CF77913" w14:textId="77777777" w:rsidR="00CF276A" w:rsidRPr="00A40E83" w:rsidRDefault="00CF276A" w:rsidP="00CF276A">
      <w:pPr>
        <w:rPr>
          <w:rFonts w:ascii="Arial Narrow" w:hAnsi="Arial Narrow"/>
          <w:color w:val="1F3864" w:themeColor="accent1" w:themeShade="80"/>
          <w:lang w:val="es-CO"/>
        </w:rPr>
      </w:pPr>
    </w:p>
    <w:p w14:paraId="47D7CAD2" w14:textId="77777777" w:rsidR="0039471D" w:rsidRPr="00A40E83" w:rsidRDefault="0039471D" w:rsidP="0039471D">
      <w:pPr>
        <w:jc w:val="both"/>
        <w:rPr>
          <w:rFonts w:ascii="Arial Narrow" w:hAnsi="Arial Narrow"/>
          <w:bCs/>
          <w:iCs/>
          <w:color w:val="1F3864" w:themeColor="accent1" w:themeShade="80"/>
          <w:sz w:val="24"/>
          <w:szCs w:val="24"/>
        </w:rPr>
      </w:pPr>
      <w:r w:rsidRPr="00A40E83">
        <w:rPr>
          <w:rFonts w:ascii="Arial Narrow" w:hAnsi="Arial Narrow"/>
          <w:bCs/>
          <w:iCs/>
          <w:color w:val="1F3864" w:themeColor="accent1" w:themeShade="80"/>
          <w:sz w:val="24"/>
          <w:szCs w:val="24"/>
        </w:rPr>
        <w:t>El Fondo de Desarrollo de proyectos de Cundinamarca, al ser es una empresa industrial y comercial del estado, descentralizada de orden departamental, no recibe recursos de regalías motivo por el cual no es ejecutora de recursos de esta naturaleza.</w:t>
      </w:r>
    </w:p>
    <w:p w14:paraId="283F379D" w14:textId="1215EABE" w:rsidR="00D57E90" w:rsidRPr="00D76E5D" w:rsidRDefault="00D57E90" w:rsidP="00D57E90">
      <w:pPr>
        <w:rPr>
          <w:rFonts w:ascii="Arial Narrow" w:hAnsi="Arial Narrow"/>
          <w:b/>
          <w:color w:val="1F3864" w:themeColor="accent1" w:themeShade="80"/>
          <w:highlight w:val="yellow"/>
        </w:rPr>
      </w:pPr>
    </w:p>
    <w:p w14:paraId="0FA26E00" w14:textId="74CACD59" w:rsidR="00844D3E" w:rsidRPr="00D76E5D" w:rsidRDefault="00844D3E" w:rsidP="00844D3E">
      <w:pPr>
        <w:tabs>
          <w:tab w:val="left" w:pos="1565"/>
        </w:tabs>
        <w:jc w:val="both"/>
        <w:rPr>
          <w:rFonts w:ascii="Arial Narrow" w:hAnsi="Arial Narrow"/>
          <w:b/>
          <w:color w:val="1F3864" w:themeColor="accent1" w:themeShade="80"/>
          <w:sz w:val="28"/>
          <w:highlight w:val="yellow"/>
        </w:rPr>
      </w:pPr>
    </w:p>
    <w:p w14:paraId="6BD97C6B" w14:textId="791508EB" w:rsidR="00844D3E" w:rsidRPr="00495300" w:rsidRDefault="00604582" w:rsidP="00604582">
      <w:pPr>
        <w:pStyle w:val="Ttulo2"/>
        <w:jc w:val="both"/>
        <w:rPr>
          <w:rFonts w:ascii="Arial Narrow" w:hAnsi="Arial Narrow"/>
          <w:bCs/>
          <w:color w:val="1F3864" w:themeColor="accent1" w:themeShade="80"/>
          <w:szCs w:val="18"/>
        </w:rPr>
      </w:pPr>
      <w:bookmarkStart w:id="26" w:name="_Toc110261610"/>
      <w:r w:rsidRPr="00495300">
        <w:rPr>
          <w:rFonts w:ascii="Arial Narrow" w:hAnsi="Arial Narrow"/>
          <w:b w:val="0"/>
          <w:color w:val="1F3864" w:themeColor="accent1" w:themeShade="80"/>
          <w:sz w:val="26"/>
          <w:szCs w:val="26"/>
        </w:rPr>
        <w:t>3.</w:t>
      </w:r>
      <w:r w:rsidR="0021397F" w:rsidRPr="00495300">
        <w:rPr>
          <w:rFonts w:ascii="Arial Narrow" w:hAnsi="Arial Narrow"/>
          <w:b w:val="0"/>
          <w:color w:val="1F3864" w:themeColor="accent1" w:themeShade="80"/>
          <w:sz w:val="26"/>
          <w:szCs w:val="26"/>
        </w:rPr>
        <w:t>6</w:t>
      </w:r>
      <w:r w:rsidR="00FD29BF" w:rsidRPr="00495300">
        <w:rPr>
          <w:rFonts w:ascii="Arial Narrow" w:hAnsi="Arial Narrow"/>
          <w:b w:val="0"/>
          <w:color w:val="1F3864" w:themeColor="accent1" w:themeShade="80"/>
          <w:sz w:val="26"/>
          <w:szCs w:val="26"/>
        </w:rPr>
        <w:t>.2</w:t>
      </w:r>
      <w:r w:rsidRPr="00495300">
        <w:rPr>
          <w:rFonts w:ascii="Arial Narrow" w:hAnsi="Arial Narrow"/>
          <w:b w:val="0"/>
          <w:color w:val="1F3864" w:themeColor="accent1" w:themeShade="80"/>
          <w:sz w:val="26"/>
          <w:szCs w:val="26"/>
        </w:rPr>
        <w:t xml:space="preserve"> </w:t>
      </w:r>
      <w:bookmarkStart w:id="27" w:name="_Toc23414713"/>
      <w:r w:rsidR="00844D3E" w:rsidRPr="00495300">
        <w:rPr>
          <w:rFonts w:ascii="Arial Narrow" w:hAnsi="Arial Narrow"/>
          <w:b w:val="0"/>
          <w:color w:val="1F3864" w:themeColor="accent1" w:themeShade="80"/>
          <w:sz w:val="26"/>
          <w:szCs w:val="26"/>
        </w:rPr>
        <w:t>RECURSOS DE INVERSIÓN POR ENTIDAD DE LA VIGENCIA</w:t>
      </w:r>
      <w:bookmarkEnd w:id="27"/>
      <w:bookmarkEnd w:id="26"/>
      <w:r w:rsidR="00844D3E" w:rsidRPr="00495300">
        <w:rPr>
          <w:rFonts w:ascii="Arial Narrow" w:hAnsi="Arial Narrow"/>
          <w:bCs/>
          <w:color w:val="1F3864" w:themeColor="accent1" w:themeShade="80"/>
          <w:szCs w:val="18"/>
        </w:rPr>
        <w:t xml:space="preserve"> </w:t>
      </w:r>
    </w:p>
    <w:p w14:paraId="21441E16" w14:textId="02FD7C2C" w:rsidR="00202974" w:rsidRPr="00495300" w:rsidRDefault="00202974" w:rsidP="00202974">
      <w:pPr>
        <w:rPr>
          <w:rFonts w:ascii="Arial Narrow" w:hAnsi="Arial Narrow"/>
          <w:color w:val="1F3864" w:themeColor="accent1" w:themeShade="80"/>
          <w:lang w:val="es-CO"/>
        </w:rPr>
      </w:pPr>
    </w:p>
    <w:p w14:paraId="1AC1097E" w14:textId="5947187B" w:rsidR="0039471D" w:rsidRPr="00495300" w:rsidRDefault="0039471D" w:rsidP="0039471D">
      <w:pPr>
        <w:jc w:val="both"/>
        <w:rPr>
          <w:rFonts w:ascii="Arial Narrow" w:hAnsi="Arial Narrow"/>
          <w:bCs/>
          <w:color w:val="1F3864" w:themeColor="accent1" w:themeShade="80"/>
          <w:sz w:val="24"/>
          <w:szCs w:val="24"/>
        </w:rPr>
      </w:pPr>
      <w:r w:rsidRPr="00495300">
        <w:rPr>
          <w:rFonts w:ascii="Arial Narrow" w:hAnsi="Arial Narrow"/>
          <w:bCs/>
          <w:color w:val="1F3864" w:themeColor="accent1" w:themeShade="80"/>
          <w:sz w:val="24"/>
          <w:szCs w:val="24"/>
        </w:rPr>
        <w:t>Para la vigencia 202</w:t>
      </w:r>
      <w:r w:rsidR="00742A31">
        <w:rPr>
          <w:rFonts w:ascii="Arial Narrow" w:hAnsi="Arial Narrow"/>
          <w:bCs/>
          <w:color w:val="1F3864" w:themeColor="accent1" w:themeShade="80"/>
          <w:sz w:val="24"/>
          <w:szCs w:val="24"/>
        </w:rPr>
        <w:t>2</w:t>
      </w:r>
      <w:r w:rsidRPr="00495300">
        <w:rPr>
          <w:rFonts w:ascii="Arial Narrow" w:hAnsi="Arial Narrow"/>
          <w:bCs/>
          <w:color w:val="1F3864" w:themeColor="accent1" w:themeShade="80"/>
          <w:sz w:val="24"/>
          <w:szCs w:val="24"/>
        </w:rPr>
        <w:t>, el Fondo de Desarrollo de Proyectos de Cundinamarca no presenta apropiación presupuestal para gastos de inversión dada las condiciones y estado financiero de la entidad, esto en respuesta a la imposibilidad de financiamiento de este tipo de gastos para la presente vigencia. Dado que como se menciona en el apartado de ingresos, los gastos de inversión son financiados exclusivamente por recursos propios, lo cual imposibilito realzar apropiación par la vigencia 2022 al no contar con una proyección estable de recursos para este año.</w:t>
      </w:r>
    </w:p>
    <w:p w14:paraId="6FFCEC5A" w14:textId="77777777" w:rsidR="002E4FA5" w:rsidRPr="00495300" w:rsidRDefault="002E4FA5" w:rsidP="002E4FA5">
      <w:pPr>
        <w:rPr>
          <w:rFonts w:ascii="Arial Narrow" w:hAnsi="Arial Narrow"/>
          <w:color w:val="1F3864" w:themeColor="accent1" w:themeShade="80"/>
          <w:lang w:val="es-CO"/>
        </w:rPr>
      </w:pPr>
    </w:p>
    <w:p w14:paraId="5D34A0BC" w14:textId="77777777" w:rsidR="008F6FA2" w:rsidRPr="00495300" w:rsidRDefault="008F6FA2" w:rsidP="00844D3E">
      <w:pPr>
        <w:tabs>
          <w:tab w:val="left" w:pos="1565"/>
        </w:tabs>
        <w:jc w:val="both"/>
        <w:rPr>
          <w:rFonts w:ascii="Arial Narrow" w:hAnsi="Arial Narrow"/>
          <w:b/>
          <w:color w:val="1F3864" w:themeColor="accent1" w:themeShade="80"/>
          <w:sz w:val="28"/>
        </w:rPr>
      </w:pPr>
      <w:bookmarkStart w:id="28" w:name="_Toc404081670"/>
      <w:bookmarkStart w:id="29" w:name="_Toc404083924"/>
      <w:bookmarkStart w:id="30" w:name="_Toc22650839"/>
      <w:bookmarkStart w:id="31" w:name="_Toc22896804"/>
      <w:bookmarkStart w:id="32" w:name="_Toc23414714"/>
    </w:p>
    <w:p w14:paraId="07B4E73F" w14:textId="45991513" w:rsidR="00604582" w:rsidRPr="00495300" w:rsidRDefault="00604582" w:rsidP="00B827FA">
      <w:pPr>
        <w:pStyle w:val="Ttulo2"/>
        <w:jc w:val="left"/>
        <w:rPr>
          <w:rFonts w:ascii="Arial Narrow" w:hAnsi="Arial Narrow"/>
          <w:b w:val="0"/>
          <w:color w:val="1F3864" w:themeColor="accent1" w:themeShade="80"/>
          <w:sz w:val="26"/>
          <w:szCs w:val="26"/>
        </w:rPr>
      </w:pPr>
      <w:bookmarkStart w:id="33" w:name="_Toc110261611"/>
      <w:r w:rsidRPr="00495300">
        <w:rPr>
          <w:rFonts w:ascii="Arial Narrow" w:hAnsi="Arial Narrow"/>
          <w:b w:val="0"/>
          <w:color w:val="1F3864" w:themeColor="accent1" w:themeShade="80"/>
          <w:sz w:val="26"/>
          <w:szCs w:val="26"/>
        </w:rPr>
        <w:t>3.</w:t>
      </w:r>
      <w:r w:rsidR="0021397F" w:rsidRPr="00495300">
        <w:rPr>
          <w:rFonts w:ascii="Arial Narrow" w:hAnsi="Arial Narrow"/>
          <w:b w:val="0"/>
          <w:color w:val="1F3864" w:themeColor="accent1" w:themeShade="80"/>
          <w:sz w:val="26"/>
          <w:szCs w:val="26"/>
        </w:rPr>
        <w:t>6</w:t>
      </w:r>
      <w:r w:rsidR="00FD29BF" w:rsidRPr="00495300">
        <w:rPr>
          <w:rFonts w:ascii="Arial Narrow" w:hAnsi="Arial Narrow"/>
          <w:b w:val="0"/>
          <w:color w:val="1F3864" w:themeColor="accent1" w:themeShade="80"/>
          <w:sz w:val="26"/>
          <w:szCs w:val="26"/>
        </w:rPr>
        <w:t xml:space="preserve">.3 </w:t>
      </w:r>
      <w:r w:rsidR="00844D3E" w:rsidRPr="00495300">
        <w:rPr>
          <w:rFonts w:ascii="Arial Narrow" w:hAnsi="Arial Narrow"/>
          <w:b w:val="0"/>
          <w:color w:val="1F3864" w:themeColor="accent1" w:themeShade="80"/>
          <w:sz w:val="26"/>
          <w:szCs w:val="26"/>
        </w:rPr>
        <w:t>GESTIÓN DE RECURSOS EXTERNOS 202</w:t>
      </w:r>
      <w:bookmarkEnd w:id="28"/>
      <w:bookmarkEnd w:id="29"/>
      <w:r w:rsidR="0039471D">
        <w:rPr>
          <w:rFonts w:ascii="Arial Narrow" w:hAnsi="Arial Narrow"/>
          <w:b w:val="0"/>
          <w:color w:val="1F3864" w:themeColor="accent1" w:themeShade="80"/>
          <w:sz w:val="26"/>
          <w:szCs w:val="26"/>
        </w:rPr>
        <w:t>2</w:t>
      </w:r>
      <w:bookmarkEnd w:id="33"/>
    </w:p>
    <w:bookmarkEnd w:id="30"/>
    <w:bookmarkEnd w:id="31"/>
    <w:bookmarkEnd w:id="32"/>
    <w:p w14:paraId="7385543A" w14:textId="77777777" w:rsidR="00A00A59" w:rsidRPr="00495300" w:rsidRDefault="00A00A59" w:rsidP="00844D3E">
      <w:pPr>
        <w:rPr>
          <w:rFonts w:ascii="Arial Narrow" w:hAnsi="Arial Narrow"/>
          <w:color w:val="1F3864" w:themeColor="accent1" w:themeShade="80"/>
          <w:sz w:val="24"/>
          <w:szCs w:val="24"/>
        </w:rPr>
      </w:pPr>
    </w:p>
    <w:p w14:paraId="2DC6E341" w14:textId="2BA899E5" w:rsidR="002E4FA5" w:rsidRPr="00A40E83" w:rsidRDefault="002E4FA5" w:rsidP="002E4FA5">
      <w:pPr>
        <w:jc w:val="both"/>
        <w:rPr>
          <w:rFonts w:ascii="Arial Narrow" w:hAnsi="Arial Narrow"/>
          <w:color w:val="1F3864" w:themeColor="accent1" w:themeShade="80"/>
          <w:sz w:val="24"/>
          <w:szCs w:val="24"/>
        </w:rPr>
      </w:pPr>
      <w:r w:rsidRPr="00495300">
        <w:rPr>
          <w:rFonts w:ascii="Arial Narrow" w:hAnsi="Arial Narrow"/>
          <w:color w:val="1F3864" w:themeColor="accent1" w:themeShade="80"/>
          <w:sz w:val="24"/>
          <w:szCs w:val="24"/>
        </w:rPr>
        <w:t>Para la vigencia 202</w:t>
      </w:r>
      <w:r w:rsidR="00495300" w:rsidRPr="00495300">
        <w:rPr>
          <w:rFonts w:ascii="Arial Narrow" w:hAnsi="Arial Narrow"/>
          <w:color w:val="1F3864" w:themeColor="accent1" w:themeShade="80"/>
          <w:sz w:val="24"/>
          <w:szCs w:val="24"/>
        </w:rPr>
        <w:t xml:space="preserve">2 </w:t>
      </w:r>
      <w:r w:rsidRPr="00495300">
        <w:rPr>
          <w:rFonts w:ascii="Arial Narrow" w:hAnsi="Arial Narrow"/>
          <w:color w:val="1F3864" w:themeColor="accent1" w:themeShade="80"/>
          <w:sz w:val="24"/>
          <w:szCs w:val="24"/>
        </w:rPr>
        <w:t>el Fondo de Desarrollo de proyectos de Cundinamarca, no ha incorporado recursos de cofinanciación o de cooperación con entidades, esto dado que FONDECÚN se financia netamente de los recursos que obtiene por la gerencia de los proyectos que desarrolla.</w:t>
      </w:r>
    </w:p>
    <w:p w14:paraId="4208F5A7" w14:textId="77777777" w:rsidR="002E4FA5" w:rsidRPr="00A40E83" w:rsidRDefault="002E4FA5" w:rsidP="002E4FA5">
      <w:pPr>
        <w:rPr>
          <w:rFonts w:ascii="Arial Narrow" w:hAnsi="Arial Narrow"/>
          <w:color w:val="1F3864" w:themeColor="accent1" w:themeShade="80"/>
        </w:rPr>
      </w:pPr>
    </w:p>
    <w:p w14:paraId="32DEA24D" w14:textId="77777777" w:rsidR="0046055B" w:rsidRPr="00A40E83" w:rsidRDefault="0046055B" w:rsidP="008D43C0">
      <w:pPr>
        <w:jc w:val="both"/>
        <w:rPr>
          <w:rFonts w:ascii="Arial Narrow" w:hAnsi="Arial Narrow"/>
          <w:b/>
          <w:color w:val="1F3864" w:themeColor="accent1" w:themeShade="80"/>
          <w:sz w:val="24"/>
          <w:szCs w:val="24"/>
        </w:rPr>
      </w:pPr>
    </w:p>
    <w:p w14:paraId="7B0C3ED4" w14:textId="660C057E" w:rsidR="008F6FA2" w:rsidRPr="00A40E83" w:rsidRDefault="008F6FA2" w:rsidP="0021397F">
      <w:pPr>
        <w:pStyle w:val="Prrafodelista"/>
        <w:numPr>
          <w:ilvl w:val="1"/>
          <w:numId w:val="5"/>
        </w:numPr>
        <w:jc w:val="both"/>
        <w:outlineLvl w:val="0"/>
        <w:rPr>
          <w:rFonts w:ascii="Arial Narrow" w:hAnsi="Arial Narrow"/>
          <w:bCs/>
          <w:iCs/>
          <w:color w:val="1F3864" w:themeColor="accent1" w:themeShade="80"/>
          <w:sz w:val="28"/>
          <w:szCs w:val="28"/>
        </w:rPr>
      </w:pPr>
      <w:bookmarkStart w:id="34" w:name="_Toc110261612"/>
      <w:r w:rsidRPr="00A40E83">
        <w:rPr>
          <w:rFonts w:ascii="Arial Narrow" w:hAnsi="Arial Narrow"/>
          <w:bCs/>
          <w:iCs/>
          <w:color w:val="1F3864" w:themeColor="accent1" w:themeShade="80"/>
          <w:sz w:val="28"/>
          <w:szCs w:val="28"/>
        </w:rPr>
        <w:t>GESTIÓN TECNOLÓGICA</w:t>
      </w:r>
      <w:bookmarkEnd w:id="34"/>
    </w:p>
    <w:p w14:paraId="1019FC0E" w14:textId="77777777" w:rsidR="008F6FA2" w:rsidRPr="00A40E83" w:rsidRDefault="008F6FA2" w:rsidP="008D43C0">
      <w:pPr>
        <w:jc w:val="both"/>
        <w:rPr>
          <w:rFonts w:ascii="Arial Narrow" w:hAnsi="Arial Narrow"/>
          <w:b/>
          <w:color w:val="1F3864" w:themeColor="accent1" w:themeShade="80"/>
          <w:sz w:val="28"/>
        </w:rPr>
      </w:pPr>
    </w:p>
    <w:p w14:paraId="697ABDC7" w14:textId="77777777" w:rsidR="00DD349E" w:rsidRPr="00DD349E" w:rsidRDefault="00DD349E" w:rsidP="00DD349E">
      <w:pPr>
        <w:jc w:val="both"/>
        <w:rPr>
          <w:rFonts w:ascii="Arial Narrow" w:hAnsi="Arial Narrow"/>
          <w:bCs/>
          <w:iCs/>
          <w:color w:val="002060"/>
          <w:sz w:val="24"/>
          <w:szCs w:val="24"/>
        </w:rPr>
      </w:pPr>
      <w:r w:rsidRPr="00DD349E">
        <w:rPr>
          <w:rFonts w:ascii="Arial Narrow" w:hAnsi="Arial Narrow"/>
          <w:bCs/>
          <w:iCs/>
          <w:color w:val="002060"/>
          <w:sz w:val="24"/>
          <w:szCs w:val="24"/>
        </w:rPr>
        <w:t>1. Habilitar y mejorar la provisión de servicios digitales de confianza y calidad.</w:t>
      </w:r>
    </w:p>
    <w:p w14:paraId="24CF77C1" w14:textId="77777777" w:rsidR="00DD349E" w:rsidRPr="00DD349E" w:rsidRDefault="00DD349E" w:rsidP="00DD349E">
      <w:pPr>
        <w:jc w:val="both"/>
        <w:rPr>
          <w:rFonts w:ascii="Arial Narrow" w:hAnsi="Arial Narrow"/>
          <w:color w:val="002060"/>
          <w:sz w:val="24"/>
          <w:szCs w:val="24"/>
        </w:rPr>
      </w:pPr>
    </w:p>
    <w:p w14:paraId="4631DABD" w14:textId="3DC33283"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En este aspecto la entidad logra actualizar la página web de la entidad </w:t>
      </w:r>
      <w:r w:rsidR="00DD4F8A" w:rsidRPr="00DD349E">
        <w:rPr>
          <w:rFonts w:ascii="Arial Narrow" w:hAnsi="Arial Narrow"/>
          <w:color w:val="002060"/>
          <w:sz w:val="24"/>
          <w:szCs w:val="24"/>
        </w:rPr>
        <w:t>de acuerdo con</w:t>
      </w:r>
      <w:r w:rsidRPr="00DD349E">
        <w:rPr>
          <w:rFonts w:ascii="Arial Narrow" w:hAnsi="Arial Narrow"/>
          <w:color w:val="002060"/>
          <w:sz w:val="24"/>
          <w:szCs w:val="24"/>
        </w:rPr>
        <w:t xml:space="preserve"> la ley de transparencia y acceso a la información con los lineamientos de seguridad de la información </w:t>
      </w:r>
      <w:proofErr w:type="gramStart"/>
      <w:r w:rsidRPr="00DD349E">
        <w:rPr>
          <w:rFonts w:ascii="Arial Narrow" w:hAnsi="Arial Narrow"/>
          <w:color w:val="002060"/>
          <w:sz w:val="24"/>
          <w:szCs w:val="24"/>
        </w:rPr>
        <w:t>de acuerdo a</w:t>
      </w:r>
      <w:proofErr w:type="gramEnd"/>
      <w:r w:rsidRPr="00DD349E">
        <w:rPr>
          <w:rFonts w:ascii="Arial Narrow" w:hAnsi="Arial Narrow"/>
          <w:color w:val="002060"/>
          <w:sz w:val="24"/>
          <w:szCs w:val="24"/>
        </w:rPr>
        <w:t xml:space="preserve"> la </w:t>
      </w:r>
      <w:r w:rsidR="00DD4F8A">
        <w:rPr>
          <w:rFonts w:ascii="Arial Narrow" w:hAnsi="Arial Narrow"/>
          <w:color w:val="002060"/>
          <w:sz w:val="24"/>
          <w:szCs w:val="24"/>
        </w:rPr>
        <w:t>R</w:t>
      </w:r>
      <w:r w:rsidR="00DD4F8A" w:rsidRPr="00DD349E">
        <w:rPr>
          <w:rFonts w:ascii="Arial Narrow" w:hAnsi="Arial Narrow"/>
          <w:color w:val="002060"/>
          <w:sz w:val="24"/>
          <w:szCs w:val="24"/>
        </w:rPr>
        <w:t>esolución 001519 agosto</w:t>
      </w:r>
      <w:r w:rsidRPr="00DD349E">
        <w:rPr>
          <w:rFonts w:ascii="Arial Narrow" w:hAnsi="Arial Narrow"/>
          <w:color w:val="002060"/>
          <w:sz w:val="24"/>
          <w:szCs w:val="24"/>
        </w:rPr>
        <w:t xml:space="preserve"> de 2020, de tal modo se cuenta con certificados de seguridad SSL encrypt – Security Level Hight.</w:t>
      </w:r>
    </w:p>
    <w:p w14:paraId="01A16446" w14:textId="77777777" w:rsidR="00DD349E" w:rsidRPr="00DD349E" w:rsidRDefault="00DD349E" w:rsidP="00DD349E">
      <w:pPr>
        <w:jc w:val="both"/>
        <w:rPr>
          <w:rFonts w:ascii="Arial Narrow" w:hAnsi="Arial Narrow"/>
          <w:color w:val="002060"/>
          <w:sz w:val="24"/>
          <w:szCs w:val="24"/>
        </w:rPr>
      </w:pPr>
    </w:p>
    <w:p w14:paraId="27907C37" w14:textId="61243891"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La página web de la entidad se somete a análisis con la herramienta </w:t>
      </w:r>
      <w:hyperlink r:id="rId30" w:history="1">
        <w:r w:rsidRPr="00DD349E">
          <w:rPr>
            <w:rStyle w:val="Hipervnculo"/>
            <w:rFonts w:ascii="Arial Narrow" w:hAnsi="Arial Narrow"/>
            <w:color w:val="002060"/>
            <w:sz w:val="24"/>
            <w:szCs w:val="24"/>
          </w:rPr>
          <w:t>https://www.tawdis.net/</w:t>
        </w:r>
      </w:hyperlink>
      <w:r w:rsidRPr="00DD349E">
        <w:rPr>
          <w:rFonts w:ascii="Arial Narrow" w:hAnsi="Arial Narrow"/>
          <w:color w:val="002060"/>
          <w:sz w:val="24"/>
          <w:szCs w:val="24"/>
        </w:rPr>
        <w:t xml:space="preserve"> en línea para identificar el nivel de Accesibilidad y Usabilidad, obteniendo un nivel de accesibilidad AA.</w:t>
      </w:r>
    </w:p>
    <w:p w14:paraId="6CFA18F4" w14:textId="77777777" w:rsidR="00DD349E" w:rsidRPr="00DD349E" w:rsidRDefault="00DD349E" w:rsidP="00DD349E">
      <w:pPr>
        <w:jc w:val="both"/>
        <w:rPr>
          <w:rFonts w:ascii="Arial Narrow" w:hAnsi="Arial Narrow"/>
          <w:color w:val="002060"/>
          <w:sz w:val="24"/>
          <w:szCs w:val="24"/>
        </w:rPr>
      </w:pPr>
    </w:p>
    <w:p w14:paraId="519C3F37" w14:textId="77777777" w:rsidR="00DD349E" w:rsidRPr="00DD349E" w:rsidRDefault="00DD349E" w:rsidP="00DD349E">
      <w:pPr>
        <w:jc w:val="both"/>
        <w:rPr>
          <w:rFonts w:ascii="Arial Narrow" w:hAnsi="Arial Narrow"/>
          <w:color w:val="002060"/>
          <w:sz w:val="24"/>
          <w:szCs w:val="24"/>
        </w:rPr>
      </w:pPr>
    </w:p>
    <w:p w14:paraId="7231F8DE" w14:textId="77777777" w:rsidR="00DD349E" w:rsidRPr="00DD349E" w:rsidRDefault="00DD349E" w:rsidP="00DD349E">
      <w:pPr>
        <w:jc w:val="both"/>
        <w:rPr>
          <w:rFonts w:ascii="Arial Narrow" w:hAnsi="Arial Narrow"/>
          <w:bCs/>
          <w:iCs/>
          <w:color w:val="002060"/>
          <w:sz w:val="24"/>
          <w:szCs w:val="24"/>
        </w:rPr>
      </w:pPr>
      <w:r w:rsidRPr="00DD349E">
        <w:rPr>
          <w:rFonts w:ascii="Arial Narrow" w:hAnsi="Arial Narrow"/>
          <w:bCs/>
          <w:iCs/>
          <w:color w:val="002060"/>
          <w:sz w:val="24"/>
          <w:szCs w:val="24"/>
        </w:rPr>
        <w:lastRenderedPageBreak/>
        <w:t>2. Lograr procesos internos, seguros y eficientes a través del fortalecimiento de las capacidades de gestión de tecnologías de información.</w:t>
      </w:r>
    </w:p>
    <w:p w14:paraId="02255F54" w14:textId="77777777" w:rsidR="00DD349E" w:rsidRPr="00DD349E" w:rsidRDefault="00DD349E" w:rsidP="00DD349E">
      <w:pPr>
        <w:jc w:val="both"/>
        <w:rPr>
          <w:rFonts w:ascii="Arial Narrow" w:hAnsi="Arial Narrow"/>
          <w:bCs/>
          <w:iCs/>
          <w:color w:val="002060"/>
          <w:sz w:val="24"/>
          <w:szCs w:val="24"/>
        </w:rPr>
      </w:pPr>
    </w:p>
    <w:p w14:paraId="6EC6C499" w14:textId="77777777"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Se establece el proceso de gestión informática el cual busca establecer los lineamientos para la prestación de servicios informáticos de FONDECUN, estableciendo actividades para contratación de personal, tramita los requerimientos de los sistemas de información y de soporte de Hardware y Software requeridos para el normal funcionamiento de las actividades de la entidad.</w:t>
      </w:r>
    </w:p>
    <w:p w14:paraId="5A710C6E" w14:textId="77777777" w:rsidR="00DD349E" w:rsidRPr="00DD349E" w:rsidRDefault="00DD349E" w:rsidP="00DD349E">
      <w:pPr>
        <w:jc w:val="both"/>
        <w:rPr>
          <w:rFonts w:ascii="Arial Narrow" w:hAnsi="Arial Narrow"/>
          <w:color w:val="002060"/>
          <w:sz w:val="24"/>
          <w:szCs w:val="24"/>
        </w:rPr>
      </w:pPr>
    </w:p>
    <w:p w14:paraId="3DF6C9A1" w14:textId="77777777"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Dentro del componente se ha logrado realizar la contratación de un nuevo sistema de información ERP para el manejo de la información presupuestal, contable, tesorería, actualizando el sistema actual, por lo cual se han desarrollado actividades de configuración y parametrización del sistema para el adecuado funcionamiento dentro de la entidad logrando tener estabilidad en servicios y procesos. </w:t>
      </w:r>
    </w:p>
    <w:p w14:paraId="3FA1EE05" w14:textId="77777777" w:rsidR="00DD349E" w:rsidRPr="00DD349E" w:rsidRDefault="00DD349E" w:rsidP="00DD349E">
      <w:pPr>
        <w:jc w:val="both"/>
        <w:rPr>
          <w:rFonts w:ascii="Arial Narrow" w:hAnsi="Arial Narrow"/>
          <w:color w:val="002060"/>
          <w:sz w:val="24"/>
          <w:szCs w:val="24"/>
        </w:rPr>
      </w:pPr>
    </w:p>
    <w:p w14:paraId="42350910" w14:textId="77777777" w:rsidR="00DD349E" w:rsidRPr="00DD349E" w:rsidRDefault="00DD349E" w:rsidP="00DD349E">
      <w:pPr>
        <w:jc w:val="both"/>
        <w:rPr>
          <w:rFonts w:ascii="Arial Narrow" w:hAnsi="Arial Narrow"/>
          <w:bCs/>
          <w:iCs/>
          <w:color w:val="002060"/>
          <w:sz w:val="24"/>
          <w:szCs w:val="24"/>
        </w:rPr>
      </w:pPr>
      <w:r w:rsidRPr="00DD349E">
        <w:rPr>
          <w:rFonts w:ascii="Arial Narrow" w:hAnsi="Arial Narrow"/>
          <w:bCs/>
          <w:iCs/>
          <w:color w:val="002060"/>
          <w:sz w:val="24"/>
          <w:szCs w:val="24"/>
        </w:rPr>
        <w:t>3. Empoderar a los ciudadanos a través de la consolidación de un Estado Abierto.</w:t>
      </w:r>
    </w:p>
    <w:p w14:paraId="07A97D16" w14:textId="77777777" w:rsidR="00DD349E" w:rsidRPr="00DD349E" w:rsidRDefault="00DD349E" w:rsidP="00DD349E">
      <w:pPr>
        <w:jc w:val="both"/>
        <w:rPr>
          <w:rFonts w:ascii="Arial Narrow" w:hAnsi="Arial Narrow"/>
          <w:bCs/>
          <w:iCs/>
          <w:color w:val="002060"/>
          <w:sz w:val="24"/>
          <w:szCs w:val="24"/>
        </w:rPr>
      </w:pPr>
    </w:p>
    <w:p w14:paraId="0C307968" w14:textId="2D22239F"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La entidad realiza la publicación de información de interés público en cumplimiento con la ley de transparencia y acceso a la información en el módulo de transparencia del portal </w:t>
      </w:r>
      <w:r w:rsidR="00DD4F8A" w:rsidRPr="00DD349E">
        <w:rPr>
          <w:rFonts w:ascii="Arial Narrow" w:hAnsi="Arial Narrow"/>
          <w:color w:val="002060"/>
          <w:sz w:val="24"/>
          <w:szCs w:val="24"/>
        </w:rPr>
        <w:t>web, se</w:t>
      </w:r>
      <w:r w:rsidRPr="00DD349E">
        <w:rPr>
          <w:rFonts w:ascii="Arial Narrow" w:hAnsi="Arial Narrow"/>
          <w:color w:val="002060"/>
          <w:sz w:val="24"/>
          <w:szCs w:val="24"/>
        </w:rPr>
        <w:t xml:space="preserve"> han realizado actividades para que todo el público en general este enterado de los procesos de la entidad, como publicaciones en la página web, en redes sociales, como estrategia de comunicación y acercamiento con el público.  </w:t>
      </w:r>
    </w:p>
    <w:p w14:paraId="3AAE380A" w14:textId="77777777" w:rsidR="00DD349E" w:rsidRPr="00DD349E" w:rsidRDefault="00DD349E" w:rsidP="00DD349E">
      <w:pPr>
        <w:jc w:val="both"/>
        <w:rPr>
          <w:rFonts w:ascii="Arial Narrow" w:hAnsi="Arial Narrow"/>
          <w:color w:val="002060"/>
          <w:sz w:val="24"/>
          <w:szCs w:val="24"/>
        </w:rPr>
      </w:pPr>
    </w:p>
    <w:p w14:paraId="48A8A662" w14:textId="77777777" w:rsidR="00DD349E" w:rsidRPr="00DD349E" w:rsidRDefault="00DD349E" w:rsidP="00DD349E">
      <w:pPr>
        <w:jc w:val="both"/>
        <w:rPr>
          <w:rFonts w:ascii="Arial Narrow" w:hAnsi="Arial Narrow"/>
          <w:bCs/>
          <w:iCs/>
          <w:color w:val="002060"/>
          <w:sz w:val="24"/>
          <w:szCs w:val="24"/>
        </w:rPr>
      </w:pPr>
      <w:r w:rsidRPr="00DD349E">
        <w:rPr>
          <w:rFonts w:ascii="Arial Narrow" w:hAnsi="Arial Narrow"/>
          <w:bCs/>
          <w:iCs/>
          <w:color w:val="002060"/>
          <w:sz w:val="24"/>
          <w:szCs w:val="24"/>
        </w:rPr>
        <w:t>4. Impulsar el desarrollo de territorios y ciudades inteligentes, para la solución de retos y problemáticas sociales a través del aprovechamiento de las TIC.</w:t>
      </w:r>
    </w:p>
    <w:p w14:paraId="0903D3C6" w14:textId="77777777" w:rsidR="00DD349E" w:rsidRPr="00DD349E" w:rsidRDefault="00DD349E" w:rsidP="00DD349E">
      <w:pPr>
        <w:jc w:val="both"/>
        <w:rPr>
          <w:rFonts w:ascii="Arial Narrow" w:hAnsi="Arial Narrow"/>
          <w:color w:val="002060"/>
          <w:sz w:val="24"/>
          <w:szCs w:val="24"/>
        </w:rPr>
      </w:pPr>
    </w:p>
    <w:p w14:paraId="72E0020F" w14:textId="77777777"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Dentro del componente se ha logrado realizar la contratación de un nuevo sistema de información ERP para el manejo de la información presupuestal, contable, tesorería, actualizando el sistema actual, por lo cual se han desarrollado actividades de configuración y parametrización del sistema para el adecuado funcionamiento dentro de la entidad logrando tener estabilidad en servicios y procesos. </w:t>
      </w:r>
    </w:p>
    <w:p w14:paraId="16BBDCF5" w14:textId="77777777" w:rsidR="00DD349E" w:rsidRPr="00DD349E" w:rsidRDefault="00DD349E" w:rsidP="00DD349E">
      <w:pPr>
        <w:jc w:val="both"/>
        <w:rPr>
          <w:rFonts w:ascii="Arial Narrow" w:hAnsi="Arial Narrow"/>
          <w:color w:val="002060"/>
          <w:sz w:val="24"/>
          <w:szCs w:val="24"/>
        </w:rPr>
      </w:pPr>
    </w:p>
    <w:p w14:paraId="40185EDF" w14:textId="77777777" w:rsidR="00DD349E" w:rsidRPr="00DD349E" w:rsidRDefault="00DD349E" w:rsidP="00DD349E">
      <w:pPr>
        <w:jc w:val="both"/>
        <w:rPr>
          <w:rFonts w:ascii="Arial Narrow" w:hAnsi="Arial Narrow"/>
          <w:bCs/>
          <w:iCs/>
          <w:color w:val="002060"/>
          <w:sz w:val="24"/>
          <w:szCs w:val="24"/>
        </w:rPr>
      </w:pPr>
      <w:r w:rsidRPr="00DD349E">
        <w:rPr>
          <w:rFonts w:ascii="Arial Narrow" w:hAnsi="Arial Narrow"/>
          <w:bCs/>
          <w:iCs/>
          <w:color w:val="002060"/>
          <w:sz w:val="24"/>
          <w:szCs w:val="24"/>
        </w:rPr>
        <w:t>5. Seguridad de la información.</w:t>
      </w:r>
    </w:p>
    <w:p w14:paraId="01FC6FE0" w14:textId="77777777" w:rsidR="00DD349E" w:rsidRPr="00DD349E" w:rsidRDefault="00DD349E" w:rsidP="00DD349E">
      <w:pPr>
        <w:jc w:val="both"/>
        <w:rPr>
          <w:rFonts w:ascii="Arial Narrow" w:hAnsi="Arial Narrow"/>
          <w:color w:val="002060"/>
          <w:sz w:val="24"/>
          <w:szCs w:val="24"/>
        </w:rPr>
      </w:pPr>
    </w:p>
    <w:p w14:paraId="4C5C9634" w14:textId="71D2AD6A"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Se actualiza el mapa de riesgos de la entidad con el fin de identificar los riesgos y determinar las acciones necesarias para salvaguardar la información de la entidad, mediante políticas de seguridad </w:t>
      </w:r>
      <w:r w:rsidR="00BE66AD" w:rsidRPr="00DD349E">
        <w:rPr>
          <w:rFonts w:ascii="Arial Narrow" w:hAnsi="Arial Narrow"/>
          <w:color w:val="002060"/>
          <w:sz w:val="24"/>
          <w:szCs w:val="24"/>
        </w:rPr>
        <w:t>e</w:t>
      </w:r>
      <w:r w:rsidRPr="00DD349E">
        <w:rPr>
          <w:rFonts w:ascii="Arial Narrow" w:hAnsi="Arial Narrow"/>
          <w:color w:val="002060"/>
          <w:sz w:val="24"/>
          <w:szCs w:val="24"/>
        </w:rPr>
        <w:t xml:space="preserve"> impartiendo los lineamientos internos y las orientaciones de seguridad y privacidad de la información.</w:t>
      </w:r>
    </w:p>
    <w:p w14:paraId="16FB1AB8" w14:textId="77777777" w:rsidR="00DD349E" w:rsidRPr="00DD349E" w:rsidRDefault="00DD349E" w:rsidP="00DD349E">
      <w:pPr>
        <w:jc w:val="both"/>
        <w:rPr>
          <w:rFonts w:ascii="Arial Narrow" w:hAnsi="Arial Narrow"/>
          <w:color w:val="002060"/>
          <w:sz w:val="24"/>
          <w:szCs w:val="24"/>
        </w:rPr>
      </w:pPr>
    </w:p>
    <w:p w14:paraId="3A3CB672" w14:textId="04CD2FC7"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La entidad cuenta con un Firewall de seguridad perimetral que permite controlar y gestionar la política de seguridad y privacidad </w:t>
      </w:r>
      <w:r w:rsidR="00BE66AD" w:rsidRPr="00DD349E">
        <w:rPr>
          <w:rFonts w:ascii="Arial Narrow" w:hAnsi="Arial Narrow"/>
          <w:color w:val="002060"/>
          <w:sz w:val="24"/>
          <w:szCs w:val="24"/>
        </w:rPr>
        <w:t>de</w:t>
      </w:r>
      <w:r w:rsidRPr="00DD349E">
        <w:rPr>
          <w:rFonts w:ascii="Arial Narrow" w:hAnsi="Arial Narrow"/>
          <w:color w:val="002060"/>
          <w:sz w:val="24"/>
          <w:szCs w:val="24"/>
        </w:rPr>
        <w:t xml:space="preserve"> la información, igualmente se realiza la contratación del software de seguridad antivirus.</w:t>
      </w:r>
    </w:p>
    <w:p w14:paraId="463016B2" w14:textId="77777777" w:rsidR="00DD349E" w:rsidRPr="00DD349E" w:rsidRDefault="00DD349E" w:rsidP="00DD349E">
      <w:pPr>
        <w:jc w:val="both"/>
        <w:rPr>
          <w:rFonts w:ascii="Arial Narrow" w:hAnsi="Arial Narrow"/>
          <w:color w:val="002060"/>
          <w:sz w:val="24"/>
          <w:szCs w:val="24"/>
        </w:rPr>
      </w:pPr>
    </w:p>
    <w:p w14:paraId="3DE377FE" w14:textId="77777777" w:rsidR="00DD349E" w:rsidRPr="00DD349E" w:rsidRDefault="00DD349E" w:rsidP="00DD349E">
      <w:pPr>
        <w:jc w:val="both"/>
        <w:rPr>
          <w:rFonts w:ascii="Arial Narrow" w:hAnsi="Arial Narrow"/>
          <w:bCs/>
          <w:iCs/>
          <w:color w:val="002060"/>
          <w:sz w:val="24"/>
          <w:szCs w:val="24"/>
        </w:rPr>
      </w:pPr>
      <w:r w:rsidRPr="00DD349E">
        <w:rPr>
          <w:rFonts w:ascii="Arial Narrow" w:hAnsi="Arial Narrow"/>
          <w:bCs/>
          <w:iCs/>
          <w:color w:val="002060"/>
          <w:sz w:val="24"/>
          <w:szCs w:val="24"/>
        </w:rPr>
        <w:t>6. Arquitectura</w:t>
      </w:r>
      <w:r w:rsidRPr="00DD349E">
        <w:rPr>
          <w:rFonts w:ascii="Arial Narrow" w:hAnsi="Arial Narrow"/>
          <w:bCs/>
          <w:i/>
          <w:iCs/>
          <w:color w:val="002060"/>
          <w:sz w:val="24"/>
          <w:szCs w:val="24"/>
        </w:rPr>
        <w:t xml:space="preserve">. </w:t>
      </w:r>
    </w:p>
    <w:p w14:paraId="5A7F1022" w14:textId="77777777" w:rsidR="00DD349E" w:rsidRPr="00DD349E" w:rsidRDefault="00DD349E" w:rsidP="00DD349E">
      <w:pPr>
        <w:jc w:val="both"/>
        <w:rPr>
          <w:rFonts w:ascii="Arial Narrow" w:hAnsi="Arial Narrow"/>
          <w:color w:val="002060"/>
          <w:sz w:val="24"/>
          <w:szCs w:val="24"/>
        </w:rPr>
      </w:pPr>
    </w:p>
    <w:p w14:paraId="579ABF6B" w14:textId="77777777" w:rsidR="00DD349E" w:rsidRPr="00DD349E" w:rsidRDefault="00DD349E" w:rsidP="00DD349E">
      <w:pPr>
        <w:jc w:val="both"/>
        <w:rPr>
          <w:rFonts w:ascii="Arial Narrow" w:hAnsi="Arial Narrow"/>
          <w:color w:val="002060"/>
          <w:sz w:val="24"/>
          <w:szCs w:val="24"/>
        </w:rPr>
      </w:pPr>
      <w:r w:rsidRPr="00DD349E">
        <w:rPr>
          <w:rFonts w:ascii="Arial Narrow" w:hAnsi="Arial Narrow"/>
          <w:color w:val="002060"/>
          <w:sz w:val="24"/>
          <w:szCs w:val="24"/>
        </w:rPr>
        <w:t xml:space="preserve">Para el primer semestre dentro de las actividades realizadas para la gestión tecnológica en  la entidad, se tiene la contratación de diferentes servicios tecnológicos, como los son: contrato 0316 de 2022 </w:t>
      </w:r>
      <w:r w:rsidRPr="00DD349E">
        <w:rPr>
          <w:rFonts w:ascii="Arial Narrow" w:hAnsi="Arial Narrow"/>
          <w:color w:val="002060"/>
          <w:sz w:val="24"/>
          <w:szCs w:val="24"/>
        </w:rPr>
        <w:lastRenderedPageBreak/>
        <w:t xml:space="preserve">alquiler de computadores portátiles, impresoras, escáner, equipos de última tecnología con el fin de tener los medios tecnológicos actualizados para la ejecución de las labores propias relacionadas con la misión; la entidad haciendo uso de los Acuerdos Marcos de Precio de Colombia Compra Eficiente realiza la orden de compra 85613, contrata el servicio del canal de comunicaciones a internet; Orden de compra 87627 para servicios de almacenamiento en la nube; orden de compra 90586 licenciamiento de software de seguridad, con estos servicios contratos se ha mejorado los recursos tecnológicos logrando tener servicios más estables, aumento velocidades de acceso a internet disminuyendo las solicitudes a mesa de ayudad por inconvenientes en equipos o impresoras,  </w:t>
      </w:r>
    </w:p>
    <w:p w14:paraId="79DE40FD" w14:textId="77777777" w:rsidR="00A955DF" w:rsidRPr="00DD349E" w:rsidRDefault="00A955DF" w:rsidP="008D43C0">
      <w:pPr>
        <w:jc w:val="both"/>
        <w:rPr>
          <w:rFonts w:ascii="Arial Narrow" w:hAnsi="Arial Narrow"/>
          <w:b/>
          <w:color w:val="002060"/>
          <w:sz w:val="24"/>
          <w:szCs w:val="24"/>
        </w:rPr>
      </w:pPr>
    </w:p>
    <w:p w14:paraId="5E701A9A" w14:textId="77777777" w:rsidR="00A955DF" w:rsidRPr="00DD349E" w:rsidRDefault="00A955DF" w:rsidP="008D43C0">
      <w:pPr>
        <w:jc w:val="both"/>
        <w:rPr>
          <w:rFonts w:ascii="Arial Narrow" w:hAnsi="Arial Narrow"/>
          <w:b/>
          <w:color w:val="002060"/>
          <w:sz w:val="24"/>
          <w:szCs w:val="24"/>
        </w:rPr>
      </w:pPr>
    </w:p>
    <w:p w14:paraId="0DB966FB" w14:textId="77777777" w:rsidR="00A955DF" w:rsidRPr="00DD349E" w:rsidRDefault="00A955DF" w:rsidP="008D43C0">
      <w:pPr>
        <w:jc w:val="both"/>
        <w:rPr>
          <w:rFonts w:ascii="Arial Narrow" w:hAnsi="Arial Narrow"/>
          <w:b/>
          <w:color w:val="002060"/>
          <w:sz w:val="24"/>
          <w:szCs w:val="24"/>
        </w:rPr>
      </w:pPr>
    </w:p>
    <w:p w14:paraId="1CB06747" w14:textId="77777777" w:rsidR="00A955DF" w:rsidRPr="00DD349E" w:rsidRDefault="00A955DF" w:rsidP="008D43C0">
      <w:pPr>
        <w:jc w:val="both"/>
        <w:rPr>
          <w:rFonts w:ascii="Arial Narrow" w:hAnsi="Arial Narrow"/>
          <w:b/>
          <w:color w:val="002060"/>
          <w:sz w:val="24"/>
          <w:szCs w:val="24"/>
        </w:rPr>
      </w:pPr>
    </w:p>
    <w:p w14:paraId="63BF8864" w14:textId="77777777" w:rsidR="00A2769D" w:rsidRPr="00A40E83" w:rsidRDefault="00A2769D" w:rsidP="008D43C0">
      <w:pPr>
        <w:jc w:val="both"/>
        <w:rPr>
          <w:rFonts w:ascii="Arial Narrow" w:hAnsi="Arial Narrow"/>
          <w:b/>
          <w:color w:val="1F3864" w:themeColor="accent1" w:themeShade="80"/>
          <w:sz w:val="24"/>
          <w:szCs w:val="24"/>
        </w:rPr>
      </w:pPr>
    </w:p>
    <w:p w14:paraId="45E04091" w14:textId="77777777" w:rsidR="00A2769D" w:rsidRPr="00A40E83" w:rsidRDefault="00A2769D" w:rsidP="008D43C0">
      <w:pPr>
        <w:jc w:val="both"/>
        <w:rPr>
          <w:rFonts w:ascii="Arial Narrow" w:hAnsi="Arial Narrow"/>
          <w:b/>
          <w:color w:val="1F3864" w:themeColor="accent1" w:themeShade="80"/>
          <w:sz w:val="24"/>
          <w:szCs w:val="24"/>
        </w:rPr>
      </w:pPr>
    </w:p>
    <w:p w14:paraId="4719C528" w14:textId="77777777" w:rsidR="00A2769D" w:rsidRPr="00A40E83" w:rsidRDefault="00A2769D" w:rsidP="008D43C0">
      <w:pPr>
        <w:jc w:val="both"/>
        <w:rPr>
          <w:rFonts w:ascii="Arial Narrow" w:hAnsi="Arial Narrow"/>
          <w:b/>
          <w:color w:val="1F3864" w:themeColor="accent1" w:themeShade="80"/>
          <w:sz w:val="24"/>
          <w:szCs w:val="24"/>
        </w:rPr>
      </w:pPr>
    </w:p>
    <w:p w14:paraId="42AD5823" w14:textId="77777777" w:rsidR="00A2769D" w:rsidRPr="00A40E83" w:rsidRDefault="00A2769D" w:rsidP="008D43C0">
      <w:pPr>
        <w:jc w:val="both"/>
        <w:rPr>
          <w:rFonts w:ascii="Arial Narrow" w:hAnsi="Arial Narrow"/>
          <w:b/>
          <w:color w:val="1F3864" w:themeColor="accent1" w:themeShade="80"/>
          <w:sz w:val="24"/>
          <w:szCs w:val="24"/>
        </w:rPr>
      </w:pPr>
    </w:p>
    <w:p w14:paraId="0F1B10EF" w14:textId="77777777" w:rsidR="00A2769D" w:rsidRPr="00A40E83" w:rsidRDefault="00A2769D" w:rsidP="008D43C0">
      <w:pPr>
        <w:jc w:val="both"/>
        <w:rPr>
          <w:rFonts w:ascii="Arial Narrow" w:hAnsi="Arial Narrow"/>
          <w:b/>
          <w:color w:val="1F3864" w:themeColor="accent1" w:themeShade="80"/>
          <w:sz w:val="24"/>
          <w:szCs w:val="24"/>
        </w:rPr>
      </w:pPr>
    </w:p>
    <w:p w14:paraId="1C65489D" w14:textId="77777777" w:rsidR="00A2769D" w:rsidRPr="00A40E83" w:rsidRDefault="00A2769D" w:rsidP="008D43C0">
      <w:pPr>
        <w:jc w:val="both"/>
        <w:rPr>
          <w:rFonts w:ascii="Arial Narrow" w:hAnsi="Arial Narrow"/>
          <w:b/>
          <w:color w:val="1F3864" w:themeColor="accent1" w:themeShade="80"/>
          <w:sz w:val="24"/>
          <w:szCs w:val="24"/>
        </w:rPr>
      </w:pPr>
    </w:p>
    <w:p w14:paraId="749F73D1" w14:textId="77777777" w:rsidR="00A2769D" w:rsidRPr="00A40E83" w:rsidRDefault="00A2769D" w:rsidP="008D43C0">
      <w:pPr>
        <w:jc w:val="both"/>
        <w:rPr>
          <w:rFonts w:ascii="Arial Narrow" w:hAnsi="Arial Narrow"/>
          <w:b/>
          <w:color w:val="1F3864" w:themeColor="accent1" w:themeShade="80"/>
          <w:sz w:val="24"/>
          <w:szCs w:val="24"/>
        </w:rPr>
      </w:pPr>
    </w:p>
    <w:p w14:paraId="242B0F64" w14:textId="77777777" w:rsidR="00A2769D" w:rsidRPr="00A40E83" w:rsidRDefault="00A2769D" w:rsidP="008D43C0">
      <w:pPr>
        <w:jc w:val="both"/>
        <w:rPr>
          <w:rFonts w:ascii="Arial Narrow" w:hAnsi="Arial Narrow"/>
          <w:b/>
          <w:color w:val="1F3864" w:themeColor="accent1" w:themeShade="80"/>
          <w:sz w:val="24"/>
          <w:szCs w:val="24"/>
        </w:rPr>
      </w:pPr>
    </w:p>
    <w:p w14:paraId="22FA298D" w14:textId="77777777" w:rsidR="00A2769D" w:rsidRDefault="00A2769D" w:rsidP="008D43C0">
      <w:pPr>
        <w:jc w:val="both"/>
        <w:rPr>
          <w:rFonts w:ascii="Arial Narrow" w:hAnsi="Arial Narrow"/>
          <w:b/>
          <w:color w:val="1F3864" w:themeColor="accent1" w:themeShade="80"/>
          <w:sz w:val="24"/>
          <w:szCs w:val="24"/>
        </w:rPr>
      </w:pPr>
    </w:p>
    <w:p w14:paraId="0277B4A9" w14:textId="77777777" w:rsidR="00C96A41" w:rsidRDefault="00C96A41" w:rsidP="008D43C0">
      <w:pPr>
        <w:jc w:val="both"/>
        <w:rPr>
          <w:rFonts w:ascii="Arial Narrow" w:hAnsi="Arial Narrow"/>
          <w:b/>
          <w:color w:val="1F3864" w:themeColor="accent1" w:themeShade="80"/>
          <w:sz w:val="24"/>
          <w:szCs w:val="24"/>
        </w:rPr>
      </w:pPr>
    </w:p>
    <w:p w14:paraId="455A67B9" w14:textId="77777777" w:rsidR="00C96A41" w:rsidRDefault="00C96A41" w:rsidP="008D43C0">
      <w:pPr>
        <w:jc w:val="both"/>
        <w:rPr>
          <w:rFonts w:ascii="Arial Narrow" w:hAnsi="Arial Narrow"/>
          <w:b/>
          <w:color w:val="1F3864" w:themeColor="accent1" w:themeShade="80"/>
          <w:sz w:val="24"/>
          <w:szCs w:val="24"/>
        </w:rPr>
      </w:pPr>
    </w:p>
    <w:p w14:paraId="384A0F9D" w14:textId="77777777" w:rsidR="00C96A41" w:rsidRDefault="00C96A41" w:rsidP="008D43C0">
      <w:pPr>
        <w:jc w:val="both"/>
        <w:rPr>
          <w:rFonts w:ascii="Arial Narrow" w:hAnsi="Arial Narrow"/>
          <w:b/>
          <w:color w:val="1F3864" w:themeColor="accent1" w:themeShade="80"/>
          <w:sz w:val="24"/>
          <w:szCs w:val="24"/>
        </w:rPr>
      </w:pPr>
    </w:p>
    <w:p w14:paraId="0C45DEBE" w14:textId="77777777" w:rsidR="00C96A41" w:rsidRDefault="00C96A41" w:rsidP="008D43C0">
      <w:pPr>
        <w:jc w:val="both"/>
        <w:rPr>
          <w:rFonts w:ascii="Arial Narrow" w:hAnsi="Arial Narrow"/>
          <w:b/>
          <w:color w:val="1F3864" w:themeColor="accent1" w:themeShade="80"/>
          <w:sz w:val="24"/>
          <w:szCs w:val="24"/>
        </w:rPr>
      </w:pPr>
    </w:p>
    <w:p w14:paraId="6F7ED74B" w14:textId="77777777" w:rsidR="00C96A41" w:rsidRDefault="00C96A41" w:rsidP="008D43C0">
      <w:pPr>
        <w:jc w:val="both"/>
        <w:rPr>
          <w:rFonts w:ascii="Arial Narrow" w:hAnsi="Arial Narrow"/>
          <w:b/>
          <w:color w:val="1F3864" w:themeColor="accent1" w:themeShade="80"/>
          <w:sz w:val="24"/>
          <w:szCs w:val="24"/>
        </w:rPr>
      </w:pPr>
    </w:p>
    <w:p w14:paraId="701641E4" w14:textId="77777777" w:rsidR="00C96A41" w:rsidRDefault="00C96A41" w:rsidP="008D43C0">
      <w:pPr>
        <w:jc w:val="both"/>
        <w:rPr>
          <w:rFonts w:ascii="Arial Narrow" w:hAnsi="Arial Narrow"/>
          <w:b/>
          <w:color w:val="1F3864" w:themeColor="accent1" w:themeShade="80"/>
          <w:sz w:val="24"/>
          <w:szCs w:val="24"/>
        </w:rPr>
      </w:pPr>
    </w:p>
    <w:p w14:paraId="20EACC61" w14:textId="77777777" w:rsidR="00C96A41" w:rsidRDefault="00C96A41" w:rsidP="008D43C0">
      <w:pPr>
        <w:jc w:val="both"/>
        <w:rPr>
          <w:rFonts w:ascii="Arial Narrow" w:hAnsi="Arial Narrow"/>
          <w:b/>
          <w:color w:val="1F3864" w:themeColor="accent1" w:themeShade="80"/>
          <w:sz w:val="24"/>
          <w:szCs w:val="24"/>
        </w:rPr>
      </w:pPr>
    </w:p>
    <w:p w14:paraId="6AAF6526" w14:textId="77777777" w:rsidR="00C96A41" w:rsidRDefault="00C96A41" w:rsidP="008D43C0">
      <w:pPr>
        <w:jc w:val="both"/>
        <w:rPr>
          <w:rFonts w:ascii="Arial Narrow" w:hAnsi="Arial Narrow"/>
          <w:b/>
          <w:color w:val="1F3864" w:themeColor="accent1" w:themeShade="80"/>
          <w:sz w:val="24"/>
          <w:szCs w:val="24"/>
        </w:rPr>
      </w:pPr>
    </w:p>
    <w:p w14:paraId="6FBD25E5" w14:textId="77777777" w:rsidR="00976E66" w:rsidRDefault="00976E66" w:rsidP="008D43C0">
      <w:pPr>
        <w:jc w:val="both"/>
        <w:rPr>
          <w:rFonts w:ascii="Arial Narrow" w:hAnsi="Arial Narrow"/>
          <w:b/>
          <w:color w:val="1F3864" w:themeColor="accent1" w:themeShade="80"/>
          <w:sz w:val="24"/>
          <w:szCs w:val="24"/>
        </w:rPr>
      </w:pPr>
    </w:p>
    <w:p w14:paraId="11B3DB2A" w14:textId="77777777" w:rsidR="00976E66" w:rsidRDefault="00976E66" w:rsidP="008D43C0">
      <w:pPr>
        <w:jc w:val="both"/>
        <w:rPr>
          <w:rFonts w:ascii="Arial Narrow" w:hAnsi="Arial Narrow"/>
          <w:b/>
          <w:color w:val="1F3864" w:themeColor="accent1" w:themeShade="80"/>
          <w:sz w:val="24"/>
          <w:szCs w:val="24"/>
        </w:rPr>
      </w:pPr>
    </w:p>
    <w:p w14:paraId="58444479" w14:textId="77777777" w:rsidR="00976E66" w:rsidRDefault="00976E66" w:rsidP="008D43C0">
      <w:pPr>
        <w:jc w:val="both"/>
        <w:rPr>
          <w:rFonts w:ascii="Arial Narrow" w:hAnsi="Arial Narrow"/>
          <w:b/>
          <w:color w:val="1F3864" w:themeColor="accent1" w:themeShade="80"/>
          <w:sz w:val="24"/>
          <w:szCs w:val="24"/>
        </w:rPr>
      </w:pPr>
    </w:p>
    <w:p w14:paraId="0216AD46" w14:textId="77777777" w:rsidR="00976E66" w:rsidRDefault="00976E66" w:rsidP="008D43C0">
      <w:pPr>
        <w:jc w:val="both"/>
        <w:rPr>
          <w:rFonts w:ascii="Arial Narrow" w:hAnsi="Arial Narrow"/>
          <w:b/>
          <w:color w:val="1F3864" w:themeColor="accent1" w:themeShade="80"/>
          <w:sz w:val="24"/>
          <w:szCs w:val="24"/>
        </w:rPr>
      </w:pPr>
    </w:p>
    <w:p w14:paraId="556B9BAD" w14:textId="77777777" w:rsidR="00976E66" w:rsidRDefault="00976E66" w:rsidP="008D43C0">
      <w:pPr>
        <w:jc w:val="both"/>
        <w:rPr>
          <w:rFonts w:ascii="Arial Narrow" w:hAnsi="Arial Narrow"/>
          <w:b/>
          <w:color w:val="1F3864" w:themeColor="accent1" w:themeShade="80"/>
          <w:sz w:val="24"/>
          <w:szCs w:val="24"/>
        </w:rPr>
      </w:pPr>
    </w:p>
    <w:p w14:paraId="6033E220" w14:textId="77777777" w:rsidR="00976E66" w:rsidRDefault="00976E66" w:rsidP="008D43C0">
      <w:pPr>
        <w:jc w:val="both"/>
        <w:rPr>
          <w:rFonts w:ascii="Arial Narrow" w:hAnsi="Arial Narrow"/>
          <w:b/>
          <w:color w:val="1F3864" w:themeColor="accent1" w:themeShade="80"/>
          <w:sz w:val="24"/>
          <w:szCs w:val="24"/>
        </w:rPr>
      </w:pPr>
    </w:p>
    <w:p w14:paraId="08A98FB6" w14:textId="77777777" w:rsidR="00976E66" w:rsidRDefault="00976E66" w:rsidP="008D43C0">
      <w:pPr>
        <w:jc w:val="both"/>
        <w:rPr>
          <w:rFonts w:ascii="Arial Narrow" w:hAnsi="Arial Narrow"/>
          <w:b/>
          <w:color w:val="1F3864" w:themeColor="accent1" w:themeShade="80"/>
          <w:sz w:val="24"/>
          <w:szCs w:val="24"/>
        </w:rPr>
      </w:pPr>
    </w:p>
    <w:p w14:paraId="124DEC2C" w14:textId="77777777" w:rsidR="00976E66" w:rsidRDefault="00976E66" w:rsidP="008D43C0">
      <w:pPr>
        <w:jc w:val="both"/>
        <w:rPr>
          <w:rFonts w:ascii="Arial Narrow" w:hAnsi="Arial Narrow"/>
          <w:b/>
          <w:color w:val="1F3864" w:themeColor="accent1" w:themeShade="80"/>
          <w:sz w:val="24"/>
          <w:szCs w:val="24"/>
        </w:rPr>
      </w:pPr>
    </w:p>
    <w:p w14:paraId="4A8FF5D0" w14:textId="77777777" w:rsidR="00976E66" w:rsidRDefault="00976E66" w:rsidP="008D43C0">
      <w:pPr>
        <w:jc w:val="both"/>
        <w:rPr>
          <w:rFonts w:ascii="Arial Narrow" w:hAnsi="Arial Narrow"/>
          <w:b/>
          <w:color w:val="1F3864" w:themeColor="accent1" w:themeShade="80"/>
          <w:sz w:val="24"/>
          <w:szCs w:val="24"/>
        </w:rPr>
      </w:pPr>
    </w:p>
    <w:p w14:paraId="206A32F9" w14:textId="77777777" w:rsidR="00976E66" w:rsidRDefault="00976E66" w:rsidP="008D43C0">
      <w:pPr>
        <w:jc w:val="both"/>
        <w:rPr>
          <w:rFonts w:ascii="Arial Narrow" w:hAnsi="Arial Narrow"/>
          <w:b/>
          <w:color w:val="1F3864" w:themeColor="accent1" w:themeShade="80"/>
          <w:sz w:val="24"/>
          <w:szCs w:val="24"/>
        </w:rPr>
      </w:pPr>
    </w:p>
    <w:p w14:paraId="124F6D88" w14:textId="77777777" w:rsidR="00976E66" w:rsidRDefault="00976E66" w:rsidP="008D43C0">
      <w:pPr>
        <w:jc w:val="both"/>
        <w:rPr>
          <w:rFonts w:ascii="Arial Narrow" w:hAnsi="Arial Narrow"/>
          <w:b/>
          <w:color w:val="1F3864" w:themeColor="accent1" w:themeShade="80"/>
          <w:sz w:val="24"/>
          <w:szCs w:val="24"/>
        </w:rPr>
      </w:pPr>
    </w:p>
    <w:p w14:paraId="3839AF2B" w14:textId="77777777" w:rsidR="00976E66" w:rsidRDefault="00976E66" w:rsidP="008D43C0">
      <w:pPr>
        <w:jc w:val="both"/>
        <w:rPr>
          <w:rFonts w:ascii="Arial Narrow" w:hAnsi="Arial Narrow"/>
          <w:b/>
          <w:color w:val="1F3864" w:themeColor="accent1" w:themeShade="80"/>
          <w:sz w:val="24"/>
          <w:szCs w:val="24"/>
        </w:rPr>
      </w:pPr>
    </w:p>
    <w:p w14:paraId="1922392A" w14:textId="77777777" w:rsidR="00976E66" w:rsidRDefault="00976E66" w:rsidP="008D43C0">
      <w:pPr>
        <w:jc w:val="both"/>
        <w:rPr>
          <w:rFonts w:ascii="Arial Narrow" w:hAnsi="Arial Narrow"/>
          <w:b/>
          <w:color w:val="1F3864" w:themeColor="accent1" w:themeShade="80"/>
          <w:sz w:val="24"/>
          <w:szCs w:val="24"/>
        </w:rPr>
      </w:pPr>
    </w:p>
    <w:p w14:paraId="65C860AF" w14:textId="77777777" w:rsidR="00C96A41" w:rsidRDefault="00C96A41" w:rsidP="008D43C0">
      <w:pPr>
        <w:jc w:val="both"/>
        <w:rPr>
          <w:rFonts w:ascii="Arial Narrow" w:hAnsi="Arial Narrow"/>
          <w:b/>
          <w:color w:val="1F3864" w:themeColor="accent1" w:themeShade="80"/>
          <w:sz w:val="24"/>
          <w:szCs w:val="24"/>
        </w:rPr>
      </w:pPr>
    </w:p>
    <w:p w14:paraId="5331F968" w14:textId="77777777" w:rsidR="00C96A41" w:rsidRDefault="00C96A41" w:rsidP="008D43C0">
      <w:pPr>
        <w:jc w:val="both"/>
        <w:rPr>
          <w:rFonts w:ascii="Arial Narrow" w:hAnsi="Arial Narrow"/>
          <w:b/>
          <w:color w:val="1F3864" w:themeColor="accent1" w:themeShade="80"/>
          <w:sz w:val="24"/>
          <w:szCs w:val="24"/>
        </w:rPr>
      </w:pPr>
    </w:p>
    <w:p w14:paraId="3F39F0D5" w14:textId="77777777" w:rsidR="00C96A41" w:rsidRPr="00A40E83" w:rsidRDefault="00C96A41" w:rsidP="008D43C0">
      <w:pPr>
        <w:jc w:val="both"/>
        <w:rPr>
          <w:rFonts w:ascii="Arial Narrow" w:hAnsi="Arial Narrow"/>
          <w:b/>
          <w:color w:val="1F3864" w:themeColor="accent1" w:themeShade="80"/>
          <w:sz w:val="24"/>
          <w:szCs w:val="24"/>
        </w:rPr>
      </w:pPr>
    </w:p>
    <w:p w14:paraId="26B102E3" w14:textId="77777777" w:rsidR="00016836" w:rsidRPr="00A40E83" w:rsidRDefault="00016836" w:rsidP="008D43C0">
      <w:pPr>
        <w:jc w:val="both"/>
        <w:rPr>
          <w:rFonts w:ascii="Arial Narrow" w:hAnsi="Arial Narrow"/>
          <w:b/>
          <w:color w:val="1F3864" w:themeColor="accent1" w:themeShade="80"/>
          <w:sz w:val="24"/>
          <w:szCs w:val="24"/>
        </w:rPr>
      </w:pPr>
    </w:p>
    <w:p w14:paraId="5DA19FD5" w14:textId="090C3EF7" w:rsidR="00016836" w:rsidRPr="00A40E83" w:rsidRDefault="00016836" w:rsidP="006E131C">
      <w:pPr>
        <w:pStyle w:val="Prrafodelista"/>
        <w:ind w:left="420"/>
        <w:jc w:val="center"/>
        <w:outlineLvl w:val="0"/>
        <w:rPr>
          <w:rFonts w:ascii="Arial Narrow" w:hAnsi="Arial Narrow"/>
          <w:b/>
          <w:color w:val="1F3864" w:themeColor="accent1" w:themeShade="80"/>
          <w:sz w:val="40"/>
          <w:szCs w:val="40"/>
        </w:rPr>
      </w:pPr>
      <w:bookmarkStart w:id="35" w:name="_Toc110261613"/>
      <w:r w:rsidRPr="00A40E83">
        <w:rPr>
          <w:rFonts w:ascii="Arial Narrow" w:hAnsi="Arial Narrow"/>
          <w:b/>
          <w:color w:val="1F3864" w:themeColor="accent1" w:themeShade="80"/>
          <w:sz w:val="40"/>
          <w:szCs w:val="40"/>
        </w:rPr>
        <w:t>PROCESOS DE EVALUACIÓN</w:t>
      </w:r>
      <w:bookmarkEnd w:id="35"/>
    </w:p>
    <w:p w14:paraId="54D68F76" w14:textId="464A8D77" w:rsidR="00016836" w:rsidRPr="00A40E83" w:rsidRDefault="00016836" w:rsidP="00016836">
      <w:pPr>
        <w:jc w:val="center"/>
        <w:rPr>
          <w:rFonts w:ascii="Arial Narrow" w:hAnsi="Arial Narrow"/>
          <w:b/>
          <w:color w:val="1F3864" w:themeColor="accent1" w:themeShade="80"/>
          <w:sz w:val="24"/>
          <w:szCs w:val="24"/>
        </w:rPr>
      </w:pPr>
    </w:p>
    <w:p w14:paraId="7288953B" w14:textId="7CD1DEDB" w:rsidR="00016836" w:rsidRPr="00A40E83" w:rsidRDefault="00016836" w:rsidP="00016836">
      <w:pPr>
        <w:jc w:val="center"/>
        <w:rPr>
          <w:rFonts w:ascii="Arial Narrow" w:hAnsi="Arial Narrow"/>
          <w:b/>
          <w:color w:val="1F3864" w:themeColor="accent1" w:themeShade="80"/>
          <w:sz w:val="24"/>
          <w:szCs w:val="24"/>
        </w:rPr>
      </w:pPr>
    </w:p>
    <w:p w14:paraId="1A5F8374" w14:textId="5D42B169" w:rsidR="00016836" w:rsidRPr="00A40E83" w:rsidRDefault="00016836" w:rsidP="00016836">
      <w:pPr>
        <w:jc w:val="center"/>
        <w:rPr>
          <w:rFonts w:ascii="Arial Narrow" w:hAnsi="Arial Narrow"/>
          <w:b/>
          <w:color w:val="1F3864" w:themeColor="accent1" w:themeShade="80"/>
          <w:sz w:val="24"/>
          <w:szCs w:val="24"/>
        </w:rPr>
      </w:pPr>
    </w:p>
    <w:p w14:paraId="0FB05DC3" w14:textId="7C09AF51" w:rsidR="00B5672D" w:rsidRPr="009D134E" w:rsidRDefault="00B5672D" w:rsidP="00016836">
      <w:pPr>
        <w:jc w:val="center"/>
        <w:rPr>
          <w:rFonts w:ascii="Arial Narrow" w:hAnsi="Arial Narrow"/>
          <w:b/>
          <w:color w:val="1F4E79" w:themeColor="accent5" w:themeShade="80"/>
          <w:sz w:val="24"/>
          <w:szCs w:val="24"/>
        </w:rPr>
      </w:pPr>
    </w:p>
    <w:p w14:paraId="5013C470" w14:textId="5A519009" w:rsidR="00C96A41" w:rsidRPr="00485311" w:rsidRDefault="00ED27D0" w:rsidP="00485311">
      <w:pPr>
        <w:jc w:val="both"/>
        <w:outlineLvl w:val="0"/>
        <w:rPr>
          <w:rFonts w:ascii="Arial Narrow" w:hAnsi="Arial Narrow"/>
          <w:bCs/>
          <w:iCs/>
          <w:color w:val="1F3864" w:themeColor="accent1" w:themeShade="80"/>
          <w:sz w:val="28"/>
          <w:szCs w:val="28"/>
        </w:rPr>
      </w:pPr>
      <w:bookmarkStart w:id="36" w:name="_Toc110261614"/>
      <w:r w:rsidRPr="00ED27D0">
        <w:rPr>
          <w:rFonts w:ascii="Arial Narrow" w:hAnsi="Arial Narrow"/>
          <w:b/>
          <w:bCs/>
          <w:iCs/>
          <w:color w:val="1F3864" w:themeColor="accent1" w:themeShade="80"/>
          <w:sz w:val="28"/>
          <w:szCs w:val="28"/>
        </w:rPr>
        <w:t>4.1</w:t>
      </w:r>
      <w:r>
        <w:rPr>
          <w:rFonts w:ascii="Arial Narrow" w:hAnsi="Arial Narrow"/>
          <w:bCs/>
          <w:iCs/>
          <w:color w:val="1F3864" w:themeColor="accent1" w:themeShade="80"/>
          <w:sz w:val="28"/>
          <w:szCs w:val="28"/>
        </w:rPr>
        <w:t xml:space="preserve"> </w:t>
      </w:r>
      <w:r w:rsidR="00C96A41" w:rsidRPr="00ED27D0">
        <w:rPr>
          <w:rFonts w:ascii="Arial Narrow" w:hAnsi="Arial Narrow"/>
          <w:bCs/>
          <w:iCs/>
          <w:color w:val="1F3864" w:themeColor="accent1" w:themeShade="80"/>
          <w:sz w:val="28"/>
          <w:szCs w:val="28"/>
        </w:rPr>
        <w:t xml:space="preserve">SISTEMA DE CONTROL </w:t>
      </w:r>
      <w:r w:rsidR="00C96A41" w:rsidRPr="00ED27D0">
        <w:rPr>
          <w:rFonts w:ascii="Arial Narrow" w:hAnsi="Arial Narrow"/>
          <w:iCs/>
          <w:color w:val="1F3864" w:themeColor="accent1" w:themeShade="80"/>
          <w:sz w:val="28"/>
          <w:szCs w:val="28"/>
        </w:rPr>
        <w:t>INTERNO</w:t>
      </w:r>
      <w:bookmarkEnd w:id="36"/>
    </w:p>
    <w:p w14:paraId="3DE3EE74" w14:textId="77777777" w:rsidR="00B75C30" w:rsidRPr="00E34805" w:rsidRDefault="00B75C30" w:rsidP="00B75C30">
      <w:pPr>
        <w:pStyle w:val="Prrafodelista"/>
        <w:ind w:left="1080"/>
        <w:jc w:val="both"/>
        <w:rPr>
          <w:rFonts w:ascii="Century Gothic" w:hAnsi="Century Gothic"/>
          <w:bCs/>
          <w:color w:val="002060"/>
          <w:sz w:val="24"/>
          <w:szCs w:val="24"/>
        </w:rPr>
      </w:pPr>
    </w:p>
    <w:p w14:paraId="616DE96F" w14:textId="77777777" w:rsidR="00B75C30" w:rsidRPr="00B75C30" w:rsidRDefault="00B75C30" w:rsidP="00B75C30">
      <w:pPr>
        <w:jc w:val="both"/>
        <w:rPr>
          <w:rFonts w:ascii="Arial Narrow" w:hAnsi="Arial Narrow"/>
          <w:bCs/>
          <w:iCs/>
          <w:color w:val="002060"/>
          <w:sz w:val="24"/>
          <w:szCs w:val="24"/>
        </w:rPr>
      </w:pPr>
    </w:p>
    <w:p w14:paraId="3C9F97ED" w14:textId="77777777" w:rsidR="00C9149B" w:rsidRPr="00B75C30" w:rsidRDefault="00C9149B" w:rsidP="00C9149B">
      <w:pPr>
        <w:jc w:val="both"/>
        <w:rPr>
          <w:rFonts w:ascii="Arial Narrow" w:hAnsi="Arial Narrow"/>
          <w:bCs/>
          <w:iCs/>
          <w:color w:val="002060"/>
          <w:sz w:val="24"/>
          <w:szCs w:val="24"/>
        </w:rPr>
      </w:pPr>
      <w:r w:rsidRPr="00B75C30">
        <w:rPr>
          <w:rFonts w:ascii="Arial Narrow" w:hAnsi="Arial Narrow"/>
          <w:bCs/>
          <w:iCs/>
          <w:color w:val="002060"/>
          <w:sz w:val="24"/>
          <w:szCs w:val="24"/>
        </w:rPr>
        <w:t>En cumplimiento de los mandatos legales, se prepara el siguiente informe de gestión 2022, basado en el Modelo Integrado de Planeación y Gestión – MIPG, así como lo descrito en la Cartilla de Administración Pública “Rol de las Oficinas de Control Interno, Auditoría interna o quien haga sus veces” emitida por el Departamento Administrativo de la Gestión Pública”, relacionada con 5 roles:</w:t>
      </w:r>
    </w:p>
    <w:p w14:paraId="519430EB" w14:textId="77777777" w:rsidR="00C9149B" w:rsidRPr="00B75C30" w:rsidRDefault="00C9149B" w:rsidP="00C9149B">
      <w:pPr>
        <w:jc w:val="both"/>
        <w:rPr>
          <w:rFonts w:ascii="Arial Narrow" w:hAnsi="Arial Narrow"/>
          <w:bCs/>
          <w:iCs/>
          <w:color w:val="002060"/>
          <w:sz w:val="24"/>
          <w:szCs w:val="24"/>
        </w:rPr>
      </w:pPr>
    </w:p>
    <w:p w14:paraId="3D258EB3" w14:textId="77777777" w:rsidR="00C9149B" w:rsidRPr="00B75C30" w:rsidRDefault="00C9149B" w:rsidP="00C9149B">
      <w:pPr>
        <w:jc w:val="both"/>
        <w:rPr>
          <w:rFonts w:ascii="Arial Narrow" w:hAnsi="Arial Narrow"/>
          <w:bCs/>
          <w:iCs/>
          <w:color w:val="002060"/>
          <w:sz w:val="24"/>
          <w:szCs w:val="24"/>
        </w:rPr>
      </w:pPr>
      <w:r w:rsidRPr="00B75C30">
        <w:rPr>
          <w:rFonts w:ascii="Arial Narrow" w:hAnsi="Arial Narrow"/>
          <w:bCs/>
          <w:iCs/>
          <w:color w:val="002060"/>
          <w:sz w:val="24"/>
          <w:szCs w:val="24"/>
        </w:rPr>
        <w:t xml:space="preserve"> </w:t>
      </w:r>
      <w:r w:rsidRPr="00B75C30">
        <w:rPr>
          <w:rFonts w:ascii="Arial Narrow" w:hAnsi="Arial Narrow"/>
          <w:bCs/>
          <w:iCs/>
          <w:color w:val="002060"/>
          <w:sz w:val="24"/>
          <w:szCs w:val="24"/>
        </w:rPr>
        <w:sym w:font="Symbol" w:char="F0B7"/>
      </w:r>
      <w:r w:rsidRPr="00B75C30">
        <w:rPr>
          <w:rFonts w:ascii="Arial Narrow" w:hAnsi="Arial Narrow"/>
          <w:bCs/>
          <w:iCs/>
          <w:color w:val="002060"/>
          <w:sz w:val="24"/>
          <w:szCs w:val="24"/>
        </w:rPr>
        <w:t xml:space="preserve"> Liderazgo Estratégico: soporte estratégico para la toma de decisiones del Gobernador, agregando valor de manera independiente, mediante la presentación de informes, manejo de información estratégica y alertas oportunas ante cambios actuales o potenciales que puedan retardar el cumplimiento de los objetivos de la entidad. </w:t>
      </w:r>
    </w:p>
    <w:p w14:paraId="64E02F02" w14:textId="77777777" w:rsidR="00C9149B" w:rsidRPr="00B75C30" w:rsidRDefault="00C9149B" w:rsidP="00C9149B">
      <w:pPr>
        <w:jc w:val="both"/>
        <w:rPr>
          <w:rFonts w:ascii="Arial Narrow" w:hAnsi="Arial Narrow"/>
          <w:bCs/>
          <w:iCs/>
          <w:color w:val="002060"/>
          <w:sz w:val="24"/>
          <w:szCs w:val="24"/>
        </w:rPr>
      </w:pPr>
    </w:p>
    <w:p w14:paraId="07785298" w14:textId="77777777" w:rsidR="00C9149B" w:rsidRDefault="00C9149B" w:rsidP="00C9149B">
      <w:pPr>
        <w:jc w:val="both"/>
        <w:rPr>
          <w:rFonts w:ascii="Arial Narrow" w:hAnsi="Arial Narrow"/>
          <w:bCs/>
          <w:iCs/>
          <w:color w:val="002060"/>
          <w:sz w:val="24"/>
          <w:szCs w:val="24"/>
        </w:rPr>
      </w:pPr>
      <w:r w:rsidRPr="00B75C30">
        <w:rPr>
          <w:rFonts w:ascii="Arial Narrow" w:hAnsi="Arial Narrow"/>
          <w:bCs/>
          <w:iCs/>
          <w:color w:val="002060"/>
          <w:sz w:val="24"/>
          <w:szCs w:val="24"/>
        </w:rPr>
        <w:sym w:font="Symbol" w:char="F0B7"/>
      </w:r>
      <w:r w:rsidRPr="00B75C30">
        <w:rPr>
          <w:rFonts w:ascii="Arial Narrow" w:hAnsi="Arial Narrow"/>
          <w:bCs/>
          <w:iCs/>
          <w:color w:val="002060"/>
          <w:sz w:val="24"/>
          <w:szCs w:val="24"/>
        </w:rPr>
        <w:t xml:space="preserve"> Enfoque Hacia la Prevención: valor agregado mediante la asesoría permanente, la formulación de recomendaciones con alcance preventivo y la ejecución de acciones de fomento de la cultura del control, que le sirvan a la entidad para la toma de decisiones oportunas frente al quehacer institucional y la mejora continua.</w:t>
      </w:r>
    </w:p>
    <w:p w14:paraId="2E055627" w14:textId="77777777" w:rsidR="00C9149B" w:rsidRDefault="00C9149B" w:rsidP="00C9149B">
      <w:pPr>
        <w:jc w:val="both"/>
        <w:rPr>
          <w:rFonts w:ascii="Arial Narrow" w:hAnsi="Arial Narrow"/>
          <w:bCs/>
          <w:iCs/>
          <w:color w:val="002060"/>
          <w:sz w:val="24"/>
          <w:szCs w:val="24"/>
        </w:rPr>
      </w:pPr>
    </w:p>
    <w:p w14:paraId="1EC10ADE" w14:textId="77777777" w:rsidR="00C9149B" w:rsidRPr="00B75C30" w:rsidRDefault="00C9149B" w:rsidP="00C9149B">
      <w:pPr>
        <w:jc w:val="both"/>
        <w:rPr>
          <w:rFonts w:ascii="Arial Narrow" w:hAnsi="Arial Narrow"/>
          <w:bCs/>
          <w:iCs/>
          <w:color w:val="002060"/>
          <w:sz w:val="24"/>
          <w:szCs w:val="24"/>
        </w:rPr>
      </w:pPr>
    </w:p>
    <w:p w14:paraId="6ECAAB81" w14:textId="77777777" w:rsidR="00C9149B" w:rsidRPr="00B75C30" w:rsidRDefault="00C9149B" w:rsidP="00C9149B">
      <w:pPr>
        <w:jc w:val="both"/>
        <w:rPr>
          <w:rFonts w:ascii="Arial Narrow" w:hAnsi="Arial Narrow"/>
          <w:bCs/>
          <w:iCs/>
          <w:color w:val="002060"/>
          <w:sz w:val="24"/>
          <w:szCs w:val="24"/>
        </w:rPr>
      </w:pPr>
      <w:r w:rsidRPr="00B75C30">
        <w:rPr>
          <w:rFonts w:ascii="Arial Narrow" w:hAnsi="Arial Narrow"/>
          <w:bCs/>
          <w:iCs/>
          <w:color w:val="002060"/>
          <w:sz w:val="24"/>
          <w:szCs w:val="24"/>
        </w:rPr>
        <w:t xml:space="preserve"> </w:t>
      </w:r>
      <w:r w:rsidRPr="00B75C30">
        <w:rPr>
          <w:rFonts w:ascii="Arial Narrow" w:hAnsi="Arial Narrow"/>
          <w:bCs/>
          <w:iCs/>
          <w:color w:val="002060"/>
          <w:sz w:val="24"/>
          <w:szCs w:val="24"/>
        </w:rPr>
        <w:sym w:font="Symbol" w:char="F0B7"/>
      </w:r>
      <w:r w:rsidRPr="00B75C30">
        <w:rPr>
          <w:rFonts w:ascii="Arial Narrow" w:hAnsi="Arial Narrow"/>
          <w:bCs/>
          <w:iCs/>
          <w:color w:val="002060"/>
          <w:sz w:val="24"/>
          <w:szCs w:val="24"/>
        </w:rPr>
        <w:t xml:space="preserve"> Evaluación de la Gestión del Riesgo: proporcionar como tercera línea de defensa, un aseguramiento objetivo a la Alta Dirección (línea estratégica) sobre el diseño y efectividad de las actividades de administración del riesgo. </w:t>
      </w:r>
    </w:p>
    <w:p w14:paraId="7022714A" w14:textId="77777777" w:rsidR="00C9149B" w:rsidRPr="00B75C30" w:rsidRDefault="00C9149B" w:rsidP="00C9149B">
      <w:pPr>
        <w:jc w:val="both"/>
        <w:rPr>
          <w:rFonts w:ascii="Arial Narrow" w:hAnsi="Arial Narrow"/>
          <w:bCs/>
          <w:iCs/>
          <w:color w:val="002060"/>
          <w:sz w:val="24"/>
          <w:szCs w:val="24"/>
        </w:rPr>
      </w:pPr>
    </w:p>
    <w:p w14:paraId="746126C8" w14:textId="77777777" w:rsidR="00C9149B" w:rsidRPr="00B75C30" w:rsidRDefault="00C9149B" w:rsidP="00C9149B">
      <w:pPr>
        <w:jc w:val="both"/>
        <w:rPr>
          <w:rFonts w:ascii="Arial Narrow" w:hAnsi="Arial Narrow"/>
          <w:bCs/>
          <w:iCs/>
          <w:color w:val="002060"/>
          <w:sz w:val="24"/>
          <w:szCs w:val="24"/>
        </w:rPr>
      </w:pPr>
      <w:r w:rsidRPr="00B75C30">
        <w:rPr>
          <w:rFonts w:ascii="Arial Narrow" w:hAnsi="Arial Narrow"/>
          <w:bCs/>
          <w:iCs/>
          <w:color w:val="002060"/>
          <w:sz w:val="24"/>
          <w:szCs w:val="24"/>
        </w:rPr>
        <w:sym w:font="Symbol" w:char="F0B7"/>
      </w:r>
      <w:r w:rsidRPr="00B75C30">
        <w:rPr>
          <w:rFonts w:ascii="Arial Narrow" w:hAnsi="Arial Narrow"/>
          <w:bCs/>
          <w:iCs/>
          <w:color w:val="002060"/>
          <w:sz w:val="24"/>
          <w:szCs w:val="24"/>
        </w:rPr>
        <w:t xml:space="preserve"> Evaluación y Seguimiento: evaluación planeada, documentada, organizada, y sistemática, con respecto a las metas estratégicas, resultados, políticas, planes, programas, proyectos, procesos, indicadores, y riesgos, que la entidad ha definido para el cumplimiento de su misión, en el marco del Sistema de Control Interno. </w:t>
      </w:r>
    </w:p>
    <w:p w14:paraId="4E19AD15" w14:textId="77777777" w:rsidR="00C9149B" w:rsidRPr="00B75C30" w:rsidRDefault="00C9149B" w:rsidP="00C9149B">
      <w:pPr>
        <w:jc w:val="both"/>
        <w:rPr>
          <w:rFonts w:ascii="Arial Narrow" w:hAnsi="Arial Narrow"/>
          <w:bCs/>
          <w:iCs/>
          <w:color w:val="002060"/>
          <w:sz w:val="24"/>
          <w:szCs w:val="24"/>
        </w:rPr>
      </w:pPr>
    </w:p>
    <w:p w14:paraId="4A11E428" w14:textId="77777777" w:rsidR="00C9149B" w:rsidRPr="00B75C30" w:rsidRDefault="00C9149B" w:rsidP="00C9149B">
      <w:pPr>
        <w:jc w:val="both"/>
        <w:rPr>
          <w:rFonts w:ascii="Arial Narrow" w:hAnsi="Arial Narrow"/>
          <w:bCs/>
          <w:iCs/>
          <w:color w:val="002060"/>
          <w:sz w:val="24"/>
          <w:szCs w:val="24"/>
        </w:rPr>
      </w:pPr>
    </w:p>
    <w:p w14:paraId="2B6AB118"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7E8D6905" w14:textId="77777777" w:rsidR="00C9149B" w:rsidRDefault="00C9149B" w:rsidP="00C9149B">
      <w:pPr>
        <w:jc w:val="center"/>
        <w:rPr>
          <w:rFonts w:ascii="Arial Narrow" w:hAnsi="Arial Narrow"/>
          <w:b/>
          <w:color w:val="002060"/>
          <w:sz w:val="24"/>
          <w:szCs w:val="24"/>
        </w:rPr>
      </w:pPr>
    </w:p>
    <w:p w14:paraId="12B73266" w14:textId="77777777" w:rsidR="00C9149B" w:rsidRDefault="00C9149B" w:rsidP="00C9149B">
      <w:pPr>
        <w:jc w:val="center"/>
        <w:rPr>
          <w:rFonts w:ascii="Arial Narrow" w:hAnsi="Arial Narrow"/>
          <w:b/>
          <w:color w:val="002060"/>
          <w:sz w:val="24"/>
          <w:szCs w:val="24"/>
        </w:rPr>
      </w:pPr>
    </w:p>
    <w:p w14:paraId="5C9C13C2" w14:textId="77777777" w:rsidR="00C9149B" w:rsidRDefault="00C9149B" w:rsidP="00C9149B">
      <w:pPr>
        <w:jc w:val="center"/>
        <w:rPr>
          <w:rFonts w:ascii="Arial Narrow" w:hAnsi="Arial Narrow"/>
          <w:b/>
          <w:color w:val="002060"/>
          <w:sz w:val="24"/>
          <w:szCs w:val="24"/>
        </w:rPr>
      </w:pPr>
    </w:p>
    <w:p w14:paraId="4F7D8124" w14:textId="77777777" w:rsidR="00C9149B" w:rsidRDefault="00C9149B" w:rsidP="00C9149B">
      <w:pPr>
        <w:jc w:val="center"/>
        <w:rPr>
          <w:rFonts w:ascii="Arial Narrow" w:hAnsi="Arial Narrow"/>
          <w:b/>
          <w:color w:val="002060"/>
          <w:sz w:val="24"/>
          <w:szCs w:val="24"/>
        </w:rPr>
      </w:pPr>
    </w:p>
    <w:p w14:paraId="77D16C45" w14:textId="77777777" w:rsidR="00C9149B" w:rsidRDefault="00C9149B" w:rsidP="00C9149B">
      <w:pPr>
        <w:jc w:val="center"/>
        <w:rPr>
          <w:rFonts w:ascii="Arial Narrow" w:hAnsi="Arial Narrow"/>
          <w:b/>
          <w:color w:val="002060"/>
          <w:sz w:val="24"/>
          <w:szCs w:val="24"/>
        </w:rPr>
      </w:pPr>
    </w:p>
    <w:p w14:paraId="2EDEE1A5" w14:textId="77777777" w:rsidR="00C9149B" w:rsidRDefault="00C9149B" w:rsidP="00C9149B">
      <w:pPr>
        <w:jc w:val="center"/>
        <w:rPr>
          <w:rFonts w:ascii="Arial Narrow" w:hAnsi="Arial Narrow"/>
          <w:b/>
          <w:color w:val="002060"/>
          <w:sz w:val="24"/>
          <w:szCs w:val="24"/>
        </w:rPr>
      </w:pPr>
    </w:p>
    <w:p w14:paraId="3F9A2A0D" w14:textId="77777777" w:rsidR="00C9149B" w:rsidRDefault="00C9149B" w:rsidP="00C9149B">
      <w:pPr>
        <w:jc w:val="center"/>
        <w:rPr>
          <w:rFonts w:ascii="Arial Narrow" w:hAnsi="Arial Narrow"/>
          <w:b/>
          <w:color w:val="002060"/>
          <w:sz w:val="24"/>
          <w:szCs w:val="24"/>
        </w:rPr>
      </w:pPr>
    </w:p>
    <w:p w14:paraId="36B274B0" w14:textId="77777777" w:rsidR="00C9149B" w:rsidRDefault="00C9149B" w:rsidP="00C9149B">
      <w:pPr>
        <w:jc w:val="center"/>
        <w:rPr>
          <w:rFonts w:ascii="Arial Narrow" w:hAnsi="Arial Narrow"/>
          <w:b/>
          <w:color w:val="002060"/>
          <w:sz w:val="24"/>
          <w:szCs w:val="24"/>
        </w:rPr>
      </w:pPr>
    </w:p>
    <w:p w14:paraId="3718A209" w14:textId="446EA79F" w:rsidR="00C9149B" w:rsidRPr="00B75C30" w:rsidRDefault="00C9149B" w:rsidP="00C9149B">
      <w:pPr>
        <w:jc w:val="center"/>
        <w:rPr>
          <w:rFonts w:ascii="Arial Narrow" w:hAnsi="Arial Narrow"/>
          <w:b/>
          <w:color w:val="002060"/>
          <w:sz w:val="24"/>
          <w:szCs w:val="24"/>
        </w:rPr>
      </w:pPr>
      <w:r w:rsidRPr="00B75C30">
        <w:rPr>
          <w:rFonts w:ascii="Arial Narrow" w:hAnsi="Arial Narrow"/>
          <w:b/>
          <w:color w:val="002060"/>
          <w:sz w:val="24"/>
          <w:szCs w:val="24"/>
        </w:rPr>
        <w:t xml:space="preserve"> LIDERAZGO ESTRATEGICO</w:t>
      </w:r>
    </w:p>
    <w:p w14:paraId="470D1593" w14:textId="77777777" w:rsidR="00C9149B" w:rsidRPr="00B75C30" w:rsidRDefault="00C9149B" w:rsidP="00C9149B">
      <w:pPr>
        <w:jc w:val="both"/>
        <w:rPr>
          <w:rFonts w:ascii="Arial Narrow" w:hAnsi="Arial Narrow"/>
          <w:b/>
          <w:bCs/>
          <w:color w:val="002060"/>
          <w:sz w:val="24"/>
          <w:szCs w:val="24"/>
        </w:rPr>
      </w:pPr>
    </w:p>
    <w:p w14:paraId="5C018E3A" w14:textId="77777777" w:rsidR="00C9149B" w:rsidRPr="00B75C30" w:rsidRDefault="00C9149B" w:rsidP="00C9149B">
      <w:pPr>
        <w:jc w:val="both"/>
        <w:rPr>
          <w:rFonts w:ascii="Arial Narrow" w:hAnsi="Arial Narrow"/>
          <w:color w:val="002060"/>
          <w:sz w:val="24"/>
          <w:szCs w:val="24"/>
        </w:rPr>
      </w:pPr>
      <w:r w:rsidRPr="00B75C30">
        <w:rPr>
          <w:rFonts w:ascii="Arial Narrow" w:hAnsi="Arial Narrow"/>
          <w:color w:val="002060"/>
          <w:sz w:val="24"/>
          <w:szCs w:val="24"/>
        </w:rPr>
        <w:t>A través de la evaluación de la gestión institucional, la ejecución del Plan Anual de Auditorías y el seguimiento permanente a los indicadores de gestión se logró con objetividad, eficacia, eficiencia y transparencia, el alcance de las metas estratégicas, agregando valor a entidad.</w:t>
      </w:r>
    </w:p>
    <w:p w14:paraId="42BA4181" w14:textId="77777777" w:rsidR="00C9149B" w:rsidRPr="00B75C30" w:rsidRDefault="00C9149B" w:rsidP="00C9149B">
      <w:pPr>
        <w:jc w:val="both"/>
        <w:rPr>
          <w:rFonts w:ascii="Arial Narrow" w:hAnsi="Arial Narrow"/>
          <w:color w:val="002060"/>
          <w:sz w:val="24"/>
          <w:szCs w:val="24"/>
        </w:rPr>
      </w:pPr>
    </w:p>
    <w:p w14:paraId="7E6FC40E" w14:textId="77777777" w:rsidR="00C9149B" w:rsidRPr="00B75C30" w:rsidRDefault="00C9149B" w:rsidP="00C9149B">
      <w:pPr>
        <w:jc w:val="both"/>
        <w:rPr>
          <w:rFonts w:ascii="Arial Narrow" w:hAnsi="Arial Narrow"/>
          <w:color w:val="002060"/>
          <w:sz w:val="24"/>
          <w:szCs w:val="24"/>
        </w:rPr>
      </w:pPr>
      <w:r w:rsidRPr="00B75C30">
        <w:rPr>
          <w:rFonts w:ascii="Arial Narrow" w:hAnsi="Arial Narrow"/>
          <w:bCs/>
          <w:color w:val="002060"/>
          <w:sz w:val="24"/>
          <w:szCs w:val="24"/>
        </w:rPr>
        <w:t>PLAN ANUAL DE AUDITORÍAS:</w:t>
      </w:r>
      <w:r w:rsidRPr="00B75C30">
        <w:rPr>
          <w:rFonts w:ascii="Arial Narrow" w:hAnsi="Arial Narrow"/>
          <w:b/>
          <w:bCs/>
          <w:color w:val="002060"/>
          <w:sz w:val="24"/>
          <w:szCs w:val="24"/>
        </w:rPr>
        <w:t xml:space="preserve"> </w:t>
      </w:r>
      <w:r w:rsidRPr="00B75C30">
        <w:rPr>
          <w:rFonts w:ascii="Arial Narrow" w:hAnsi="Arial Narrow"/>
          <w:color w:val="002060"/>
          <w:sz w:val="24"/>
          <w:szCs w:val="24"/>
        </w:rPr>
        <w:t>La Oficina de Control Interno ha sido un soporte estratégico para la toma de decisiones. Para la vigencia 2022, se aprobó el plan anual de auditoría en el comité Coordinación de Control Interno mediante acta de comité No.1 de fecha 28 enero de 2022.</w:t>
      </w:r>
    </w:p>
    <w:p w14:paraId="20C15742"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343D305B" w14:textId="77777777" w:rsidR="00C9149B" w:rsidRDefault="00C9149B" w:rsidP="00C9149B">
      <w:pPr>
        <w:tabs>
          <w:tab w:val="left" w:pos="1134"/>
        </w:tabs>
        <w:jc w:val="both"/>
        <w:rPr>
          <w:rFonts w:ascii="Arial Narrow" w:hAnsi="Arial Narrow"/>
          <w:bCs/>
          <w:iCs/>
          <w:color w:val="1F3864" w:themeColor="accent1" w:themeShade="80"/>
          <w:sz w:val="16"/>
          <w:szCs w:val="16"/>
        </w:rPr>
      </w:pPr>
    </w:p>
    <w:tbl>
      <w:tblPr>
        <w:tblpPr w:leftFromText="141" w:rightFromText="141" w:vertAnchor="page" w:horzAnchor="margin" w:tblpXSpec="center" w:tblpY="6961"/>
        <w:tblW w:w="6051" w:type="dxa"/>
        <w:tblCellMar>
          <w:left w:w="0" w:type="dxa"/>
          <w:right w:w="0" w:type="dxa"/>
        </w:tblCellMar>
        <w:tblLook w:val="04A0" w:firstRow="1" w:lastRow="0" w:firstColumn="1" w:lastColumn="0" w:noHBand="0" w:noVBand="1"/>
      </w:tblPr>
      <w:tblGrid>
        <w:gridCol w:w="4707"/>
        <w:gridCol w:w="1344"/>
      </w:tblGrid>
      <w:tr w:rsidR="00C9149B" w:rsidRPr="00C712E4" w14:paraId="60F93903" w14:textId="77777777" w:rsidTr="00C9149B">
        <w:trPr>
          <w:trHeight w:val="307"/>
        </w:trPr>
        <w:tc>
          <w:tcPr>
            <w:tcW w:w="6051" w:type="dxa"/>
            <w:gridSpan w:val="2"/>
            <w:tcBorders>
              <w:top w:val="single" w:sz="8" w:space="0" w:color="000000"/>
              <w:left w:val="single" w:sz="8" w:space="0" w:color="000000"/>
              <w:bottom w:val="single" w:sz="8" w:space="0" w:color="000000"/>
              <w:right w:val="single" w:sz="8" w:space="0" w:color="000000"/>
            </w:tcBorders>
            <w:shd w:val="clear" w:color="auto" w:fill="BFBFBF"/>
            <w:tcMar>
              <w:top w:w="7" w:type="dxa"/>
              <w:left w:w="7" w:type="dxa"/>
              <w:bottom w:w="0" w:type="dxa"/>
              <w:right w:w="7" w:type="dxa"/>
            </w:tcMar>
            <w:vAlign w:val="center"/>
            <w:hideMark/>
          </w:tcPr>
          <w:p w14:paraId="2A74E16F" w14:textId="77777777" w:rsidR="00C9149B" w:rsidRPr="00C712E4" w:rsidRDefault="00C9149B" w:rsidP="00C9149B">
            <w:pPr>
              <w:jc w:val="center"/>
              <w:textAlignment w:val="center"/>
              <w:rPr>
                <w:rFonts w:ascii="Arial" w:hAnsi="Arial" w:cs="Arial"/>
                <w:sz w:val="16"/>
                <w:szCs w:val="16"/>
                <w:lang w:val="es-CO" w:eastAsia="es-CO"/>
              </w:rPr>
            </w:pPr>
            <w:r>
              <w:rPr>
                <w:rFonts w:ascii="Century Gothic" w:hAnsi="Century Gothic" w:cs="Arial"/>
                <w:b/>
                <w:bCs/>
                <w:color w:val="000000"/>
                <w:kern w:val="24"/>
                <w:sz w:val="16"/>
                <w:szCs w:val="16"/>
                <w:lang w:eastAsia="es-CO"/>
              </w:rPr>
              <w:t>c</w:t>
            </w:r>
          </w:p>
        </w:tc>
      </w:tr>
      <w:tr w:rsidR="00C9149B" w:rsidRPr="00C712E4" w14:paraId="147F9D12" w14:textId="77777777" w:rsidTr="00C9149B">
        <w:trPr>
          <w:trHeight w:val="185"/>
        </w:trPr>
        <w:tc>
          <w:tcPr>
            <w:tcW w:w="6051" w:type="dxa"/>
            <w:gridSpan w:val="2"/>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40D1230" w14:textId="77777777" w:rsidR="00C9149B" w:rsidRPr="00C712E4" w:rsidRDefault="00C9149B" w:rsidP="00C9149B">
            <w:pPr>
              <w:jc w:val="center"/>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 </w:t>
            </w:r>
          </w:p>
        </w:tc>
      </w:tr>
      <w:tr w:rsidR="00C9149B" w:rsidRPr="00C712E4" w14:paraId="1DD03327" w14:textId="77777777" w:rsidTr="00C9149B">
        <w:trPr>
          <w:trHeight w:val="319"/>
        </w:trPr>
        <w:tc>
          <w:tcPr>
            <w:tcW w:w="4707" w:type="dxa"/>
            <w:tcBorders>
              <w:top w:val="single" w:sz="8" w:space="0" w:color="000000"/>
              <w:left w:val="single" w:sz="8"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7EB98903" w14:textId="77777777" w:rsidR="00C9149B" w:rsidRPr="00C712E4" w:rsidRDefault="00C9149B" w:rsidP="00C9149B">
            <w:pPr>
              <w:jc w:val="center"/>
              <w:textAlignment w:val="center"/>
              <w:rPr>
                <w:rFonts w:ascii="Arial" w:hAnsi="Arial" w:cs="Arial"/>
                <w:sz w:val="16"/>
                <w:szCs w:val="16"/>
                <w:lang w:val="es-CO" w:eastAsia="es-CO"/>
              </w:rPr>
            </w:pPr>
            <w:r w:rsidRPr="00C712E4">
              <w:rPr>
                <w:rFonts w:ascii="Century Gothic" w:hAnsi="Century Gothic" w:cs="Arial"/>
                <w:b/>
                <w:bCs/>
                <w:color w:val="000000"/>
                <w:kern w:val="24"/>
                <w:sz w:val="16"/>
                <w:szCs w:val="16"/>
                <w:lang w:val="es-CO" w:eastAsia="es-CO"/>
              </w:rPr>
              <w:t xml:space="preserve">9 </w:t>
            </w:r>
            <w:r w:rsidRPr="00A41AD3">
              <w:rPr>
                <w:rFonts w:ascii="Century Gothic" w:hAnsi="Century Gothic" w:cs="Arial"/>
                <w:b/>
                <w:bCs/>
                <w:color w:val="000000"/>
                <w:kern w:val="24"/>
                <w:sz w:val="16"/>
                <w:szCs w:val="16"/>
                <w:lang w:val="es-CO" w:eastAsia="es-CO"/>
              </w:rPr>
              <w:t>auditorías</w:t>
            </w:r>
            <w:r w:rsidRPr="00C712E4">
              <w:rPr>
                <w:rFonts w:ascii="Century Gothic" w:hAnsi="Century Gothic" w:cs="Arial"/>
                <w:b/>
                <w:bCs/>
                <w:color w:val="000000"/>
                <w:kern w:val="24"/>
                <w:sz w:val="16"/>
                <w:szCs w:val="16"/>
                <w:lang w:val="es-CO" w:eastAsia="es-CO"/>
              </w:rPr>
              <w:t xml:space="preserve"> -2022</w:t>
            </w:r>
          </w:p>
        </w:tc>
        <w:tc>
          <w:tcPr>
            <w:tcW w:w="1344" w:type="dxa"/>
            <w:tcBorders>
              <w:top w:val="single" w:sz="8" w:space="0" w:color="000000"/>
              <w:left w:val="single" w:sz="8"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2ECA3140" w14:textId="77777777" w:rsidR="00C9149B" w:rsidRPr="00C712E4" w:rsidRDefault="00C9149B" w:rsidP="00C9149B">
            <w:pPr>
              <w:jc w:val="center"/>
              <w:textAlignment w:val="center"/>
              <w:rPr>
                <w:rFonts w:ascii="Arial" w:hAnsi="Arial" w:cs="Arial"/>
                <w:sz w:val="16"/>
                <w:szCs w:val="16"/>
                <w:lang w:val="es-CO" w:eastAsia="es-CO"/>
              </w:rPr>
            </w:pPr>
            <w:r w:rsidRPr="00C712E4">
              <w:rPr>
                <w:rFonts w:ascii="Century Gothic" w:hAnsi="Century Gothic" w:cs="Arial"/>
                <w:b/>
                <w:bCs/>
                <w:color w:val="000000"/>
                <w:kern w:val="24"/>
                <w:sz w:val="16"/>
                <w:szCs w:val="16"/>
                <w:lang w:val="es-CO" w:eastAsia="es-CO"/>
              </w:rPr>
              <w:t>Ejecutadas</w:t>
            </w:r>
          </w:p>
        </w:tc>
      </w:tr>
      <w:tr w:rsidR="00C9149B" w:rsidRPr="00C712E4" w14:paraId="5E2CE3E5" w14:textId="77777777" w:rsidTr="00C9149B">
        <w:trPr>
          <w:trHeight w:val="185"/>
        </w:trPr>
        <w:tc>
          <w:tcPr>
            <w:tcW w:w="6051" w:type="dxa"/>
            <w:gridSpan w:val="2"/>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7471CE8" w14:textId="77777777" w:rsidR="00C9149B" w:rsidRPr="00C712E4" w:rsidRDefault="00C9149B" w:rsidP="00C9149B">
            <w:pPr>
              <w:jc w:val="center"/>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 </w:t>
            </w:r>
          </w:p>
        </w:tc>
      </w:tr>
      <w:tr w:rsidR="00C9149B" w:rsidRPr="00C712E4" w14:paraId="250E2C09" w14:textId="77777777" w:rsidTr="00C9149B">
        <w:trPr>
          <w:trHeight w:val="362"/>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B2FAC71"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 xml:space="preserve">Estructuración, gerencia y administración de proyectos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6EF76C99"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4DFBE480" w14:textId="77777777" w:rsidTr="00C9149B">
        <w:trPr>
          <w:trHeight w:val="340"/>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2BBC11E3"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planeación estratégica integral</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69070947" w14:textId="77777777" w:rsidR="00C9149B" w:rsidRPr="00C712E4" w:rsidRDefault="00C9149B" w:rsidP="00C9149B">
            <w:pPr>
              <w:jc w:val="center"/>
              <w:textAlignment w:val="center"/>
              <w:rPr>
                <w:rFonts w:ascii="Arial" w:hAnsi="Arial" w:cs="Arial"/>
                <w:sz w:val="16"/>
                <w:szCs w:val="16"/>
                <w:lang w:val="es-CO" w:eastAsia="es-CO"/>
              </w:rPr>
            </w:pPr>
            <w:r>
              <w:rPr>
                <w:rFonts w:ascii="Arial" w:hAnsi="Arial" w:cs="Arial"/>
                <w:sz w:val="16"/>
                <w:szCs w:val="16"/>
                <w:lang w:val="es-CO" w:eastAsia="es-CO"/>
              </w:rPr>
              <w:t>1</w:t>
            </w:r>
          </w:p>
        </w:tc>
      </w:tr>
      <w:tr w:rsidR="00C9149B" w:rsidRPr="00C712E4" w14:paraId="626A346A" w14:textId="77777777" w:rsidTr="00C9149B">
        <w:trPr>
          <w:trHeight w:val="323"/>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5379D811"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 xml:space="preserve">Gestión Comercial y de Comunicaciones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0462EEA7"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 1</w:t>
            </w:r>
          </w:p>
        </w:tc>
      </w:tr>
      <w:tr w:rsidR="00C9149B" w:rsidRPr="00C712E4" w14:paraId="5E59EFE1" w14:textId="77777777" w:rsidTr="00C9149B">
        <w:trPr>
          <w:trHeight w:val="263"/>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1F69A5BE"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Atención al usuario</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3083EB2" w14:textId="77777777" w:rsidR="00C9149B" w:rsidRPr="00C712E4" w:rsidRDefault="00C9149B" w:rsidP="00C9149B">
            <w:pPr>
              <w:jc w:val="center"/>
              <w:textAlignment w:val="center"/>
              <w:rPr>
                <w:rFonts w:ascii="Arial" w:hAnsi="Arial" w:cs="Arial"/>
                <w:sz w:val="16"/>
                <w:szCs w:val="16"/>
                <w:lang w:val="es-CO" w:eastAsia="es-CO"/>
              </w:rPr>
            </w:pPr>
            <w:r>
              <w:rPr>
                <w:rFonts w:ascii="Arial" w:hAnsi="Arial" w:cs="Arial"/>
                <w:sz w:val="16"/>
                <w:szCs w:val="16"/>
                <w:lang w:val="es-CO" w:eastAsia="es-CO"/>
              </w:rPr>
              <w:t>1</w:t>
            </w:r>
          </w:p>
        </w:tc>
      </w:tr>
      <w:tr w:rsidR="00C9149B" w:rsidRPr="00C712E4" w14:paraId="762794A9" w14:textId="77777777" w:rsidTr="00C9149B">
        <w:trPr>
          <w:trHeight w:val="298"/>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B5473F0"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Gestión Financiera</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1F098ED"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2ED835B6" w14:textId="77777777" w:rsidTr="00C9149B">
        <w:trPr>
          <w:trHeight w:val="286"/>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677F0C0E"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Gestión Administrativa</w:t>
            </w:r>
            <w:r>
              <w:rPr>
                <w:rFonts w:ascii="Century Gothic" w:hAnsi="Century Gothic" w:cs="Arial"/>
                <w:color w:val="000000"/>
                <w:kern w:val="24"/>
                <w:sz w:val="16"/>
                <w:szCs w:val="16"/>
                <w:lang w:val="es-CO" w:eastAsia="es-CO"/>
              </w:rPr>
              <w:t xml:space="preserve"> </w:t>
            </w:r>
            <w:r w:rsidRPr="0060368F">
              <w:rPr>
                <w:rFonts w:ascii="Century Gothic" w:hAnsi="Century Gothic" w:cs="Arial"/>
                <w:color w:val="000000"/>
                <w:kern w:val="24"/>
                <w:sz w:val="16"/>
                <w:szCs w:val="16"/>
                <w:lang w:eastAsia="es-CO"/>
              </w:rPr>
              <w:t>Tecnológica y Recursos Físicos</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0FFE6E40"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5F73C16D" w14:textId="77777777" w:rsidTr="00C9149B">
        <w:trPr>
          <w:trHeight w:val="259"/>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7916441"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 xml:space="preserve"> Gestión Jurídica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5FBFE2FC"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 1</w:t>
            </w:r>
          </w:p>
        </w:tc>
      </w:tr>
      <w:tr w:rsidR="00C9149B" w:rsidRPr="00C712E4" w14:paraId="1F4023C8" w14:textId="77777777" w:rsidTr="00C9149B">
        <w:trPr>
          <w:trHeight w:val="369"/>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6D0514E"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Auditorías al modelo de seguridad y privacidad de la información (MSPI).</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0CC0DF4"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 1</w:t>
            </w:r>
          </w:p>
        </w:tc>
      </w:tr>
      <w:tr w:rsidR="00C9149B" w:rsidRPr="00C712E4" w14:paraId="1DB845E4" w14:textId="77777777" w:rsidTr="00C9149B">
        <w:trPr>
          <w:trHeight w:val="383"/>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AA976D6" w14:textId="77777777" w:rsidR="00C9149B" w:rsidRPr="00C712E4" w:rsidRDefault="00C9149B" w:rsidP="00C9149B">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 xml:space="preserve">Auditorías de gestión norma técnica NTC 6047 de infraestructura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5240DF03" w14:textId="77777777" w:rsidR="00C9149B" w:rsidRPr="00C712E4" w:rsidRDefault="00C9149B" w:rsidP="00C9149B">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5885968E" w14:textId="77777777" w:rsidTr="00C9149B">
        <w:trPr>
          <w:trHeight w:val="157"/>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415E0076" w14:textId="77777777" w:rsidR="00C9149B" w:rsidRDefault="00C9149B" w:rsidP="00C9149B">
            <w:pPr>
              <w:jc w:val="both"/>
              <w:textAlignment w:val="center"/>
              <w:rPr>
                <w:rFonts w:ascii="Century Gothic" w:hAnsi="Century Gothic" w:cs="Arial"/>
                <w:b/>
                <w:bCs/>
                <w:color w:val="000000"/>
                <w:kern w:val="24"/>
                <w:sz w:val="16"/>
                <w:szCs w:val="16"/>
                <w:lang w:eastAsia="es-CO"/>
              </w:rPr>
            </w:pPr>
            <w:r w:rsidRPr="00A41AD3">
              <w:rPr>
                <w:rFonts w:ascii="Century Gothic" w:hAnsi="Century Gothic" w:cs="Arial"/>
                <w:b/>
                <w:bCs/>
                <w:color w:val="000000"/>
                <w:kern w:val="24"/>
                <w:sz w:val="16"/>
                <w:szCs w:val="16"/>
                <w:lang w:eastAsia="es-CO"/>
              </w:rPr>
              <w:t>Total,</w:t>
            </w:r>
            <w:r w:rsidRPr="00C712E4">
              <w:rPr>
                <w:rFonts w:ascii="Century Gothic" w:hAnsi="Century Gothic" w:cs="Arial"/>
                <w:b/>
                <w:bCs/>
                <w:color w:val="000000"/>
                <w:kern w:val="24"/>
                <w:sz w:val="16"/>
                <w:szCs w:val="16"/>
                <w:lang w:eastAsia="es-CO"/>
              </w:rPr>
              <w:t xml:space="preserve"> Auditorías ejecutadas </w:t>
            </w:r>
            <w:r>
              <w:rPr>
                <w:rFonts w:ascii="Century Gothic" w:hAnsi="Century Gothic" w:cs="Arial"/>
                <w:b/>
                <w:bCs/>
                <w:color w:val="000000"/>
                <w:kern w:val="24"/>
                <w:sz w:val="16"/>
                <w:szCs w:val="16"/>
                <w:lang w:eastAsia="es-CO"/>
              </w:rPr>
              <w:t xml:space="preserve">septiembre </w:t>
            </w:r>
            <w:r w:rsidRPr="00C712E4">
              <w:rPr>
                <w:rFonts w:ascii="Century Gothic" w:hAnsi="Century Gothic" w:cs="Arial"/>
                <w:b/>
                <w:bCs/>
                <w:color w:val="000000"/>
                <w:kern w:val="24"/>
                <w:sz w:val="16"/>
                <w:szCs w:val="16"/>
                <w:lang w:eastAsia="es-CO"/>
              </w:rPr>
              <w:t>de 2022</w:t>
            </w:r>
          </w:p>
          <w:p w14:paraId="4E449764" w14:textId="77777777" w:rsidR="00C9149B" w:rsidRPr="00C712E4" w:rsidRDefault="00C9149B" w:rsidP="00C9149B">
            <w:pPr>
              <w:jc w:val="both"/>
              <w:textAlignment w:val="center"/>
              <w:rPr>
                <w:rFonts w:ascii="Arial" w:hAnsi="Arial" w:cs="Arial"/>
                <w:sz w:val="16"/>
                <w:szCs w:val="16"/>
                <w:lang w:val="es-CO" w:eastAsia="es-CO"/>
              </w:rPr>
            </w:pP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870C014" w14:textId="77777777" w:rsidR="00C9149B" w:rsidRPr="00035203" w:rsidRDefault="00C9149B" w:rsidP="00C9149B">
            <w:pPr>
              <w:jc w:val="center"/>
              <w:textAlignment w:val="center"/>
              <w:rPr>
                <w:rFonts w:ascii="Arial" w:hAnsi="Arial" w:cs="Arial"/>
                <w:b/>
                <w:bCs/>
                <w:sz w:val="16"/>
                <w:szCs w:val="16"/>
                <w:lang w:val="es-CO" w:eastAsia="es-CO"/>
              </w:rPr>
            </w:pPr>
            <w:r w:rsidRPr="00035203">
              <w:rPr>
                <w:rFonts w:ascii="Arial" w:hAnsi="Arial" w:cs="Arial"/>
                <w:b/>
                <w:bCs/>
                <w:sz w:val="16"/>
                <w:szCs w:val="16"/>
                <w:lang w:eastAsia="es-CO"/>
              </w:rPr>
              <w:t>9</w:t>
            </w:r>
          </w:p>
        </w:tc>
      </w:tr>
    </w:tbl>
    <w:p w14:paraId="17EDB6E1"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58DA1C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584AA3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D839031"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3B3FA442"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38D4694"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2DD963FF"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07DE0B60"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C671E44"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4B00FFFA"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0068FB9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56891E5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55E79FA"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47A49C7"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26D4EF5"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067AC3A1" w14:textId="77777777" w:rsidR="00C9149B" w:rsidRDefault="00C9149B" w:rsidP="00C9149B">
      <w:pPr>
        <w:tabs>
          <w:tab w:val="left" w:pos="1134"/>
        </w:tabs>
        <w:jc w:val="both"/>
        <w:rPr>
          <w:rFonts w:ascii="Arial Narrow" w:hAnsi="Arial Narrow"/>
          <w:bCs/>
          <w:iCs/>
          <w:color w:val="1F3864" w:themeColor="accent1" w:themeShade="80"/>
          <w:sz w:val="16"/>
          <w:szCs w:val="16"/>
        </w:rPr>
      </w:pPr>
    </w:p>
    <w:tbl>
      <w:tblPr>
        <w:tblpPr w:leftFromText="141" w:rightFromText="141" w:vertAnchor="page" w:horzAnchor="margin" w:tblpXSpec="center" w:tblpY="2107"/>
        <w:tblW w:w="6051" w:type="dxa"/>
        <w:tblCellMar>
          <w:left w:w="0" w:type="dxa"/>
          <w:right w:w="0" w:type="dxa"/>
        </w:tblCellMar>
        <w:tblLook w:val="04A0" w:firstRow="1" w:lastRow="0" w:firstColumn="1" w:lastColumn="0" w:noHBand="0" w:noVBand="1"/>
      </w:tblPr>
      <w:tblGrid>
        <w:gridCol w:w="4707"/>
        <w:gridCol w:w="1344"/>
      </w:tblGrid>
      <w:tr w:rsidR="00C9149B" w:rsidRPr="00C712E4" w14:paraId="26A2DBDC" w14:textId="77777777" w:rsidTr="00064D39">
        <w:trPr>
          <w:trHeight w:val="307"/>
        </w:trPr>
        <w:tc>
          <w:tcPr>
            <w:tcW w:w="6051" w:type="dxa"/>
            <w:gridSpan w:val="2"/>
            <w:tcBorders>
              <w:top w:val="single" w:sz="8" w:space="0" w:color="000000"/>
              <w:left w:val="single" w:sz="8" w:space="0" w:color="000000"/>
              <w:bottom w:val="single" w:sz="8" w:space="0" w:color="000000"/>
              <w:right w:val="single" w:sz="8" w:space="0" w:color="000000"/>
            </w:tcBorders>
            <w:shd w:val="clear" w:color="auto" w:fill="BFBFBF"/>
            <w:tcMar>
              <w:top w:w="7" w:type="dxa"/>
              <w:left w:w="7" w:type="dxa"/>
              <w:bottom w:w="0" w:type="dxa"/>
              <w:right w:w="7" w:type="dxa"/>
            </w:tcMar>
            <w:vAlign w:val="center"/>
            <w:hideMark/>
          </w:tcPr>
          <w:p w14:paraId="2EAFBAED" w14:textId="77777777" w:rsidR="00C9149B" w:rsidRPr="00C712E4" w:rsidRDefault="00C9149B" w:rsidP="00064D39">
            <w:pPr>
              <w:jc w:val="center"/>
              <w:textAlignment w:val="center"/>
              <w:rPr>
                <w:rFonts w:ascii="Arial" w:hAnsi="Arial" w:cs="Arial"/>
                <w:sz w:val="16"/>
                <w:szCs w:val="16"/>
                <w:lang w:val="es-CO" w:eastAsia="es-CO"/>
              </w:rPr>
            </w:pPr>
            <w:r>
              <w:rPr>
                <w:rFonts w:ascii="Century Gothic" w:hAnsi="Century Gothic" w:cs="Arial"/>
                <w:b/>
                <w:bCs/>
                <w:color w:val="000000"/>
                <w:kern w:val="24"/>
                <w:sz w:val="16"/>
                <w:szCs w:val="16"/>
                <w:lang w:eastAsia="es-CO"/>
              </w:rPr>
              <w:lastRenderedPageBreak/>
              <w:t>c</w:t>
            </w:r>
          </w:p>
        </w:tc>
      </w:tr>
      <w:tr w:rsidR="00C9149B" w:rsidRPr="00C712E4" w14:paraId="3940459D" w14:textId="77777777" w:rsidTr="00064D39">
        <w:trPr>
          <w:trHeight w:val="185"/>
        </w:trPr>
        <w:tc>
          <w:tcPr>
            <w:tcW w:w="6051" w:type="dxa"/>
            <w:gridSpan w:val="2"/>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0D93E85" w14:textId="77777777" w:rsidR="00C9149B" w:rsidRPr="00C712E4" w:rsidRDefault="00C9149B" w:rsidP="00064D39">
            <w:pPr>
              <w:jc w:val="center"/>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 </w:t>
            </w:r>
          </w:p>
        </w:tc>
      </w:tr>
      <w:tr w:rsidR="00C9149B" w:rsidRPr="00C712E4" w14:paraId="047A4B58" w14:textId="77777777" w:rsidTr="00064D39">
        <w:trPr>
          <w:trHeight w:val="319"/>
        </w:trPr>
        <w:tc>
          <w:tcPr>
            <w:tcW w:w="4707" w:type="dxa"/>
            <w:tcBorders>
              <w:top w:val="single" w:sz="8" w:space="0" w:color="000000"/>
              <w:left w:val="single" w:sz="8"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71BB74F2" w14:textId="77777777" w:rsidR="00C9149B" w:rsidRPr="00C712E4" w:rsidRDefault="00C9149B" w:rsidP="00064D39">
            <w:pPr>
              <w:jc w:val="center"/>
              <w:textAlignment w:val="center"/>
              <w:rPr>
                <w:rFonts w:ascii="Arial" w:hAnsi="Arial" w:cs="Arial"/>
                <w:sz w:val="16"/>
                <w:szCs w:val="16"/>
                <w:lang w:val="es-CO" w:eastAsia="es-CO"/>
              </w:rPr>
            </w:pPr>
            <w:r w:rsidRPr="00C712E4">
              <w:rPr>
                <w:rFonts w:ascii="Century Gothic" w:hAnsi="Century Gothic" w:cs="Arial"/>
                <w:b/>
                <w:bCs/>
                <w:color w:val="000000"/>
                <w:kern w:val="24"/>
                <w:sz w:val="16"/>
                <w:szCs w:val="16"/>
                <w:lang w:val="es-CO" w:eastAsia="es-CO"/>
              </w:rPr>
              <w:t xml:space="preserve">9 </w:t>
            </w:r>
            <w:r w:rsidRPr="00A41AD3">
              <w:rPr>
                <w:rFonts w:ascii="Century Gothic" w:hAnsi="Century Gothic" w:cs="Arial"/>
                <w:b/>
                <w:bCs/>
                <w:color w:val="000000"/>
                <w:kern w:val="24"/>
                <w:sz w:val="16"/>
                <w:szCs w:val="16"/>
                <w:lang w:val="es-CO" w:eastAsia="es-CO"/>
              </w:rPr>
              <w:t>auditorías</w:t>
            </w:r>
            <w:r w:rsidRPr="00C712E4">
              <w:rPr>
                <w:rFonts w:ascii="Century Gothic" w:hAnsi="Century Gothic" w:cs="Arial"/>
                <w:b/>
                <w:bCs/>
                <w:color w:val="000000"/>
                <w:kern w:val="24"/>
                <w:sz w:val="16"/>
                <w:szCs w:val="16"/>
                <w:lang w:val="es-CO" w:eastAsia="es-CO"/>
              </w:rPr>
              <w:t xml:space="preserve"> -2022</w:t>
            </w:r>
          </w:p>
        </w:tc>
        <w:tc>
          <w:tcPr>
            <w:tcW w:w="1344" w:type="dxa"/>
            <w:tcBorders>
              <w:top w:val="single" w:sz="8" w:space="0" w:color="000000"/>
              <w:left w:val="single" w:sz="8"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3F824ABF" w14:textId="77777777" w:rsidR="00C9149B" w:rsidRPr="00C712E4" w:rsidRDefault="00C9149B" w:rsidP="00064D39">
            <w:pPr>
              <w:jc w:val="center"/>
              <w:textAlignment w:val="center"/>
              <w:rPr>
                <w:rFonts w:ascii="Arial" w:hAnsi="Arial" w:cs="Arial"/>
                <w:sz w:val="16"/>
                <w:szCs w:val="16"/>
                <w:lang w:val="es-CO" w:eastAsia="es-CO"/>
              </w:rPr>
            </w:pPr>
            <w:r w:rsidRPr="00C712E4">
              <w:rPr>
                <w:rFonts w:ascii="Century Gothic" w:hAnsi="Century Gothic" w:cs="Arial"/>
                <w:b/>
                <w:bCs/>
                <w:color w:val="000000"/>
                <w:kern w:val="24"/>
                <w:sz w:val="16"/>
                <w:szCs w:val="16"/>
                <w:lang w:val="es-CO" w:eastAsia="es-CO"/>
              </w:rPr>
              <w:t>Ejecutadas</w:t>
            </w:r>
          </w:p>
        </w:tc>
      </w:tr>
      <w:tr w:rsidR="00C9149B" w:rsidRPr="00C712E4" w14:paraId="0F364E98" w14:textId="77777777" w:rsidTr="00064D39">
        <w:trPr>
          <w:trHeight w:val="185"/>
        </w:trPr>
        <w:tc>
          <w:tcPr>
            <w:tcW w:w="6051" w:type="dxa"/>
            <w:gridSpan w:val="2"/>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2A92D28" w14:textId="77777777" w:rsidR="00C9149B" w:rsidRPr="00C712E4" w:rsidRDefault="00C9149B" w:rsidP="00064D39">
            <w:pPr>
              <w:jc w:val="center"/>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 </w:t>
            </w:r>
          </w:p>
        </w:tc>
      </w:tr>
      <w:tr w:rsidR="00C9149B" w:rsidRPr="00C712E4" w14:paraId="245D9989" w14:textId="77777777" w:rsidTr="00064D39">
        <w:trPr>
          <w:trHeight w:val="362"/>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171E8BF"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 xml:space="preserve">Estructuración, gerencia y administración de proyectos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9FAC4D2"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68BF9A8A" w14:textId="77777777" w:rsidTr="00064D39">
        <w:trPr>
          <w:trHeight w:val="340"/>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5D7F051"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planeación estratégica integral</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82B1B35" w14:textId="77777777" w:rsidR="00C9149B" w:rsidRPr="00C712E4" w:rsidRDefault="00C9149B" w:rsidP="00064D39">
            <w:pPr>
              <w:jc w:val="center"/>
              <w:textAlignment w:val="center"/>
              <w:rPr>
                <w:rFonts w:ascii="Arial" w:hAnsi="Arial" w:cs="Arial"/>
                <w:sz w:val="16"/>
                <w:szCs w:val="16"/>
                <w:lang w:val="es-CO" w:eastAsia="es-CO"/>
              </w:rPr>
            </w:pPr>
            <w:r>
              <w:rPr>
                <w:rFonts w:ascii="Arial" w:hAnsi="Arial" w:cs="Arial"/>
                <w:sz w:val="16"/>
                <w:szCs w:val="16"/>
                <w:lang w:val="es-CO" w:eastAsia="es-CO"/>
              </w:rPr>
              <w:t>1</w:t>
            </w:r>
          </w:p>
        </w:tc>
      </w:tr>
      <w:tr w:rsidR="00C9149B" w:rsidRPr="00C712E4" w14:paraId="47DFDF49" w14:textId="77777777" w:rsidTr="00064D39">
        <w:trPr>
          <w:trHeight w:val="323"/>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19989B9E"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 xml:space="preserve">Gestión Comercial y de Comunicaciones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0E96BD11"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 1</w:t>
            </w:r>
          </w:p>
        </w:tc>
      </w:tr>
      <w:tr w:rsidR="00C9149B" w:rsidRPr="00C712E4" w14:paraId="24B11585" w14:textId="77777777" w:rsidTr="00064D39">
        <w:trPr>
          <w:trHeight w:val="263"/>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285D081"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Atención al usuario</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129CCEAA" w14:textId="77777777" w:rsidR="00C9149B" w:rsidRPr="00C712E4" w:rsidRDefault="00C9149B" w:rsidP="00064D39">
            <w:pPr>
              <w:jc w:val="center"/>
              <w:textAlignment w:val="center"/>
              <w:rPr>
                <w:rFonts w:ascii="Arial" w:hAnsi="Arial" w:cs="Arial"/>
                <w:sz w:val="16"/>
                <w:szCs w:val="16"/>
                <w:lang w:val="es-CO" w:eastAsia="es-CO"/>
              </w:rPr>
            </w:pPr>
            <w:r>
              <w:rPr>
                <w:rFonts w:ascii="Arial" w:hAnsi="Arial" w:cs="Arial"/>
                <w:sz w:val="16"/>
                <w:szCs w:val="16"/>
                <w:lang w:val="es-CO" w:eastAsia="es-CO"/>
              </w:rPr>
              <w:t>1</w:t>
            </w:r>
          </w:p>
        </w:tc>
      </w:tr>
      <w:tr w:rsidR="00C9149B" w:rsidRPr="00C712E4" w14:paraId="77599D3E" w14:textId="77777777" w:rsidTr="00064D39">
        <w:trPr>
          <w:trHeight w:val="298"/>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89346EA"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Gestión Financiera</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0514504F"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61B31EA9" w14:textId="77777777" w:rsidTr="00064D39">
        <w:trPr>
          <w:trHeight w:val="286"/>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43F25CB8"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Gestión Administrativa</w:t>
            </w:r>
            <w:r>
              <w:rPr>
                <w:rFonts w:ascii="Century Gothic" w:hAnsi="Century Gothic" w:cs="Arial"/>
                <w:color w:val="000000"/>
                <w:kern w:val="24"/>
                <w:sz w:val="16"/>
                <w:szCs w:val="16"/>
                <w:lang w:val="es-CO" w:eastAsia="es-CO"/>
              </w:rPr>
              <w:t xml:space="preserve"> </w:t>
            </w:r>
            <w:r w:rsidRPr="0060368F">
              <w:rPr>
                <w:rFonts w:ascii="Century Gothic" w:hAnsi="Century Gothic" w:cs="Arial"/>
                <w:color w:val="000000"/>
                <w:kern w:val="24"/>
                <w:sz w:val="16"/>
                <w:szCs w:val="16"/>
                <w:lang w:eastAsia="es-CO"/>
              </w:rPr>
              <w:t>Tecnológica y Recursos Físicos</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43DBC8CC"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532C4457" w14:textId="77777777" w:rsidTr="00064D39">
        <w:trPr>
          <w:trHeight w:val="259"/>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2FAC3075"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val="es-CO" w:eastAsia="es-CO"/>
              </w:rPr>
              <w:t xml:space="preserve"> Gestión Jurídica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BCBC407"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 1</w:t>
            </w:r>
          </w:p>
        </w:tc>
      </w:tr>
      <w:tr w:rsidR="00C9149B" w:rsidRPr="00C712E4" w14:paraId="66A22AF4" w14:textId="77777777" w:rsidTr="00064D39">
        <w:trPr>
          <w:trHeight w:val="369"/>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6446AAED"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Auditorías al modelo de seguridad y privacidad de la información (MSPI).</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06182077"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 1</w:t>
            </w:r>
          </w:p>
        </w:tc>
      </w:tr>
      <w:tr w:rsidR="00C9149B" w:rsidRPr="00C712E4" w14:paraId="7345D54A" w14:textId="77777777" w:rsidTr="00064D39">
        <w:trPr>
          <w:trHeight w:val="383"/>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656B58B" w14:textId="77777777" w:rsidR="00C9149B" w:rsidRPr="00C712E4" w:rsidRDefault="00C9149B" w:rsidP="00064D39">
            <w:pPr>
              <w:jc w:val="both"/>
              <w:textAlignment w:val="center"/>
              <w:rPr>
                <w:rFonts w:ascii="Arial" w:hAnsi="Arial" w:cs="Arial"/>
                <w:sz w:val="16"/>
                <w:szCs w:val="16"/>
                <w:lang w:val="es-CO" w:eastAsia="es-CO"/>
              </w:rPr>
            </w:pPr>
            <w:r w:rsidRPr="00C712E4">
              <w:rPr>
                <w:rFonts w:ascii="Century Gothic" w:hAnsi="Century Gothic" w:cs="Arial"/>
                <w:color w:val="000000"/>
                <w:kern w:val="24"/>
                <w:sz w:val="16"/>
                <w:szCs w:val="16"/>
                <w:lang w:eastAsia="es-CO"/>
              </w:rPr>
              <w:t xml:space="preserve">Auditorías de gestión norma técnica NTC 6047 de infraestructura </w:t>
            </w: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777F8CB4" w14:textId="77777777" w:rsidR="00C9149B" w:rsidRPr="00C712E4" w:rsidRDefault="00C9149B" w:rsidP="00064D39">
            <w:pPr>
              <w:jc w:val="center"/>
              <w:textAlignment w:val="center"/>
              <w:rPr>
                <w:rFonts w:ascii="Arial" w:hAnsi="Arial" w:cs="Arial"/>
                <w:sz w:val="16"/>
                <w:szCs w:val="16"/>
                <w:lang w:val="es-CO" w:eastAsia="es-CO"/>
              </w:rPr>
            </w:pPr>
            <w:r w:rsidRPr="00035203">
              <w:rPr>
                <w:rFonts w:ascii="Arial" w:hAnsi="Arial" w:cs="Arial"/>
                <w:sz w:val="16"/>
                <w:szCs w:val="16"/>
                <w:lang w:val="es-CO" w:eastAsia="es-CO"/>
              </w:rPr>
              <w:t>1</w:t>
            </w:r>
          </w:p>
        </w:tc>
      </w:tr>
      <w:tr w:rsidR="00C9149B" w:rsidRPr="00C712E4" w14:paraId="6B573469" w14:textId="77777777" w:rsidTr="00064D39">
        <w:trPr>
          <w:trHeight w:val="157"/>
        </w:trPr>
        <w:tc>
          <w:tcPr>
            <w:tcW w:w="4707"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59147A7B" w14:textId="77777777" w:rsidR="00C9149B" w:rsidRDefault="00C9149B" w:rsidP="00064D39">
            <w:pPr>
              <w:jc w:val="both"/>
              <w:textAlignment w:val="center"/>
              <w:rPr>
                <w:rFonts w:ascii="Century Gothic" w:hAnsi="Century Gothic" w:cs="Arial"/>
                <w:b/>
                <w:bCs/>
                <w:color w:val="000000"/>
                <w:kern w:val="24"/>
                <w:sz w:val="16"/>
                <w:szCs w:val="16"/>
                <w:lang w:eastAsia="es-CO"/>
              </w:rPr>
            </w:pPr>
            <w:r w:rsidRPr="00A41AD3">
              <w:rPr>
                <w:rFonts w:ascii="Century Gothic" w:hAnsi="Century Gothic" w:cs="Arial"/>
                <w:b/>
                <w:bCs/>
                <w:color w:val="000000"/>
                <w:kern w:val="24"/>
                <w:sz w:val="16"/>
                <w:szCs w:val="16"/>
                <w:lang w:eastAsia="es-CO"/>
              </w:rPr>
              <w:t>Total,</w:t>
            </w:r>
            <w:r w:rsidRPr="00C712E4">
              <w:rPr>
                <w:rFonts w:ascii="Century Gothic" w:hAnsi="Century Gothic" w:cs="Arial"/>
                <w:b/>
                <w:bCs/>
                <w:color w:val="000000"/>
                <w:kern w:val="24"/>
                <w:sz w:val="16"/>
                <w:szCs w:val="16"/>
                <w:lang w:eastAsia="es-CO"/>
              </w:rPr>
              <w:t xml:space="preserve"> Auditorías ejecutadas </w:t>
            </w:r>
            <w:r>
              <w:rPr>
                <w:rFonts w:ascii="Century Gothic" w:hAnsi="Century Gothic" w:cs="Arial"/>
                <w:b/>
                <w:bCs/>
                <w:color w:val="000000"/>
                <w:kern w:val="24"/>
                <w:sz w:val="16"/>
                <w:szCs w:val="16"/>
                <w:lang w:eastAsia="es-CO"/>
              </w:rPr>
              <w:t xml:space="preserve">septiembre </w:t>
            </w:r>
            <w:r w:rsidRPr="00C712E4">
              <w:rPr>
                <w:rFonts w:ascii="Century Gothic" w:hAnsi="Century Gothic" w:cs="Arial"/>
                <w:b/>
                <w:bCs/>
                <w:color w:val="000000"/>
                <w:kern w:val="24"/>
                <w:sz w:val="16"/>
                <w:szCs w:val="16"/>
                <w:lang w:eastAsia="es-CO"/>
              </w:rPr>
              <w:t>de 2022</w:t>
            </w:r>
          </w:p>
          <w:p w14:paraId="01ABB19B" w14:textId="77777777" w:rsidR="00C9149B" w:rsidRPr="00C712E4" w:rsidRDefault="00C9149B" w:rsidP="00064D39">
            <w:pPr>
              <w:jc w:val="both"/>
              <w:textAlignment w:val="center"/>
              <w:rPr>
                <w:rFonts w:ascii="Arial" w:hAnsi="Arial" w:cs="Arial"/>
                <w:sz w:val="16"/>
                <w:szCs w:val="16"/>
                <w:lang w:val="es-CO" w:eastAsia="es-CO"/>
              </w:rPr>
            </w:pPr>
          </w:p>
        </w:tc>
        <w:tc>
          <w:tcPr>
            <w:tcW w:w="1344" w:type="dxa"/>
            <w:tcBorders>
              <w:top w:val="single" w:sz="8" w:space="0" w:color="000000"/>
              <w:left w:val="single" w:sz="8" w:space="0" w:color="000000"/>
              <w:bottom w:val="single" w:sz="8" w:space="0" w:color="000000"/>
              <w:right w:val="single" w:sz="8" w:space="0" w:color="000000"/>
            </w:tcBorders>
            <w:shd w:val="clear" w:color="auto" w:fill="F8CBAD"/>
            <w:tcMar>
              <w:top w:w="7" w:type="dxa"/>
              <w:left w:w="7" w:type="dxa"/>
              <w:bottom w:w="0" w:type="dxa"/>
              <w:right w:w="7" w:type="dxa"/>
            </w:tcMar>
            <w:vAlign w:val="center"/>
            <w:hideMark/>
          </w:tcPr>
          <w:p w14:paraId="32C93085" w14:textId="77777777" w:rsidR="00C9149B" w:rsidRPr="00035203" w:rsidRDefault="00C9149B" w:rsidP="00064D39">
            <w:pPr>
              <w:jc w:val="center"/>
              <w:textAlignment w:val="center"/>
              <w:rPr>
                <w:rFonts w:ascii="Arial" w:hAnsi="Arial" w:cs="Arial"/>
                <w:b/>
                <w:bCs/>
                <w:sz w:val="16"/>
                <w:szCs w:val="16"/>
                <w:lang w:val="es-CO" w:eastAsia="es-CO"/>
              </w:rPr>
            </w:pPr>
            <w:r w:rsidRPr="00035203">
              <w:rPr>
                <w:rFonts w:ascii="Arial" w:hAnsi="Arial" w:cs="Arial"/>
                <w:b/>
                <w:bCs/>
                <w:sz w:val="16"/>
                <w:szCs w:val="16"/>
                <w:lang w:eastAsia="es-CO"/>
              </w:rPr>
              <w:t>9</w:t>
            </w:r>
          </w:p>
        </w:tc>
      </w:tr>
    </w:tbl>
    <w:p w14:paraId="0B8285AD"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294EF61F"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5544C68C"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4A81C70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FBDD732"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0F59013"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47A50CEE"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21EDF31C"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40943B2F"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1AF54E4"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0E586800"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09A922D"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4E6C1CE"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53A5E69C"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E8CC25F"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90965DE"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895C7B3"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451ACD88"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304BBA64"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03363BA4"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501E05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0CA8F59"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647F323"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056C92D6"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976D3CE"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43A5BF4" w14:textId="3149DB82" w:rsidR="00C9149B" w:rsidRDefault="00C9149B" w:rsidP="00C9149B">
      <w:pPr>
        <w:tabs>
          <w:tab w:val="left" w:pos="1134"/>
        </w:tabs>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w:t>
      </w:r>
      <w:r>
        <w:rPr>
          <w:rFonts w:ascii="Arial Narrow" w:hAnsi="Arial Narrow"/>
          <w:bCs/>
          <w:iCs/>
          <w:color w:val="1F3864" w:themeColor="accent1" w:themeShade="80"/>
          <w:sz w:val="16"/>
          <w:szCs w:val="16"/>
        </w:rPr>
        <w:t>oficina de Control Interno</w:t>
      </w:r>
      <w:r w:rsidRPr="00A40E83">
        <w:rPr>
          <w:rFonts w:ascii="Arial Narrow" w:hAnsi="Arial Narrow"/>
          <w:bCs/>
          <w:iCs/>
          <w:color w:val="1F3864" w:themeColor="accent1" w:themeShade="80"/>
          <w:sz w:val="16"/>
          <w:szCs w:val="16"/>
        </w:rPr>
        <w:t xml:space="preserve"> </w:t>
      </w:r>
    </w:p>
    <w:p w14:paraId="2DE68060" w14:textId="77777777" w:rsidR="00C9149B" w:rsidRPr="00A40E83" w:rsidRDefault="00C9149B" w:rsidP="00C9149B">
      <w:pPr>
        <w:tabs>
          <w:tab w:val="left" w:pos="1134"/>
        </w:tabs>
        <w:jc w:val="both"/>
        <w:rPr>
          <w:rFonts w:ascii="Arial Narrow" w:hAnsi="Arial Narrow"/>
          <w:bCs/>
          <w:iCs/>
          <w:color w:val="1F3864" w:themeColor="accent1" w:themeShade="80"/>
          <w:sz w:val="16"/>
          <w:szCs w:val="16"/>
        </w:rPr>
      </w:pPr>
    </w:p>
    <w:p w14:paraId="7ED7A974"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r w:rsidRPr="00F52273">
        <w:rPr>
          <w:rFonts w:ascii="Arial Narrow" w:hAnsi="Arial Narrow"/>
          <w:b/>
          <w:color w:val="002060"/>
          <w:sz w:val="24"/>
          <w:szCs w:val="24"/>
        </w:rPr>
        <w:t>INFORME SEMESTRAL INDEPENDIENTE DEL ESTADO DEL SISTEMA DE CONTROL INTERNO:</w:t>
      </w:r>
      <w:r w:rsidRPr="00F52273">
        <w:rPr>
          <w:rFonts w:ascii="Arial Narrow" w:eastAsia="Calibri" w:hAnsi="Arial Narrow" w:cs="Calibri"/>
          <w:b/>
          <w:color w:val="002060"/>
          <w:sz w:val="24"/>
          <w:szCs w:val="24"/>
          <w:lang w:val="es-CO" w:eastAsia="es-CO"/>
        </w:rPr>
        <w:t xml:space="preserve"> </w:t>
      </w:r>
      <w:r w:rsidRPr="00B75C30">
        <w:rPr>
          <w:rFonts w:ascii="Arial Narrow" w:eastAsia="Calibri" w:hAnsi="Arial Narrow" w:cs="Calibri"/>
          <w:color w:val="002060"/>
          <w:sz w:val="24"/>
          <w:szCs w:val="24"/>
          <w:lang w:val="es-CO" w:eastAsia="es-CO"/>
        </w:rPr>
        <w:t xml:space="preserve">A través de la actualización del Modelo Integrado de Planeación y de Gestión, la estructura MECI Avanzado, 7ª Dimensión de MIPG, en su segunda evaluación del </w:t>
      </w:r>
      <w:r>
        <w:rPr>
          <w:rFonts w:ascii="Arial Narrow" w:eastAsia="Calibri" w:hAnsi="Arial Narrow" w:cs="Calibri"/>
          <w:color w:val="002060"/>
          <w:sz w:val="24"/>
          <w:szCs w:val="24"/>
          <w:lang w:val="es-CO" w:eastAsia="es-CO"/>
        </w:rPr>
        <w:t xml:space="preserve">primer </w:t>
      </w:r>
      <w:r w:rsidRPr="00B75C30">
        <w:rPr>
          <w:rFonts w:ascii="Arial Narrow" w:eastAsia="Calibri" w:hAnsi="Arial Narrow" w:cs="Calibri"/>
          <w:color w:val="002060"/>
          <w:sz w:val="24"/>
          <w:szCs w:val="24"/>
          <w:lang w:val="es-CO" w:eastAsia="es-CO"/>
        </w:rPr>
        <w:t>semestre del año 202</w:t>
      </w:r>
      <w:r>
        <w:rPr>
          <w:rFonts w:ascii="Arial Narrow" w:eastAsia="Calibri" w:hAnsi="Arial Narrow" w:cs="Calibri"/>
          <w:color w:val="002060"/>
          <w:sz w:val="24"/>
          <w:szCs w:val="24"/>
          <w:lang w:val="es-CO" w:eastAsia="es-CO"/>
        </w:rPr>
        <w:t>2</w:t>
      </w:r>
      <w:r w:rsidRPr="00B75C30">
        <w:rPr>
          <w:rFonts w:ascii="Arial Narrow" w:eastAsia="Calibri" w:hAnsi="Arial Narrow" w:cs="Calibri"/>
          <w:color w:val="002060"/>
          <w:sz w:val="24"/>
          <w:szCs w:val="24"/>
          <w:lang w:val="es-CO" w:eastAsia="es-CO"/>
        </w:rPr>
        <w:t xml:space="preserve">, Fondecun presenta un avance del </w:t>
      </w:r>
      <w:r>
        <w:rPr>
          <w:rFonts w:ascii="Arial Narrow" w:eastAsia="Calibri" w:hAnsi="Arial Narrow" w:cs="Calibri"/>
          <w:color w:val="002060"/>
          <w:sz w:val="24"/>
          <w:szCs w:val="24"/>
          <w:lang w:val="es-CO" w:eastAsia="es-CO"/>
        </w:rPr>
        <w:t>88</w:t>
      </w:r>
      <w:r w:rsidRPr="00B75C30">
        <w:rPr>
          <w:rFonts w:ascii="Arial Narrow" w:eastAsia="Calibri" w:hAnsi="Arial Narrow" w:cs="Calibri"/>
          <w:color w:val="002060"/>
          <w:sz w:val="24"/>
          <w:szCs w:val="24"/>
          <w:lang w:val="es-CO" w:eastAsia="es-CO"/>
        </w:rPr>
        <w:t xml:space="preserve">%, ubicándose en un nivel alto. Lo que permite concluir que en MIPG los cinco componentes del Sistema de Control Interno, se encuentran operando de manera integral y articulada, pero existen aspectos por mejorar. Esta calificación motiva a seguir comprometidos en el cumplimiento de la misión institucional, con enfoque de fortalecimiento y mejora continua. </w:t>
      </w:r>
    </w:p>
    <w:p w14:paraId="328CCB64"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p>
    <w:p w14:paraId="5E6385BB" w14:textId="77777777" w:rsidR="00C9149B" w:rsidRDefault="00C9149B" w:rsidP="00C9149B">
      <w:pPr>
        <w:autoSpaceDE w:val="0"/>
        <w:autoSpaceDN w:val="0"/>
        <w:adjustRightInd w:val="0"/>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Se aclara que Fondecun durante las vigencias 2020 y 2021</w:t>
      </w:r>
      <w:r>
        <w:rPr>
          <w:rFonts w:ascii="Arial Narrow" w:eastAsia="Calibri" w:hAnsi="Arial Narrow" w:cs="Calibri"/>
          <w:color w:val="002060"/>
          <w:sz w:val="24"/>
          <w:szCs w:val="24"/>
          <w:lang w:val="es-CO" w:eastAsia="es-CO"/>
        </w:rPr>
        <w:t>,</w:t>
      </w:r>
      <w:r w:rsidRPr="00B75C30">
        <w:rPr>
          <w:rFonts w:ascii="Arial Narrow" w:eastAsia="Calibri" w:hAnsi="Arial Narrow" w:cs="Calibri"/>
          <w:color w:val="002060"/>
          <w:sz w:val="24"/>
          <w:szCs w:val="24"/>
          <w:lang w:val="es-CO" w:eastAsia="es-CO"/>
        </w:rPr>
        <w:t xml:space="preserve"> diligencio la matriz de evaluación para entidades pequeñas, la jefe de la oficina de Control </w:t>
      </w:r>
      <w:r>
        <w:rPr>
          <w:rFonts w:ascii="Arial Narrow" w:eastAsia="Calibri" w:hAnsi="Arial Narrow" w:cs="Calibri"/>
          <w:color w:val="002060"/>
          <w:sz w:val="24"/>
          <w:szCs w:val="24"/>
          <w:lang w:val="es-CO" w:eastAsia="es-CO"/>
        </w:rPr>
        <w:t>para la vigencia 2022, e</w:t>
      </w:r>
      <w:r w:rsidRPr="00B75C30">
        <w:rPr>
          <w:rFonts w:ascii="Arial Narrow" w:eastAsia="Calibri" w:hAnsi="Arial Narrow" w:cs="Calibri"/>
          <w:color w:val="002060"/>
          <w:sz w:val="24"/>
          <w:szCs w:val="24"/>
          <w:lang w:val="es-CO" w:eastAsia="es-CO"/>
        </w:rPr>
        <w:t>valu</w:t>
      </w:r>
      <w:r>
        <w:rPr>
          <w:rFonts w:ascii="Arial Narrow" w:eastAsia="Calibri" w:hAnsi="Arial Narrow" w:cs="Calibri"/>
          <w:color w:val="002060"/>
          <w:sz w:val="24"/>
          <w:szCs w:val="24"/>
          <w:lang w:val="es-CO" w:eastAsia="es-CO"/>
        </w:rPr>
        <w:t>ó</w:t>
      </w:r>
      <w:r w:rsidRPr="00B75C30">
        <w:rPr>
          <w:rFonts w:ascii="Arial Narrow" w:eastAsia="Calibri" w:hAnsi="Arial Narrow" w:cs="Calibri"/>
          <w:color w:val="002060"/>
          <w:sz w:val="24"/>
          <w:szCs w:val="24"/>
          <w:lang w:val="es-CO" w:eastAsia="es-CO"/>
        </w:rPr>
        <w:t xml:space="preserve"> </w:t>
      </w:r>
      <w:proofErr w:type="gramStart"/>
      <w:r>
        <w:rPr>
          <w:rFonts w:ascii="Arial Narrow" w:eastAsia="Calibri" w:hAnsi="Arial Narrow" w:cs="Calibri"/>
          <w:color w:val="002060"/>
          <w:sz w:val="24"/>
          <w:szCs w:val="24"/>
          <w:lang w:val="es-CO" w:eastAsia="es-CO"/>
        </w:rPr>
        <w:t xml:space="preserve">el </w:t>
      </w:r>
      <w:r w:rsidRPr="00B75C30">
        <w:rPr>
          <w:rFonts w:ascii="Arial Narrow" w:eastAsia="Calibri" w:hAnsi="Arial Narrow" w:cs="Calibri"/>
          <w:color w:val="002060"/>
          <w:sz w:val="24"/>
          <w:szCs w:val="24"/>
          <w:lang w:val="es-CO" w:eastAsia="es-CO"/>
        </w:rPr>
        <w:t xml:space="preserve"> sistema</w:t>
      </w:r>
      <w:proofErr w:type="gramEnd"/>
      <w:r w:rsidRPr="00B75C30">
        <w:rPr>
          <w:rFonts w:ascii="Arial Narrow" w:eastAsia="Calibri" w:hAnsi="Arial Narrow" w:cs="Calibri"/>
          <w:color w:val="002060"/>
          <w:sz w:val="24"/>
          <w:szCs w:val="24"/>
          <w:lang w:val="es-CO" w:eastAsia="es-CO"/>
        </w:rPr>
        <w:t xml:space="preserve"> mediante el formulario general por lo que la evaluación realiza</w:t>
      </w:r>
      <w:r>
        <w:rPr>
          <w:rFonts w:ascii="Arial Narrow" w:eastAsia="Calibri" w:hAnsi="Arial Narrow" w:cs="Calibri"/>
          <w:color w:val="002060"/>
          <w:sz w:val="24"/>
          <w:szCs w:val="24"/>
          <w:lang w:val="es-CO" w:eastAsia="es-CO"/>
        </w:rPr>
        <w:t>da</w:t>
      </w:r>
      <w:r w:rsidRPr="00B75C30">
        <w:rPr>
          <w:rFonts w:ascii="Arial Narrow" w:eastAsia="Calibri" w:hAnsi="Arial Narrow" w:cs="Calibri"/>
          <w:color w:val="002060"/>
          <w:sz w:val="24"/>
          <w:szCs w:val="24"/>
          <w:lang w:val="es-CO" w:eastAsia="es-CO"/>
        </w:rPr>
        <w:t xml:space="preserve"> en la vigencia 2022 </w:t>
      </w:r>
      <w:r>
        <w:rPr>
          <w:rFonts w:ascii="Arial Narrow" w:eastAsia="Calibri" w:hAnsi="Arial Narrow" w:cs="Calibri"/>
          <w:color w:val="002060"/>
          <w:sz w:val="24"/>
          <w:szCs w:val="24"/>
          <w:lang w:val="es-CO" w:eastAsia="es-CO"/>
        </w:rPr>
        <w:t xml:space="preserve"> tiene una disminución en la calificación en comparación con la realizada en el mes de diciembre de 2021</w:t>
      </w:r>
      <w:r w:rsidRPr="00B75C30">
        <w:rPr>
          <w:rFonts w:ascii="Arial Narrow" w:eastAsia="Calibri" w:hAnsi="Arial Narrow" w:cs="Calibri"/>
          <w:color w:val="002060"/>
          <w:sz w:val="24"/>
          <w:szCs w:val="24"/>
          <w:lang w:val="es-CO" w:eastAsia="es-CO"/>
        </w:rPr>
        <w:t>.</w:t>
      </w:r>
      <w:r>
        <w:rPr>
          <w:rFonts w:ascii="Arial Narrow" w:eastAsia="Calibri" w:hAnsi="Arial Narrow" w:cs="Calibri"/>
          <w:color w:val="002060"/>
          <w:sz w:val="24"/>
          <w:szCs w:val="24"/>
          <w:lang w:val="es-CO" w:eastAsia="es-CO"/>
        </w:rPr>
        <w:t xml:space="preserve"> </w:t>
      </w:r>
    </w:p>
    <w:p w14:paraId="2B0E3EF0" w14:textId="77777777" w:rsidR="00C9149B" w:rsidRDefault="00C9149B" w:rsidP="00C9149B">
      <w:pPr>
        <w:autoSpaceDE w:val="0"/>
        <w:autoSpaceDN w:val="0"/>
        <w:adjustRightInd w:val="0"/>
        <w:jc w:val="both"/>
        <w:rPr>
          <w:rFonts w:ascii="Arial Narrow" w:eastAsia="Calibri" w:hAnsi="Arial Narrow" w:cs="Calibri"/>
          <w:color w:val="002060"/>
          <w:sz w:val="24"/>
          <w:szCs w:val="24"/>
          <w:lang w:val="es-CO" w:eastAsia="es-CO"/>
        </w:rPr>
      </w:pPr>
    </w:p>
    <w:p w14:paraId="5C913528" w14:textId="77777777" w:rsidR="00C9149B" w:rsidRDefault="00C9149B" w:rsidP="00C9149B">
      <w:pPr>
        <w:pStyle w:val="xmsonormal"/>
        <w:jc w:val="both"/>
        <w:rPr>
          <w:rFonts w:ascii="Arial Narrow" w:eastAsia="Calibri" w:hAnsi="Arial Narrow"/>
          <w:color w:val="002060"/>
          <w:sz w:val="24"/>
          <w:szCs w:val="24"/>
        </w:rPr>
      </w:pPr>
      <w:r>
        <w:rPr>
          <w:rFonts w:ascii="Arial Narrow" w:eastAsia="Calibri" w:hAnsi="Arial Narrow"/>
          <w:color w:val="002060"/>
          <w:sz w:val="24"/>
          <w:szCs w:val="24"/>
        </w:rPr>
        <w:t>Se indica que este reporte se realizara y consolidara e</w:t>
      </w:r>
      <w:r w:rsidRPr="008D5CB4">
        <w:rPr>
          <w:rFonts w:ascii="Arial Narrow" w:eastAsia="Calibri" w:hAnsi="Arial Narrow"/>
          <w:color w:val="002060"/>
          <w:sz w:val="24"/>
          <w:szCs w:val="24"/>
        </w:rPr>
        <w:t>n atención a lo estipulado en el  (artículo 156) del Decreto 2106 de 2019 el Fondo debe  publicar cada seis (6) meses, en el sitio web de la entidad, un Informe de evaluación independiente del estado del Sistema de Control Interno, (primer informe) de acuerdo con los lineamientos que imparta el Departamento Administrativo de la Función Pública y de acuerdo con la circular externa No.100-006 de 2019 donde nos informa la fecha  de corte  de 1 de enero de al 30 de junio y la fecha de publicacion31 de julio de 2022.</w:t>
      </w:r>
    </w:p>
    <w:p w14:paraId="49B133AB" w14:textId="77777777" w:rsidR="00C9149B" w:rsidRDefault="00C9149B" w:rsidP="00C9149B">
      <w:pPr>
        <w:pStyle w:val="xmsonormal"/>
        <w:jc w:val="both"/>
        <w:rPr>
          <w:rFonts w:ascii="Arial Narrow" w:eastAsia="Calibri" w:hAnsi="Arial Narrow"/>
          <w:color w:val="002060"/>
          <w:sz w:val="24"/>
          <w:szCs w:val="24"/>
        </w:rPr>
      </w:pPr>
    </w:p>
    <w:p w14:paraId="2E1815CB" w14:textId="77777777" w:rsidR="00C9149B" w:rsidRDefault="00C9149B" w:rsidP="00C9149B">
      <w:pPr>
        <w:pStyle w:val="xmsonormal"/>
        <w:jc w:val="both"/>
        <w:rPr>
          <w:rFonts w:ascii="Arial Narrow" w:eastAsia="Calibri" w:hAnsi="Arial Narrow"/>
          <w:color w:val="002060"/>
          <w:sz w:val="24"/>
          <w:szCs w:val="24"/>
        </w:rPr>
      </w:pPr>
      <w:r>
        <w:rPr>
          <w:rFonts w:ascii="Arial Narrow" w:eastAsia="Calibri" w:hAnsi="Arial Narrow"/>
          <w:color w:val="002060"/>
          <w:sz w:val="24"/>
          <w:szCs w:val="24"/>
        </w:rPr>
        <w:t xml:space="preserve">La oficina de control interno elaboro y publico el informe correspondiente al </w:t>
      </w:r>
      <w:r w:rsidRPr="008D5CB4">
        <w:rPr>
          <w:rFonts w:ascii="Arial Narrow" w:eastAsia="Calibri" w:hAnsi="Arial Narrow"/>
          <w:color w:val="002060"/>
          <w:sz w:val="24"/>
          <w:szCs w:val="24"/>
        </w:rPr>
        <w:t>1 de enero de al 30 de junio</w:t>
      </w:r>
      <w:r>
        <w:rPr>
          <w:rFonts w:ascii="Arial Narrow" w:eastAsia="Calibri" w:hAnsi="Arial Narrow"/>
          <w:color w:val="002060"/>
          <w:sz w:val="24"/>
          <w:szCs w:val="24"/>
        </w:rPr>
        <w:t xml:space="preserve"> el día 29 de julio de 2022 en la página web institucional. </w:t>
      </w:r>
    </w:p>
    <w:p w14:paraId="6D08CB16" w14:textId="77777777" w:rsidR="00C9149B" w:rsidRDefault="00C9149B" w:rsidP="00C9149B">
      <w:pPr>
        <w:pStyle w:val="xmsonormal"/>
        <w:jc w:val="both"/>
      </w:pPr>
      <w:r w:rsidRPr="00D77897">
        <w:rPr>
          <w:rFonts w:ascii="Arial Narrow" w:eastAsia="Calibri" w:hAnsi="Arial Narrow"/>
          <w:color w:val="002060"/>
          <w:sz w:val="24"/>
          <w:szCs w:val="24"/>
        </w:rPr>
        <w:t>https://fondecun.gov.co/transparencia-informe_pormenorizado/##551-561-2022-1660241254</w:t>
      </w:r>
    </w:p>
    <w:p w14:paraId="0563E9A1" w14:textId="77777777" w:rsidR="00C9149B" w:rsidRPr="00B75C30" w:rsidRDefault="00C9149B" w:rsidP="00C9149B">
      <w:pPr>
        <w:autoSpaceDE w:val="0"/>
        <w:autoSpaceDN w:val="0"/>
        <w:adjustRightInd w:val="0"/>
        <w:rPr>
          <w:rFonts w:ascii="Arial Narrow" w:eastAsia="Calibri" w:hAnsi="Arial Narrow" w:cs="Calibri"/>
          <w:color w:val="002060"/>
          <w:sz w:val="24"/>
          <w:szCs w:val="24"/>
          <w:lang w:val="es-CO" w:eastAsia="es-CO"/>
        </w:rPr>
      </w:pPr>
    </w:p>
    <w:p w14:paraId="650688D9"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hAnsi="Arial Narrow"/>
          <w:bCs/>
          <w:color w:val="002060"/>
          <w:sz w:val="24"/>
          <w:szCs w:val="24"/>
        </w:rPr>
        <w:lastRenderedPageBreak/>
        <w:t>COMITÉ COORDINADOR DE CONTROL INTERNO:</w:t>
      </w:r>
      <w:r w:rsidRPr="00B75C30">
        <w:rPr>
          <w:rFonts w:ascii="Arial Narrow" w:eastAsia="Calibri" w:hAnsi="Arial Narrow" w:cs="Calibri"/>
          <w:b/>
          <w:bCs/>
          <w:color w:val="002060"/>
          <w:sz w:val="24"/>
          <w:szCs w:val="24"/>
          <w:lang w:val="es-CO" w:eastAsia="es-CO"/>
        </w:rPr>
        <w:t xml:space="preserve"> </w:t>
      </w:r>
      <w:r w:rsidRPr="00B75C30">
        <w:rPr>
          <w:rFonts w:ascii="Arial Narrow" w:eastAsia="Calibri" w:hAnsi="Arial Narrow" w:cs="Calibri"/>
          <w:color w:val="002060"/>
          <w:sz w:val="24"/>
          <w:szCs w:val="24"/>
          <w:lang w:val="es-CO" w:eastAsia="es-CO"/>
        </w:rPr>
        <w:t>En cumplimiento con el Decreto 1083 de 2015 el cual dispone que las entidades y organismos del Estado están obligados a establecer un Comité Institucional de Coordinación de Control Interno, como órgano asesor instancia decisoria en los asuntos de Control Interno; la OCI convoco a tres (</w:t>
      </w:r>
      <w:r>
        <w:rPr>
          <w:rFonts w:ascii="Arial Narrow" w:eastAsia="Calibri" w:hAnsi="Arial Narrow" w:cs="Calibri"/>
          <w:color w:val="002060"/>
          <w:sz w:val="24"/>
          <w:szCs w:val="24"/>
          <w:lang w:val="es-CO" w:eastAsia="es-CO"/>
        </w:rPr>
        <w:t>4</w:t>
      </w:r>
      <w:r w:rsidRPr="00B75C30">
        <w:rPr>
          <w:rFonts w:ascii="Arial Narrow" w:eastAsia="Calibri" w:hAnsi="Arial Narrow" w:cs="Calibri"/>
          <w:color w:val="002060"/>
          <w:sz w:val="24"/>
          <w:szCs w:val="24"/>
          <w:lang w:val="es-CO" w:eastAsia="es-CO"/>
        </w:rPr>
        <w:t xml:space="preserve">) comités de Coordinación de Control Interno para </w:t>
      </w:r>
      <w:r>
        <w:rPr>
          <w:rFonts w:ascii="Arial Narrow" w:eastAsia="Calibri" w:hAnsi="Arial Narrow" w:cs="Calibri"/>
          <w:color w:val="002060"/>
          <w:sz w:val="24"/>
          <w:szCs w:val="24"/>
          <w:lang w:val="es-CO" w:eastAsia="es-CO"/>
        </w:rPr>
        <w:t xml:space="preserve">lo corrido de </w:t>
      </w:r>
      <w:r w:rsidRPr="00B75C30">
        <w:rPr>
          <w:rFonts w:ascii="Arial Narrow" w:eastAsia="Calibri" w:hAnsi="Arial Narrow" w:cs="Calibri"/>
          <w:color w:val="002060"/>
          <w:sz w:val="24"/>
          <w:szCs w:val="24"/>
          <w:lang w:val="es-CO" w:eastAsia="es-CO"/>
        </w:rPr>
        <w:t xml:space="preserve">la vigencia 2022, </w:t>
      </w:r>
      <w:r>
        <w:rPr>
          <w:rFonts w:ascii="Arial Narrow" w:eastAsia="Calibri" w:hAnsi="Arial Narrow" w:cs="Calibri"/>
          <w:color w:val="002060"/>
          <w:sz w:val="24"/>
          <w:szCs w:val="24"/>
          <w:lang w:val="es-CO" w:eastAsia="es-CO"/>
        </w:rPr>
        <w:t xml:space="preserve">comités </w:t>
      </w:r>
      <w:r w:rsidRPr="00B75C30">
        <w:rPr>
          <w:rFonts w:ascii="Arial Narrow" w:eastAsia="Calibri" w:hAnsi="Arial Narrow" w:cs="Calibri"/>
          <w:color w:val="002060"/>
          <w:sz w:val="24"/>
          <w:szCs w:val="24"/>
          <w:lang w:val="es-CO" w:eastAsia="es-CO"/>
        </w:rPr>
        <w:t>en l</w:t>
      </w:r>
      <w:r>
        <w:rPr>
          <w:rFonts w:ascii="Arial Narrow" w:eastAsia="Calibri" w:hAnsi="Arial Narrow" w:cs="Calibri"/>
          <w:color w:val="002060"/>
          <w:sz w:val="24"/>
          <w:szCs w:val="24"/>
          <w:lang w:val="es-CO" w:eastAsia="es-CO"/>
        </w:rPr>
        <w:t>os</w:t>
      </w:r>
      <w:r w:rsidRPr="00B75C30">
        <w:rPr>
          <w:rFonts w:ascii="Arial Narrow" w:eastAsia="Calibri" w:hAnsi="Arial Narrow" w:cs="Calibri"/>
          <w:color w:val="002060"/>
          <w:sz w:val="24"/>
          <w:szCs w:val="24"/>
          <w:lang w:val="es-CO" w:eastAsia="es-CO"/>
        </w:rPr>
        <w:t xml:space="preserve"> que se dio a conocer los resultados de la gestión realizada, aprobación del plan anual de auditoría e informes de ley, dando cumplimiento a la Resolución 018 de 2021, por medio del cual se actualiza el Comité institucional de Coordinación de Control Interno y se adopta su reglamento se efectuaron las reuniones indicadas.</w:t>
      </w:r>
    </w:p>
    <w:p w14:paraId="46BCD1FC"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54D092A1" w14:textId="77777777" w:rsidR="00C9149B" w:rsidRPr="00B75C30" w:rsidRDefault="00C9149B" w:rsidP="00C9149B">
      <w:pPr>
        <w:jc w:val="both"/>
        <w:rPr>
          <w:rFonts w:ascii="Arial Narrow" w:hAnsi="Arial Narrow"/>
          <w:b/>
          <w:color w:val="002060"/>
          <w:sz w:val="24"/>
          <w:szCs w:val="24"/>
        </w:rPr>
      </w:pPr>
    </w:p>
    <w:p w14:paraId="6095FB69" w14:textId="77777777" w:rsidR="00C9149B" w:rsidRPr="00B75C30" w:rsidRDefault="00C9149B" w:rsidP="00C9149B">
      <w:pPr>
        <w:jc w:val="center"/>
        <w:rPr>
          <w:rFonts w:ascii="Arial Narrow" w:hAnsi="Arial Narrow"/>
          <w:b/>
          <w:color w:val="002060"/>
          <w:sz w:val="24"/>
          <w:szCs w:val="24"/>
        </w:rPr>
      </w:pPr>
      <w:r w:rsidRPr="00B75C30">
        <w:rPr>
          <w:rFonts w:ascii="Arial Narrow" w:hAnsi="Arial Narrow"/>
          <w:b/>
          <w:color w:val="002060"/>
          <w:sz w:val="24"/>
          <w:szCs w:val="24"/>
        </w:rPr>
        <w:t>ROL ENFOQUE HACIA LA PREVENCION</w:t>
      </w:r>
    </w:p>
    <w:p w14:paraId="74DACB93" w14:textId="77777777" w:rsidR="00C9149B" w:rsidRPr="00B75C30" w:rsidRDefault="00C9149B" w:rsidP="00C9149B">
      <w:pPr>
        <w:jc w:val="both"/>
        <w:rPr>
          <w:rFonts w:ascii="Arial Narrow" w:hAnsi="Arial Narrow"/>
          <w:b/>
          <w:bCs/>
          <w:color w:val="002060"/>
          <w:sz w:val="24"/>
          <w:szCs w:val="24"/>
        </w:rPr>
      </w:pPr>
    </w:p>
    <w:p w14:paraId="08C0BDD7" w14:textId="77777777" w:rsidR="00C9149B" w:rsidRPr="003E37C5" w:rsidRDefault="00C9149B" w:rsidP="00C9149B">
      <w:pPr>
        <w:jc w:val="both"/>
        <w:rPr>
          <w:rFonts w:ascii="Arial Narrow" w:hAnsi="Arial Narrow"/>
          <w:b/>
          <w:color w:val="002060"/>
          <w:sz w:val="24"/>
          <w:szCs w:val="24"/>
        </w:rPr>
      </w:pPr>
    </w:p>
    <w:p w14:paraId="653FA942" w14:textId="77777777" w:rsidR="00C9149B" w:rsidRPr="00B75C30" w:rsidRDefault="00C9149B" w:rsidP="00C9149B">
      <w:pPr>
        <w:jc w:val="both"/>
        <w:rPr>
          <w:rFonts w:ascii="Arial Narrow" w:eastAsia="Calibri" w:hAnsi="Arial Narrow" w:cs="Calibri"/>
          <w:color w:val="002060"/>
          <w:sz w:val="24"/>
          <w:szCs w:val="24"/>
          <w:lang w:val="es-CO" w:eastAsia="es-CO"/>
        </w:rPr>
      </w:pPr>
      <w:r w:rsidRPr="003E37C5">
        <w:rPr>
          <w:rFonts w:ascii="Arial Narrow" w:hAnsi="Arial Narrow"/>
          <w:b/>
          <w:color w:val="002060"/>
          <w:sz w:val="24"/>
          <w:szCs w:val="24"/>
        </w:rPr>
        <w:t>FOMENTO CULTURA DEL CONTROL INTERNO</w:t>
      </w:r>
      <w:r w:rsidRPr="003E37C5">
        <w:rPr>
          <w:rFonts w:ascii="Arial Narrow" w:eastAsia="Calibri" w:hAnsi="Arial Narrow" w:cs="Calibri"/>
          <w:b/>
          <w:color w:val="002060"/>
          <w:sz w:val="24"/>
          <w:szCs w:val="24"/>
          <w:lang w:val="es-CO" w:eastAsia="es-CO"/>
        </w:rPr>
        <w:t>:</w:t>
      </w:r>
      <w:r w:rsidRPr="00B75C30">
        <w:rPr>
          <w:rFonts w:ascii="Arial Narrow" w:eastAsia="Calibri" w:hAnsi="Arial Narrow" w:cs="Calibri"/>
          <w:color w:val="002060"/>
          <w:sz w:val="24"/>
          <w:szCs w:val="24"/>
          <w:lang w:val="es-CO" w:eastAsia="es-CO"/>
        </w:rPr>
        <w:t xml:space="preserve"> La Oficina de Control Interno llevo a cabo asesorías las dependencias que han demandado asistencia técnica frente a temas claves de la 7 Dimensión del MIPG y la Política de Control Interno:</w:t>
      </w:r>
    </w:p>
    <w:p w14:paraId="564D461B"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6D8760AF"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 Líneas de defensa</w:t>
      </w:r>
    </w:p>
    <w:p w14:paraId="7D950278"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 Control Interno Contable</w:t>
      </w:r>
    </w:p>
    <w:p w14:paraId="588CC12F"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 Planes de mejoramiento</w:t>
      </w:r>
    </w:p>
    <w:p w14:paraId="2ADC1133" w14:textId="77777777" w:rsidR="00C9149B"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 Administración de riesgos</w:t>
      </w:r>
    </w:p>
    <w:p w14:paraId="578CA54C" w14:textId="77777777" w:rsidR="00C9149B" w:rsidRDefault="00C9149B" w:rsidP="00C9149B">
      <w:pPr>
        <w:jc w:val="both"/>
        <w:rPr>
          <w:rFonts w:ascii="Arial Narrow" w:eastAsia="Calibri" w:hAnsi="Arial Narrow" w:cs="Calibri"/>
          <w:color w:val="002060"/>
          <w:sz w:val="24"/>
          <w:szCs w:val="24"/>
          <w:lang w:val="es-CO" w:eastAsia="es-CO"/>
        </w:rPr>
      </w:pPr>
      <w:r>
        <w:rPr>
          <w:rFonts w:ascii="Arial Narrow" w:eastAsia="Calibri" w:hAnsi="Arial Narrow" w:cs="Calibri"/>
          <w:color w:val="002060"/>
          <w:sz w:val="24"/>
          <w:szCs w:val="24"/>
          <w:lang w:val="es-CO" w:eastAsia="es-CO"/>
        </w:rPr>
        <w:t xml:space="preserve">- Revisión y ajuste a procesos y procedimientos </w:t>
      </w:r>
    </w:p>
    <w:p w14:paraId="49AE314C" w14:textId="77777777" w:rsidR="00C9149B" w:rsidRDefault="00C9149B" w:rsidP="00C9149B">
      <w:pPr>
        <w:jc w:val="both"/>
        <w:rPr>
          <w:rFonts w:ascii="Arial Narrow" w:eastAsia="Calibri" w:hAnsi="Arial Narrow" w:cs="Calibri"/>
          <w:color w:val="002060"/>
          <w:sz w:val="24"/>
          <w:szCs w:val="24"/>
          <w:lang w:val="es-CO" w:eastAsia="es-CO"/>
        </w:rPr>
      </w:pPr>
      <w:r>
        <w:rPr>
          <w:rFonts w:ascii="Arial Narrow" w:eastAsia="Calibri" w:hAnsi="Arial Narrow" w:cs="Calibri"/>
          <w:color w:val="002060"/>
          <w:sz w:val="24"/>
          <w:szCs w:val="24"/>
          <w:lang w:val="es-CO" w:eastAsia="es-CO"/>
        </w:rPr>
        <w:t>-Asesoramiento en formulación de planes interno de mejoramiento.</w:t>
      </w:r>
    </w:p>
    <w:p w14:paraId="3AA5FE89" w14:textId="77777777" w:rsidR="00C9149B" w:rsidRDefault="00C9149B" w:rsidP="00C9149B">
      <w:pPr>
        <w:jc w:val="both"/>
        <w:rPr>
          <w:rFonts w:ascii="Arial Narrow" w:eastAsia="Calibri" w:hAnsi="Arial Narrow" w:cs="Calibri"/>
          <w:color w:val="002060"/>
          <w:sz w:val="24"/>
          <w:szCs w:val="24"/>
          <w:lang w:val="es-CO" w:eastAsia="es-CO"/>
        </w:rPr>
      </w:pPr>
      <w:r>
        <w:rPr>
          <w:rFonts w:ascii="Arial Narrow" w:eastAsia="Calibri" w:hAnsi="Arial Narrow" w:cs="Calibri"/>
          <w:color w:val="002060"/>
          <w:sz w:val="24"/>
          <w:szCs w:val="24"/>
          <w:lang w:val="es-CO" w:eastAsia="es-CO"/>
        </w:rPr>
        <w:t>- Acompañamiento en el diligenciamiento de la matriz ITA.</w:t>
      </w:r>
    </w:p>
    <w:p w14:paraId="0D22A404"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04FAE38E"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27F8779C" w14:textId="77777777" w:rsidR="00C9149B" w:rsidRDefault="00C9149B" w:rsidP="00C9149B">
      <w:pPr>
        <w:jc w:val="both"/>
        <w:rPr>
          <w:rFonts w:ascii="Arial Narrow" w:hAnsi="Arial Narrow"/>
          <w:color w:val="002060"/>
          <w:sz w:val="24"/>
          <w:szCs w:val="24"/>
          <w:lang w:val="es-CO" w:eastAsia="es-CO"/>
        </w:rPr>
      </w:pPr>
      <w:r w:rsidRPr="003E37C5">
        <w:rPr>
          <w:rFonts w:ascii="Arial Narrow" w:hAnsi="Arial Narrow"/>
          <w:b/>
          <w:color w:val="002060"/>
          <w:sz w:val="24"/>
          <w:szCs w:val="24"/>
        </w:rPr>
        <w:t>ASESORIA A LA FORMULACIÓN DE PLANES DE MEJORAMIENTO</w:t>
      </w:r>
      <w:r w:rsidRPr="00B75C30">
        <w:rPr>
          <w:rFonts w:ascii="Arial Narrow" w:hAnsi="Arial Narrow"/>
          <w:bCs/>
          <w:color w:val="002060"/>
          <w:sz w:val="24"/>
          <w:szCs w:val="24"/>
        </w:rPr>
        <w:t>:</w:t>
      </w:r>
      <w:r w:rsidRPr="00B75C30">
        <w:rPr>
          <w:rFonts w:ascii="Arial Narrow" w:hAnsi="Arial Narrow"/>
          <w:color w:val="002060"/>
          <w:sz w:val="24"/>
          <w:szCs w:val="24"/>
          <w:lang w:val="es-CO" w:eastAsia="es-CO"/>
        </w:rPr>
        <w:t xml:space="preserve"> Bajo el marco del rol de enfoque hacia la prevención de la Oficina de Control Interno, se ha realizado las respectivas capacitaciones y asesorías para la formulación de planes de mejoramiento eficaces y eficientes en función de combatir las causas raíz que han generado los hallazgos de las auditorías practicadas tanto a nivel interno como externo. </w:t>
      </w:r>
    </w:p>
    <w:p w14:paraId="021157EB" w14:textId="77777777" w:rsidR="00C9149B" w:rsidRDefault="00C9149B" w:rsidP="00C9149B">
      <w:pPr>
        <w:jc w:val="both"/>
        <w:rPr>
          <w:rFonts w:ascii="Arial Narrow" w:hAnsi="Arial Narrow"/>
          <w:color w:val="002060"/>
          <w:sz w:val="24"/>
          <w:szCs w:val="24"/>
          <w:lang w:val="es-CO" w:eastAsia="es-CO"/>
        </w:rPr>
      </w:pPr>
    </w:p>
    <w:p w14:paraId="6E668758" w14:textId="77777777" w:rsidR="00C9149B" w:rsidRDefault="00C9149B" w:rsidP="00C9149B">
      <w:pPr>
        <w:jc w:val="both"/>
        <w:rPr>
          <w:rFonts w:ascii="Arial Narrow" w:hAnsi="Arial Narrow"/>
          <w:color w:val="002060"/>
          <w:sz w:val="24"/>
          <w:szCs w:val="24"/>
          <w:lang w:val="es-CO" w:eastAsia="es-CO"/>
        </w:rPr>
      </w:pPr>
      <w:r>
        <w:rPr>
          <w:rFonts w:ascii="Arial Narrow" w:hAnsi="Arial Narrow"/>
          <w:color w:val="002060"/>
          <w:sz w:val="24"/>
          <w:szCs w:val="24"/>
          <w:lang w:val="es-CO" w:eastAsia="es-CO"/>
        </w:rPr>
        <w:t>La oficina de control interno realizo seguimiento en el mes de junio a la ejecución del plan de mejoramiento de la contraloría y radico el primer avance el día 12 de julio de 2022, en el mes de septiembre realizo seguimiento a los planes de mejoramiento internos por proceso.</w:t>
      </w:r>
    </w:p>
    <w:p w14:paraId="6E6324EB" w14:textId="77777777" w:rsidR="00C9149B" w:rsidRPr="00B75C30" w:rsidRDefault="00C9149B" w:rsidP="00C9149B">
      <w:pPr>
        <w:jc w:val="both"/>
        <w:rPr>
          <w:rFonts w:ascii="Arial Narrow" w:hAnsi="Arial Narrow"/>
          <w:color w:val="002060"/>
          <w:sz w:val="24"/>
          <w:szCs w:val="24"/>
          <w:lang w:val="es-CO" w:eastAsia="es-CO"/>
        </w:rPr>
      </w:pPr>
    </w:p>
    <w:p w14:paraId="6C8C3624"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5A05FD23"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32CCFD82" w14:textId="77777777" w:rsidR="00C9149B" w:rsidRPr="00B75C30" w:rsidRDefault="00C9149B" w:rsidP="00C9149B">
      <w:pPr>
        <w:jc w:val="center"/>
        <w:rPr>
          <w:rFonts w:ascii="Arial Narrow" w:hAnsi="Arial Narrow"/>
          <w:b/>
          <w:color w:val="002060"/>
          <w:sz w:val="24"/>
          <w:szCs w:val="24"/>
        </w:rPr>
      </w:pPr>
      <w:r w:rsidRPr="00B75C30">
        <w:rPr>
          <w:rFonts w:ascii="Arial Narrow" w:hAnsi="Arial Narrow"/>
          <w:b/>
          <w:color w:val="002060"/>
          <w:sz w:val="24"/>
          <w:szCs w:val="24"/>
        </w:rPr>
        <w:t>ROL EVALUACION DE LA GESTION DEL RIESGO</w:t>
      </w:r>
    </w:p>
    <w:p w14:paraId="7D263D3D"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3F084545"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3B564880" w14:textId="77777777" w:rsidR="00C9149B" w:rsidRPr="00B75C30" w:rsidRDefault="00C9149B" w:rsidP="00C9149B">
      <w:pPr>
        <w:pStyle w:val="Default"/>
        <w:jc w:val="both"/>
        <w:rPr>
          <w:rFonts w:ascii="Arial Narrow" w:hAnsi="Arial Narrow" w:cs="Calibri"/>
          <w:color w:val="002060"/>
          <w:lang w:val="es-CO" w:eastAsia="es-CO"/>
        </w:rPr>
      </w:pPr>
      <w:r w:rsidRPr="00B11D0B">
        <w:rPr>
          <w:rFonts w:ascii="Arial Narrow" w:eastAsia="Times New Roman" w:hAnsi="Arial Narrow"/>
          <w:b/>
          <w:color w:val="002060"/>
          <w:lang w:eastAsia="es-ES"/>
        </w:rPr>
        <w:t>EVALUACIÓN DE LA ADMINISTRACIÓN DEL RIESGO</w:t>
      </w:r>
      <w:r w:rsidRPr="00B75C30">
        <w:rPr>
          <w:rFonts w:ascii="Arial Narrow" w:eastAsia="Times New Roman" w:hAnsi="Arial Narrow"/>
          <w:bCs/>
          <w:color w:val="002060"/>
          <w:lang w:eastAsia="es-ES"/>
        </w:rPr>
        <w:t>:</w:t>
      </w:r>
      <w:r w:rsidRPr="00B75C30">
        <w:rPr>
          <w:rFonts w:ascii="Arial Narrow" w:hAnsi="Arial Narrow"/>
          <w:b/>
          <w:bCs/>
          <w:color w:val="002060"/>
        </w:rPr>
        <w:t xml:space="preserve"> </w:t>
      </w:r>
      <w:r w:rsidRPr="00B75C30">
        <w:rPr>
          <w:rFonts w:ascii="Arial Narrow" w:hAnsi="Arial Narrow" w:cs="Calibri"/>
          <w:color w:val="002060"/>
          <w:lang w:val="es-CO" w:eastAsia="es-CO"/>
        </w:rPr>
        <w:t xml:space="preserve">La OCI evalúa el diseño, ejecución y solidez de los controles existentes con el fin de presentar información relevante a los procesos, para facilitar </w:t>
      </w:r>
      <w:r w:rsidRPr="00B75C30">
        <w:rPr>
          <w:rFonts w:ascii="Arial Narrow" w:hAnsi="Arial Narrow" w:cs="Calibri"/>
          <w:color w:val="002060"/>
          <w:lang w:val="es-CO" w:eastAsia="es-CO"/>
        </w:rPr>
        <w:lastRenderedPageBreak/>
        <w:t>la toma de decisiones para el mejoramiento de la administración de riesgos, adicionalmente, ha proporcionado un aseguramiento objetivo a la Alta Dirección (línea estratégica) por medio de la fijación de la Política de Administración del Riesgo y la evaluación de la efectividad de los controles. Evaluando aspectos internos y/o externos que pueden presentar una amenaza para la entidad, logrando establecer acciones efectivas representadas en actividades de control.</w:t>
      </w:r>
    </w:p>
    <w:p w14:paraId="78282792" w14:textId="77777777" w:rsidR="00C9149B" w:rsidRPr="00B75C30" w:rsidRDefault="00C9149B" w:rsidP="00C9149B">
      <w:pPr>
        <w:pStyle w:val="Default"/>
        <w:jc w:val="both"/>
        <w:rPr>
          <w:rFonts w:ascii="Arial Narrow" w:hAnsi="Arial Narrow" w:cs="Calibri"/>
          <w:color w:val="002060"/>
          <w:lang w:val="es-CO" w:eastAsia="es-CO"/>
        </w:rPr>
      </w:pPr>
    </w:p>
    <w:p w14:paraId="3782FA69"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 xml:space="preserve">Dentro del análisis del contexto estratégico, se tuvieron en cuenta los lineamientos establecidos en la Guía de Administración del Riesgo del DAFP versión 5, que orientan las decisiones de FONDECÚN, frente a los riesgos que pueden afectar el cumplimiento de los objetivos de los procesos, de acuerdo con el entorno en el cual se desenvuelven. De otra parte y al ser un componente de la Séptima Dimensión del MIPG, para una adecuada Administración del Riesgo se debe tener en cuenta la Planeación Estratégica (misión, visión, establecimiento de los objetivos de calidad, metas, factores críticos de éxito, </w:t>
      </w:r>
      <w:proofErr w:type="spellStart"/>
      <w:r w:rsidRPr="00B75C30">
        <w:rPr>
          <w:rFonts w:ascii="Arial Narrow" w:eastAsia="Calibri" w:hAnsi="Arial Narrow" w:cs="Calibri"/>
          <w:color w:val="002060"/>
          <w:sz w:val="24"/>
          <w:szCs w:val="24"/>
          <w:lang w:val="es-CO" w:eastAsia="es-CO"/>
        </w:rPr>
        <w:t>etc</w:t>
      </w:r>
      <w:proofErr w:type="spellEnd"/>
      <w:r w:rsidRPr="00B75C30">
        <w:rPr>
          <w:rFonts w:ascii="Arial Narrow" w:eastAsia="Calibri" w:hAnsi="Arial Narrow" w:cs="Calibri"/>
          <w:color w:val="002060"/>
          <w:sz w:val="24"/>
          <w:szCs w:val="24"/>
          <w:lang w:val="es-CO" w:eastAsia="es-CO"/>
        </w:rPr>
        <w:t>). Analizando el mapa de riesgos institucional, se tienen identificados los riesgos asociados a los objetivos institucionales y los objetivos de proceso, de este modo se puede establecer los riesgos a los que se encuentra expuesta la FONDEÚN a nivel estratégico y operacional, y gestionar de manera adecuada los posibles eventos que puedan afectar el cumplimiento de la misión y el logro de la visión.</w:t>
      </w:r>
    </w:p>
    <w:p w14:paraId="36CD570D" w14:textId="77777777" w:rsidR="00C9149B" w:rsidRPr="00B75C30" w:rsidRDefault="00C9149B" w:rsidP="00C9149B">
      <w:pPr>
        <w:jc w:val="both"/>
        <w:rPr>
          <w:rFonts w:ascii="Arial Narrow" w:hAnsi="Arial Narrow"/>
          <w:color w:val="002060"/>
          <w:sz w:val="24"/>
          <w:szCs w:val="24"/>
        </w:rPr>
      </w:pPr>
    </w:p>
    <w:p w14:paraId="7E915D71" w14:textId="77777777" w:rsidR="00C9149B" w:rsidRPr="00B75C30" w:rsidRDefault="00C9149B" w:rsidP="00C9149B">
      <w:pPr>
        <w:jc w:val="both"/>
        <w:rPr>
          <w:rFonts w:ascii="Arial Narrow" w:hAnsi="Arial Narrow"/>
          <w:color w:val="002060"/>
          <w:sz w:val="24"/>
          <w:szCs w:val="24"/>
        </w:rPr>
      </w:pPr>
    </w:p>
    <w:p w14:paraId="29BAC272"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11D0B">
        <w:rPr>
          <w:rFonts w:ascii="Arial Narrow" w:hAnsi="Arial Narrow"/>
          <w:b/>
          <w:color w:val="002060"/>
          <w:sz w:val="24"/>
          <w:szCs w:val="24"/>
        </w:rPr>
        <w:t>IDENTIFICACIÓN Y VALORACIÓN DE RIESGOS</w:t>
      </w:r>
      <w:r w:rsidRPr="00B75C30">
        <w:rPr>
          <w:rFonts w:ascii="Arial Narrow" w:hAnsi="Arial Narrow"/>
          <w:bCs/>
          <w:color w:val="002060"/>
          <w:sz w:val="24"/>
          <w:szCs w:val="24"/>
        </w:rPr>
        <w:t xml:space="preserve">: </w:t>
      </w:r>
      <w:r w:rsidRPr="00B75C30">
        <w:rPr>
          <w:rFonts w:ascii="Arial Narrow" w:eastAsia="Calibri" w:hAnsi="Arial Narrow" w:cs="Calibri"/>
          <w:color w:val="002060"/>
          <w:sz w:val="24"/>
          <w:szCs w:val="24"/>
          <w:lang w:val="es-CO" w:eastAsia="es-CO"/>
        </w:rPr>
        <w:t>Luego inicio el análisis del contexto estratégico, la identificación, valoración y monitoreo por proceso, con la consolidación del Mapa de Riesgos Institucional, de la vigencia 202</w:t>
      </w:r>
      <w:r>
        <w:rPr>
          <w:rFonts w:ascii="Arial Narrow" w:eastAsia="Calibri" w:hAnsi="Arial Narrow" w:cs="Calibri"/>
          <w:color w:val="002060"/>
          <w:sz w:val="24"/>
          <w:szCs w:val="24"/>
          <w:lang w:val="es-CO" w:eastAsia="es-CO"/>
        </w:rPr>
        <w:t>2</w:t>
      </w:r>
      <w:r w:rsidRPr="00B75C30">
        <w:rPr>
          <w:rFonts w:ascii="Arial Narrow" w:eastAsia="Calibri" w:hAnsi="Arial Narrow" w:cs="Calibri"/>
          <w:color w:val="002060"/>
          <w:sz w:val="24"/>
          <w:szCs w:val="24"/>
          <w:lang w:val="es-CO" w:eastAsia="es-CO"/>
        </w:rPr>
        <w:t xml:space="preserve"> </w:t>
      </w:r>
    </w:p>
    <w:p w14:paraId="7CC255C5" w14:textId="77777777" w:rsidR="00C9149B" w:rsidRPr="00B75C30" w:rsidRDefault="00C9149B" w:rsidP="00C9149B">
      <w:pPr>
        <w:jc w:val="both"/>
        <w:rPr>
          <w:rFonts w:ascii="Arial Narrow" w:eastAsia="Calibri" w:hAnsi="Arial Narrow" w:cs="Calibri"/>
          <w:color w:val="002060"/>
          <w:sz w:val="24"/>
          <w:szCs w:val="24"/>
          <w:lang w:val="es-CO" w:eastAsia="es-CO"/>
        </w:rPr>
      </w:pPr>
    </w:p>
    <w:p w14:paraId="466155E9"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En este orden de ideas se procedió por parte de control interno a realizar el seguimiento y la evaluación al mapa de riesgos vigente, verificando las acciones definidas por la FONDECUN para la administración del riesgo a través de la observación y revisión de los registros soporte de cada acción propuesta y la aplicación de la metodología para la definición tanto de los riesgos como de sus controles.</w:t>
      </w:r>
    </w:p>
    <w:p w14:paraId="1F29A27D"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La Oficina de Control Interno verificó el estado actual de la matriz de riesgos de la entidad, así como también el monitoreo realizado por los líderes de proceso y el registro de materialización de estos.</w:t>
      </w:r>
    </w:p>
    <w:p w14:paraId="1B4B5CE5"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 xml:space="preserve"> </w:t>
      </w:r>
    </w:p>
    <w:p w14:paraId="35377B9C" w14:textId="77777777" w:rsidR="00C9149B" w:rsidRPr="00B75C30" w:rsidRDefault="00C9149B" w:rsidP="00C9149B">
      <w:pPr>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t>De otra parte, la Oficina de Control Interno insiste en el cuidado que se debe tener en cuanto a la redacción de los riesgos y recomienda continuar con el trabajo de identificación de riegos en la vigencia 2022.</w:t>
      </w:r>
    </w:p>
    <w:p w14:paraId="2C8DCEEA" w14:textId="77777777" w:rsidR="00C9149B" w:rsidRPr="00B75C30" w:rsidRDefault="00C9149B" w:rsidP="00C9149B">
      <w:pPr>
        <w:jc w:val="both"/>
        <w:rPr>
          <w:rFonts w:ascii="Arial Narrow" w:hAnsi="Arial Narrow"/>
          <w:color w:val="002060"/>
          <w:sz w:val="24"/>
          <w:szCs w:val="24"/>
        </w:rPr>
      </w:pPr>
    </w:p>
    <w:p w14:paraId="5747A62C" w14:textId="77777777" w:rsidR="00C9149B" w:rsidRPr="00B75C30" w:rsidRDefault="00C9149B" w:rsidP="00C9149B">
      <w:pPr>
        <w:pStyle w:val="Default"/>
        <w:jc w:val="both"/>
        <w:rPr>
          <w:rFonts w:ascii="Arial Narrow" w:hAnsi="Arial Narrow" w:cs="Calibri"/>
          <w:color w:val="002060"/>
          <w:lang w:val="es-CO" w:eastAsia="es-CO"/>
        </w:rPr>
      </w:pPr>
    </w:p>
    <w:p w14:paraId="72BEC48B"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r w:rsidRPr="00B11D0B">
        <w:rPr>
          <w:rFonts w:ascii="Arial Narrow" w:hAnsi="Arial Narrow"/>
          <w:b/>
          <w:color w:val="002060"/>
          <w:sz w:val="24"/>
          <w:szCs w:val="24"/>
        </w:rPr>
        <w:t>EVALUACIÓN AL PLAN ANTICORRUPCIÓN Y ATENCIÓN AL CIUDADANO</w:t>
      </w:r>
      <w:r w:rsidRPr="00B75C30">
        <w:rPr>
          <w:rFonts w:ascii="Arial Narrow" w:hAnsi="Arial Narrow"/>
          <w:bCs/>
          <w:color w:val="002060"/>
          <w:sz w:val="24"/>
          <w:szCs w:val="24"/>
        </w:rPr>
        <w:t>:</w:t>
      </w:r>
      <w:r w:rsidRPr="00B75C30">
        <w:rPr>
          <w:rFonts w:ascii="Arial Narrow" w:eastAsia="Calibri" w:hAnsi="Arial Narrow" w:cs="Calibri"/>
          <w:b/>
          <w:bCs/>
          <w:color w:val="002060"/>
          <w:sz w:val="24"/>
          <w:szCs w:val="24"/>
          <w:lang w:val="es-CO" w:eastAsia="es-CO"/>
        </w:rPr>
        <w:t xml:space="preserve"> </w:t>
      </w:r>
      <w:r w:rsidRPr="00B75C30">
        <w:rPr>
          <w:rFonts w:ascii="Arial Narrow" w:eastAsia="Calibri" w:hAnsi="Arial Narrow" w:cs="Calibri"/>
          <w:color w:val="002060"/>
          <w:sz w:val="24"/>
          <w:szCs w:val="24"/>
          <w:lang w:val="es-CO" w:eastAsia="es-CO"/>
        </w:rPr>
        <w:t xml:space="preserve">El Plan Anticorrupción es objeto de seguimiento por parte de la Oficina de Control Interno, como Tercera Línea de Defensa del Modelo Integrado de Planeación y Gestión-MIPG, con una actividad de revisión de manera independiente y objetiva presentando conclusiones respecto al Sistema de Control Interno y al avance de cumplimiento de las actividades programadas en cada componente que lo integran. Este resultado es publicado en la página web de la entidad en los términos de Ley establecidos. </w:t>
      </w:r>
    </w:p>
    <w:p w14:paraId="1B86EB2E"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p>
    <w:p w14:paraId="21F8FFBB" w14:textId="77777777" w:rsidR="00C9149B" w:rsidRDefault="00C9149B" w:rsidP="00C9149B">
      <w:pPr>
        <w:autoSpaceDE w:val="0"/>
        <w:autoSpaceDN w:val="0"/>
        <w:adjustRightInd w:val="0"/>
        <w:jc w:val="both"/>
        <w:rPr>
          <w:rFonts w:ascii="Arial Narrow" w:eastAsia="Calibri" w:hAnsi="Arial Narrow" w:cs="Calibri"/>
          <w:color w:val="002060"/>
          <w:sz w:val="24"/>
          <w:szCs w:val="24"/>
          <w:lang w:val="es-CO" w:eastAsia="es-CO"/>
        </w:rPr>
      </w:pPr>
      <w:r w:rsidRPr="00B75C30">
        <w:rPr>
          <w:rFonts w:ascii="Arial Narrow" w:eastAsia="Calibri" w:hAnsi="Arial Narrow" w:cs="Calibri"/>
          <w:color w:val="002060"/>
          <w:sz w:val="24"/>
          <w:szCs w:val="24"/>
          <w:lang w:val="es-CO" w:eastAsia="es-CO"/>
        </w:rPr>
        <w:lastRenderedPageBreak/>
        <w:t xml:space="preserve">Para el año 2022 se establecieron actividades importantes en el Plan Anticorrupción y de Atención al Ciudadano, incorporando cada uno de los componentes a desarrollar, Lo cual denota compromiso frente a las actividades del PAAC, que se traduce en la gestión por parte de los procesos en los riesgos identificados de corrupción, con el fin de minimizar su materialización. </w:t>
      </w:r>
    </w:p>
    <w:p w14:paraId="68776F5D" w14:textId="77777777" w:rsidR="00C9149B" w:rsidRDefault="00C9149B" w:rsidP="00C9149B">
      <w:pPr>
        <w:autoSpaceDE w:val="0"/>
        <w:autoSpaceDN w:val="0"/>
        <w:adjustRightInd w:val="0"/>
        <w:jc w:val="both"/>
        <w:rPr>
          <w:rFonts w:ascii="Arial Narrow" w:eastAsia="Calibri" w:hAnsi="Arial Narrow" w:cs="Calibri"/>
          <w:color w:val="002060"/>
          <w:sz w:val="24"/>
          <w:szCs w:val="24"/>
          <w:lang w:val="es-CO" w:eastAsia="es-CO"/>
        </w:rPr>
      </w:pPr>
    </w:p>
    <w:p w14:paraId="48F83919"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r w:rsidRPr="00B11D0B">
        <w:rPr>
          <w:rFonts w:ascii="Arial Narrow" w:eastAsia="Calibri" w:hAnsi="Arial Narrow" w:cs="Calibri"/>
          <w:color w:val="002060"/>
          <w:sz w:val="24"/>
          <w:szCs w:val="24"/>
          <w:lang w:val="es-CO" w:eastAsia="es-CO"/>
        </w:rPr>
        <w:t>https://fondecun.gov.co/transparencia-controlinterno-otros-informes/#554-574-2022-1660242832</w:t>
      </w:r>
    </w:p>
    <w:p w14:paraId="75B346A6"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p>
    <w:p w14:paraId="79AA54F3" w14:textId="77777777" w:rsidR="00C9149B" w:rsidRPr="00B75C30" w:rsidRDefault="00C9149B" w:rsidP="00C9149B">
      <w:pPr>
        <w:autoSpaceDE w:val="0"/>
        <w:autoSpaceDN w:val="0"/>
        <w:adjustRightInd w:val="0"/>
        <w:jc w:val="both"/>
        <w:rPr>
          <w:rFonts w:ascii="Arial Narrow" w:eastAsia="Calibri" w:hAnsi="Arial Narrow" w:cs="Calibri"/>
          <w:color w:val="002060"/>
          <w:sz w:val="24"/>
          <w:szCs w:val="24"/>
          <w:lang w:val="es-CO" w:eastAsia="es-CO"/>
        </w:rPr>
      </w:pPr>
      <w:r w:rsidRPr="00B11D0B">
        <w:rPr>
          <w:rFonts w:ascii="Arial Narrow" w:eastAsia="Calibri" w:hAnsi="Arial Narrow" w:cs="Calibri"/>
          <w:color w:val="002060"/>
          <w:sz w:val="24"/>
          <w:szCs w:val="24"/>
          <w:lang w:val="es-CO" w:eastAsia="es-CO"/>
        </w:rPr>
        <w:t>La Oficina de Control Interno – OCI, en cumplimiento del Plan Anual de Auditoría 2022 de FONDECUN,  realizó seguimiento al Plan Anticorrupción y de Atención al Ciudadano conformidad con lo instado en el artículo 73 de la Ley 1474 de 2011, de conformidad con lo establecido en el Decreto 124 de 2016, artículo 2.1.4.6, corresponde a las Oficinas de Control Interno o quienes hagan sus veces, efectuar seguimiento a las actividades a 30 de abril, 31 de agosto</w:t>
      </w:r>
      <w:r>
        <w:rPr>
          <w:rFonts w:ascii="Arial Narrow" w:eastAsia="Calibri" w:hAnsi="Arial Narrow" w:cs="Calibri"/>
          <w:color w:val="002060"/>
          <w:sz w:val="24"/>
          <w:szCs w:val="24"/>
          <w:lang w:val="es-CO" w:eastAsia="es-CO"/>
        </w:rPr>
        <w:t xml:space="preserve"> y 31 de diciembre</w:t>
      </w:r>
      <w:r w:rsidRPr="00B11D0B">
        <w:rPr>
          <w:rFonts w:ascii="Arial Narrow" w:eastAsia="Calibri" w:hAnsi="Arial Narrow" w:cs="Calibri"/>
          <w:color w:val="002060"/>
          <w:sz w:val="24"/>
          <w:szCs w:val="24"/>
          <w:lang w:val="es-CO" w:eastAsia="es-CO"/>
        </w:rPr>
        <w:t xml:space="preserve"> de la vigencia,  public</w:t>
      </w:r>
      <w:r>
        <w:rPr>
          <w:rFonts w:ascii="Arial Narrow" w:eastAsia="Calibri" w:hAnsi="Arial Narrow" w:cs="Calibri"/>
          <w:color w:val="002060"/>
          <w:sz w:val="24"/>
          <w:szCs w:val="24"/>
          <w:lang w:val="es-CO" w:eastAsia="es-CO"/>
        </w:rPr>
        <w:t>ar</w:t>
      </w:r>
      <w:r w:rsidRPr="00B11D0B">
        <w:rPr>
          <w:rFonts w:ascii="Arial Narrow" w:eastAsia="Calibri" w:hAnsi="Arial Narrow" w:cs="Calibri"/>
          <w:color w:val="002060"/>
          <w:sz w:val="24"/>
          <w:szCs w:val="24"/>
          <w:lang w:val="es-CO" w:eastAsia="es-CO"/>
        </w:rPr>
        <w:t xml:space="preserve"> el informe resultante en la web de la entidad dentro de los diez (10) primeros días hábiles siguientes a la fecha del corte; por lo que se llevó a cabo la verificación al periodo comprendido entre el 1 de enero  al 30 de abril  de 2022 – primer  cuatrimestre,  y el periodo comprendido entre el 1 de  mayo y 31 de agosto de 2022</w:t>
      </w:r>
      <w:r>
        <w:rPr>
          <w:rFonts w:ascii="Arial Narrow" w:eastAsia="Calibri" w:hAnsi="Arial Narrow" w:cs="Calibri"/>
          <w:color w:val="002060"/>
          <w:sz w:val="24"/>
          <w:szCs w:val="24"/>
          <w:lang w:val="es-CO" w:eastAsia="es-CO"/>
        </w:rPr>
        <w:t xml:space="preserve"> segundo cuatrimestre</w:t>
      </w:r>
      <w:r w:rsidRPr="00B11D0B">
        <w:rPr>
          <w:rFonts w:ascii="Arial Narrow" w:eastAsia="Calibri" w:hAnsi="Arial Narrow" w:cs="Calibri"/>
          <w:color w:val="002060"/>
          <w:sz w:val="24"/>
          <w:szCs w:val="24"/>
          <w:lang w:val="es-CO" w:eastAsia="es-CO"/>
        </w:rPr>
        <w:t>, con el propósito de identificar oportunidades de mejora que fortalezcan el instrumento de control de la corrupción con el que cuenta la Entidad.</w:t>
      </w:r>
    </w:p>
    <w:p w14:paraId="1689D7DB" w14:textId="77777777" w:rsidR="00C9149B" w:rsidRPr="00B75C30" w:rsidRDefault="00C9149B" w:rsidP="00C9149B">
      <w:pPr>
        <w:rPr>
          <w:rFonts w:ascii="Arial Narrow" w:hAnsi="Arial Narrow"/>
          <w:color w:val="002060"/>
          <w:sz w:val="24"/>
          <w:szCs w:val="24"/>
          <w:lang w:val="es-CO" w:eastAsia="es-CO"/>
        </w:rPr>
      </w:pPr>
    </w:p>
    <w:p w14:paraId="412A9D7D" w14:textId="77777777" w:rsidR="00C9149B" w:rsidRPr="00B75C30" w:rsidRDefault="00C9149B" w:rsidP="00C9149B">
      <w:pPr>
        <w:jc w:val="center"/>
        <w:rPr>
          <w:rFonts w:ascii="Arial Narrow" w:hAnsi="Arial Narrow"/>
          <w:b/>
          <w:color w:val="002060"/>
          <w:sz w:val="24"/>
          <w:szCs w:val="24"/>
        </w:rPr>
      </w:pPr>
      <w:r w:rsidRPr="00B75C30">
        <w:rPr>
          <w:rFonts w:ascii="Arial Narrow" w:hAnsi="Arial Narrow"/>
          <w:b/>
          <w:color w:val="002060"/>
          <w:sz w:val="24"/>
          <w:szCs w:val="24"/>
        </w:rPr>
        <w:t>ROL EVALUACION Y SEGUIMIENTO</w:t>
      </w:r>
    </w:p>
    <w:p w14:paraId="1AE88F57" w14:textId="77777777" w:rsidR="00C9149B" w:rsidRPr="00B75C30" w:rsidRDefault="00C9149B" w:rsidP="00C9149B">
      <w:pPr>
        <w:rPr>
          <w:rFonts w:ascii="Arial Narrow" w:hAnsi="Arial Narrow"/>
          <w:b/>
          <w:bCs/>
          <w:color w:val="002060"/>
          <w:sz w:val="24"/>
          <w:szCs w:val="24"/>
        </w:rPr>
      </w:pPr>
    </w:p>
    <w:p w14:paraId="66CFC8A8" w14:textId="77777777" w:rsidR="00C9149B" w:rsidRPr="00B75C30" w:rsidRDefault="00C9149B" w:rsidP="00C9149B">
      <w:pPr>
        <w:rPr>
          <w:rFonts w:ascii="Arial Narrow" w:hAnsi="Arial Narrow"/>
          <w:b/>
          <w:bCs/>
          <w:color w:val="002060"/>
          <w:sz w:val="24"/>
          <w:szCs w:val="24"/>
        </w:rPr>
      </w:pPr>
    </w:p>
    <w:p w14:paraId="4C51BCE2" w14:textId="77777777" w:rsidR="00C9149B" w:rsidRPr="00B75C30" w:rsidRDefault="00C9149B" w:rsidP="00C9149B">
      <w:pPr>
        <w:jc w:val="both"/>
        <w:rPr>
          <w:rFonts w:ascii="Arial Narrow" w:hAnsi="Arial Narrow"/>
          <w:color w:val="002060"/>
          <w:sz w:val="24"/>
          <w:szCs w:val="24"/>
        </w:rPr>
      </w:pPr>
      <w:r w:rsidRPr="00350909">
        <w:rPr>
          <w:rFonts w:ascii="Arial Narrow" w:hAnsi="Arial Narrow"/>
          <w:b/>
          <w:color w:val="002060"/>
          <w:sz w:val="24"/>
          <w:szCs w:val="24"/>
        </w:rPr>
        <w:t>AUDITORIA INTERNA DE GESTION:</w:t>
      </w:r>
      <w:r w:rsidRPr="00B75C30">
        <w:rPr>
          <w:rFonts w:ascii="Arial Narrow" w:hAnsi="Arial Narrow"/>
          <w:color w:val="002060"/>
          <w:sz w:val="24"/>
          <w:szCs w:val="24"/>
        </w:rPr>
        <w:t xml:space="preserve"> Para </w:t>
      </w:r>
      <w:r>
        <w:rPr>
          <w:rFonts w:ascii="Arial Narrow" w:hAnsi="Arial Narrow"/>
          <w:color w:val="002060"/>
          <w:sz w:val="24"/>
          <w:szCs w:val="24"/>
        </w:rPr>
        <w:t>los primeros tres trimestres del a</w:t>
      </w:r>
      <w:r w:rsidRPr="00B75C30">
        <w:rPr>
          <w:rFonts w:ascii="Arial Narrow" w:hAnsi="Arial Narrow"/>
          <w:color w:val="002060"/>
          <w:sz w:val="24"/>
          <w:szCs w:val="24"/>
        </w:rPr>
        <w:t>ño 2022, dentro del plan anual de auditoría se realiz</w:t>
      </w:r>
      <w:r>
        <w:rPr>
          <w:rFonts w:ascii="Arial Narrow" w:hAnsi="Arial Narrow"/>
          <w:color w:val="002060"/>
          <w:sz w:val="24"/>
          <w:szCs w:val="24"/>
        </w:rPr>
        <w:t>aron</w:t>
      </w:r>
      <w:r w:rsidRPr="00B75C30">
        <w:rPr>
          <w:rFonts w:ascii="Arial Narrow" w:hAnsi="Arial Narrow"/>
          <w:color w:val="002060"/>
          <w:sz w:val="24"/>
          <w:szCs w:val="24"/>
        </w:rPr>
        <w:t xml:space="preserve"> (</w:t>
      </w:r>
      <w:r>
        <w:rPr>
          <w:rFonts w:ascii="Arial Narrow" w:hAnsi="Arial Narrow"/>
          <w:color w:val="002060"/>
          <w:sz w:val="24"/>
          <w:szCs w:val="24"/>
        </w:rPr>
        <w:t>9</w:t>
      </w:r>
      <w:r w:rsidRPr="00B75C30">
        <w:rPr>
          <w:rFonts w:ascii="Arial Narrow" w:hAnsi="Arial Narrow"/>
          <w:color w:val="002060"/>
          <w:sz w:val="24"/>
          <w:szCs w:val="24"/>
        </w:rPr>
        <w:t>) Auditoría</w:t>
      </w:r>
      <w:r>
        <w:rPr>
          <w:rFonts w:ascii="Arial Narrow" w:hAnsi="Arial Narrow"/>
          <w:color w:val="002060"/>
          <w:sz w:val="24"/>
          <w:szCs w:val="24"/>
        </w:rPr>
        <w:t>s</w:t>
      </w:r>
      <w:r w:rsidRPr="00B75C30">
        <w:rPr>
          <w:rFonts w:ascii="Arial Narrow" w:hAnsi="Arial Narrow"/>
          <w:color w:val="002060"/>
          <w:sz w:val="24"/>
          <w:szCs w:val="24"/>
        </w:rPr>
        <w:t xml:space="preserve"> interna</w:t>
      </w:r>
      <w:r>
        <w:rPr>
          <w:rFonts w:ascii="Arial Narrow" w:hAnsi="Arial Narrow"/>
          <w:color w:val="002060"/>
          <w:sz w:val="24"/>
          <w:szCs w:val="24"/>
        </w:rPr>
        <w:t>s</w:t>
      </w:r>
      <w:r w:rsidRPr="00B75C30">
        <w:rPr>
          <w:rFonts w:ascii="Arial Narrow" w:hAnsi="Arial Narrow"/>
          <w:color w:val="002060"/>
          <w:sz w:val="24"/>
          <w:szCs w:val="24"/>
        </w:rPr>
        <w:t xml:space="preserve"> de Gestión, en cumplimiento a lo programado en el plan anual de auditoría para </w:t>
      </w:r>
      <w:r>
        <w:rPr>
          <w:rFonts w:ascii="Arial Narrow" w:hAnsi="Arial Narrow"/>
          <w:color w:val="002060"/>
          <w:sz w:val="24"/>
          <w:szCs w:val="24"/>
        </w:rPr>
        <w:t>la vigencia</w:t>
      </w:r>
      <w:r w:rsidRPr="00B75C30">
        <w:rPr>
          <w:rFonts w:ascii="Arial Narrow" w:hAnsi="Arial Narrow"/>
          <w:color w:val="002060"/>
          <w:sz w:val="24"/>
          <w:szCs w:val="24"/>
        </w:rPr>
        <w:t>.</w:t>
      </w:r>
    </w:p>
    <w:p w14:paraId="76C7FA7F"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0E1D684"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22EF73E0" w14:textId="77777777" w:rsidR="00C9149B" w:rsidRDefault="00C9149B" w:rsidP="00C9149B">
      <w:pPr>
        <w:tabs>
          <w:tab w:val="left" w:pos="1134"/>
        </w:tabs>
        <w:jc w:val="both"/>
        <w:rPr>
          <w:rFonts w:ascii="Arial Narrow" w:hAnsi="Arial Narrow"/>
          <w:bCs/>
          <w:iCs/>
          <w:color w:val="1F3864" w:themeColor="accent1" w:themeShade="80"/>
          <w:sz w:val="16"/>
          <w:szCs w:val="16"/>
        </w:rPr>
      </w:pPr>
    </w:p>
    <w:tbl>
      <w:tblPr>
        <w:tblpPr w:leftFromText="141" w:rightFromText="141" w:vertAnchor="text" w:horzAnchor="margin" w:tblpXSpec="center" w:tblpY="76"/>
        <w:tblW w:w="7738" w:type="dxa"/>
        <w:tblCellMar>
          <w:left w:w="0" w:type="dxa"/>
          <w:right w:w="0" w:type="dxa"/>
        </w:tblCellMar>
        <w:tblLook w:val="04A0" w:firstRow="1" w:lastRow="0" w:firstColumn="1" w:lastColumn="0" w:noHBand="0" w:noVBand="1"/>
      </w:tblPr>
      <w:tblGrid>
        <w:gridCol w:w="3737"/>
        <w:gridCol w:w="1953"/>
        <w:gridCol w:w="2048"/>
      </w:tblGrid>
      <w:tr w:rsidR="00C9149B" w:rsidRPr="0060368F" w14:paraId="622C12CC" w14:textId="77777777" w:rsidTr="00064D39">
        <w:trPr>
          <w:trHeight w:val="413"/>
        </w:trPr>
        <w:tc>
          <w:tcPr>
            <w:tcW w:w="7738" w:type="dxa"/>
            <w:gridSpan w:val="3"/>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14:paraId="573D1DD5" w14:textId="77777777" w:rsidR="00C9149B" w:rsidRPr="0060368F" w:rsidRDefault="00C9149B" w:rsidP="00064D39">
            <w:pPr>
              <w:jc w:val="center"/>
              <w:textAlignment w:val="center"/>
              <w:rPr>
                <w:rFonts w:ascii="Arial" w:hAnsi="Arial" w:cs="Arial"/>
                <w:sz w:val="16"/>
                <w:szCs w:val="16"/>
                <w:lang w:val="es-CO" w:eastAsia="es-CO"/>
              </w:rPr>
            </w:pPr>
            <w:bookmarkStart w:id="37" w:name="OLE_LINK1"/>
            <w:r w:rsidRPr="0060368F">
              <w:rPr>
                <w:rFonts w:ascii="Century Gothic" w:hAnsi="Century Gothic" w:cs="Arial"/>
                <w:b/>
                <w:bCs/>
                <w:color w:val="000000"/>
                <w:kern w:val="24"/>
                <w:sz w:val="16"/>
                <w:szCs w:val="16"/>
                <w:lang w:val="es-CO" w:eastAsia="es-CO"/>
              </w:rPr>
              <w:t>Resultados procesos auditados</w:t>
            </w:r>
          </w:p>
          <w:p w14:paraId="5EAE5CD4"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b/>
                <w:bCs/>
                <w:color w:val="000000"/>
                <w:kern w:val="24"/>
                <w:sz w:val="16"/>
                <w:szCs w:val="16"/>
                <w:lang w:val="es-CO" w:eastAsia="es-CO"/>
              </w:rPr>
              <w:t xml:space="preserve"> </w:t>
            </w:r>
          </w:p>
        </w:tc>
      </w:tr>
      <w:tr w:rsidR="00C9149B" w:rsidRPr="0060368F" w14:paraId="0E2075C2" w14:textId="77777777" w:rsidTr="00064D39">
        <w:trPr>
          <w:trHeight w:val="504"/>
        </w:trPr>
        <w:tc>
          <w:tcPr>
            <w:tcW w:w="3737" w:type="dxa"/>
            <w:tcBorders>
              <w:top w:val="single" w:sz="8" w:space="0" w:color="000000"/>
              <w:left w:val="single" w:sz="8" w:space="0" w:color="000000"/>
              <w:bottom w:val="single" w:sz="8" w:space="0" w:color="000000"/>
              <w:right w:val="single" w:sz="8" w:space="0" w:color="000000"/>
            </w:tcBorders>
            <w:shd w:val="clear" w:color="auto" w:fill="FFC000"/>
            <w:tcMar>
              <w:top w:w="10" w:type="dxa"/>
              <w:left w:w="10" w:type="dxa"/>
              <w:bottom w:w="0" w:type="dxa"/>
              <w:right w:w="10" w:type="dxa"/>
            </w:tcMar>
            <w:vAlign w:val="center"/>
            <w:hideMark/>
          </w:tcPr>
          <w:p w14:paraId="4FD9F785"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b/>
                <w:bCs/>
                <w:color w:val="000000"/>
                <w:kern w:val="24"/>
                <w:sz w:val="16"/>
                <w:szCs w:val="16"/>
                <w:lang w:val="es-CO" w:eastAsia="es-CO"/>
              </w:rPr>
              <w:t>Proceso</w:t>
            </w:r>
          </w:p>
        </w:tc>
        <w:tc>
          <w:tcPr>
            <w:tcW w:w="1953" w:type="dxa"/>
            <w:tcBorders>
              <w:top w:val="single" w:sz="8" w:space="0" w:color="000000"/>
              <w:left w:val="single" w:sz="8" w:space="0" w:color="000000"/>
              <w:bottom w:val="single" w:sz="8" w:space="0" w:color="000000"/>
              <w:right w:val="single" w:sz="8" w:space="0" w:color="000000"/>
            </w:tcBorders>
            <w:shd w:val="clear" w:color="auto" w:fill="FFC000"/>
            <w:tcMar>
              <w:top w:w="10" w:type="dxa"/>
              <w:left w:w="10" w:type="dxa"/>
              <w:bottom w:w="0" w:type="dxa"/>
              <w:right w:w="10" w:type="dxa"/>
            </w:tcMar>
            <w:vAlign w:val="center"/>
            <w:hideMark/>
          </w:tcPr>
          <w:p w14:paraId="77F99A3B"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b/>
                <w:bCs/>
                <w:color w:val="000000"/>
                <w:kern w:val="24"/>
                <w:sz w:val="16"/>
                <w:szCs w:val="16"/>
                <w:lang w:val="es-CO" w:eastAsia="es-CO"/>
              </w:rPr>
              <w:t xml:space="preserve">Recomendaciones </w:t>
            </w:r>
          </w:p>
        </w:tc>
        <w:tc>
          <w:tcPr>
            <w:tcW w:w="2047" w:type="dxa"/>
            <w:tcBorders>
              <w:top w:val="single" w:sz="8" w:space="0" w:color="000000"/>
              <w:left w:val="single" w:sz="8" w:space="0" w:color="000000"/>
              <w:bottom w:val="single" w:sz="8" w:space="0" w:color="000000"/>
              <w:right w:val="single" w:sz="8" w:space="0" w:color="000000"/>
            </w:tcBorders>
            <w:shd w:val="clear" w:color="auto" w:fill="FFC000"/>
            <w:tcMar>
              <w:top w:w="10" w:type="dxa"/>
              <w:left w:w="10" w:type="dxa"/>
              <w:bottom w:w="0" w:type="dxa"/>
              <w:right w:w="10" w:type="dxa"/>
            </w:tcMar>
            <w:vAlign w:val="center"/>
            <w:hideMark/>
          </w:tcPr>
          <w:p w14:paraId="3D9EBF5F"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b/>
                <w:bCs/>
                <w:color w:val="000000"/>
                <w:kern w:val="24"/>
                <w:sz w:val="16"/>
                <w:szCs w:val="16"/>
                <w:lang w:val="es-CO" w:eastAsia="es-CO"/>
              </w:rPr>
              <w:t>Hallazgos</w:t>
            </w:r>
          </w:p>
        </w:tc>
      </w:tr>
      <w:tr w:rsidR="00C9149B" w:rsidRPr="0060368F" w14:paraId="05DD6BCA" w14:textId="77777777" w:rsidTr="00064D39">
        <w:trPr>
          <w:trHeight w:val="504"/>
        </w:trPr>
        <w:tc>
          <w:tcPr>
            <w:tcW w:w="7738" w:type="dxa"/>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E524994"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 </w:t>
            </w:r>
          </w:p>
        </w:tc>
      </w:tr>
      <w:tr w:rsidR="00C9149B" w:rsidRPr="0060368F" w14:paraId="1F75FA9F" w14:textId="77777777" w:rsidTr="00064D39">
        <w:trPr>
          <w:trHeight w:val="384"/>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1A7CE0A1" w14:textId="77777777" w:rsidR="00C9149B" w:rsidRPr="0060368F" w:rsidRDefault="00C9149B" w:rsidP="00064D39">
            <w:pP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eastAsia="es-CO"/>
              </w:rPr>
              <w:t xml:space="preserve">Estructuración, gerencia y administración de proyectos </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43C23576"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7</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0C89D9D2"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4</w:t>
            </w:r>
          </w:p>
        </w:tc>
      </w:tr>
      <w:tr w:rsidR="00C9149B" w:rsidRPr="0060368F" w14:paraId="3EA12C21" w14:textId="77777777" w:rsidTr="00064D39">
        <w:trPr>
          <w:trHeight w:val="120"/>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0C1C7B7C" w14:textId="77777777" w:rsidR="00C9149B" w:rsidRDefault="00C9149B" w:rsidP="00064D39">
            <w:pPr>
              <w:textAlignment w:val="center"/>
              <w:rPr>
                <w:rFonts w:ascii="Century Gothic" w:hAnsi="Century Gothic" w:cs="Arial"/>
                <w:color w:val="000000"/>
                <w:kern w:val="24"/>
                <w:sz w:val="16"/>
                <w:szCs w:val="16"/>
                <w:lang w:val="es-CO" w:eastAsia="es-CO"/>
              </w:rPr>
            </w:pPr>
            <w:r w:rsidRPr="0060368F">
              <w:rPr>
                <w:rFonts w:ascii="Century Gothic" w:hAnsi="Century Gothic" w:cs="Arial"/>
                <w:color w:val="000000"/>
                <w:kern w:val="24"/>
                <w:sz w:val="16"/>
                <w:szCs w:val="16"/>
                <w:lang w:val="es-CO" w:eastAsia="es-CO"/>
              </w:rPr>
              <w:t>planeación estratégica integral</w:t>
            </w:r>
          </w:p>
          <w:p w14:paraId="3BB9EFBB" w14:textId="77777777" w:rsidR="00C9149B" w:rsidRPr="0060368F" w:rsidRDefault="00C9149B" w:rsidP="00064D39">
            <w:pPr>
              <w:textAlignment w:val="center"/>
              <w:rPr>
                <w:rFonts w:ascii="Arial" w:hAnsi="Arial" w:cs="Arial"/>
                <w:sz w:val="16"/>
                <w:szCs w:val="16"/>
                <w:lang w:val="es-CO" w:eastAsia="es-CO"/>
              </w:rPr>
            </w:pP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672EAECD"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8</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04F4CE76"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5</w:t>
            </w:r>
          </w:p>
        </w:tc>
      </w:tr>
      <w:tr w:rsidR="00C9149B" w:rsidRPr="0060368F" w14:paraId="5E359565" w14:textId="77777777" w:rsidTr="00064D39">
        <w:trPr>
          <w:trHeight w:val="120"/>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4826CEB8" w14:textId="77777777" w:rsidR="00C9149B" w:rsidRPr="0060368F" w:rsidRDefault="00C9149B" w:rsidP="00064D39">
            <w:pPr>
              <w:textAlignment w:val="center"/>
              <w:rPr>
                <w:rFonts w:ascii="Century Gothic" w:hAnsi="Century Gothic" w:cs="Arial"/>
                <w:color w:val="000000"/>
                <w:kern w:val="24"/>
                <w:sz w:val="16"/>
                <w:szCs w:val="16"/>
                <w:lang w:val="es-CO" w:eastAsia="es-CO"/>
              </w:rPr>
            </w:pPr>
            <w:r w:rsidRPr="00C712E4">
              <w:rPr>
                <w:rFonts w:ascii="Century Gothic" w:hAnsi="Century Gothic" w:cs="Arial"/>
                <w:color w:val="000000"/>
                <w:kern w:val="24"/>
                <w:sz w:val="16"/>
                <w:szCs w:val="16"/>
                <w:lang w:eastAsia="es-CO"/>
              </w:rPr>
              <w:t>Gestión Comercial y de Comunicaciones</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13D555CB" w14:textId="77777777" w:rsidR="00C9149B" w:rsidRPr="0060368F" w:rsidRDefault="00C9149B" w:rsidP="00064D39">
            <w:pPr>
              <w:jc w:val="center"/>
              <w:textAlignment w:val="center"/>
              <w:rPr>
                <w:rFonts w:ascii="Century Gothic" w:hAnsi="Century Gothic" w:cs="Arial"/>
                <w:color w:val="000000"/>
                <w:kern w:val="24"/>
                <w:sz w:val="16"/>
                <w:szCs w:val="16"/>
                <w:lang w:val="es-CO" w:eastAsia="es-CO"/>
              </w:rPr>
            </w:pPr>
            <w:r>
              <w:rPr>
                <w:rFonts w:ascii="Century Gothic" w:hAnsi="Century Gothic" w:cs="Arial"/>
                <w:color w:val="000000"/>
                <w:kern w:val="24"/>
                <w:sz w:val="16"/>
                <w:szCs w:val="16"/>
                <w:lang w:val="es-CO" w:eastAsia="es-CO"/>
              </w:rPr>
              <w:t>1</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7A490444" w14:textId="77777777" w:rsidR="00C9149B" w:rsidRPr="0060368F" w:rsidRDefault="00C9149B" w:rsidP="00064D39">
            <w:pPr>
              <w:jc w:val="center"/>
              <w:textAlignment w:val="center"/>
              <w:rPr>
                <w:rFonts w:ascii="Century Gothic" w:hAnsi="Century Gothic" w:cs="Arial"/>
                <w:color w:val="000000"/>
                <w:kern w:val="24"/>
                <w:sz w:val="16"/>
                <w:szCs w:val="16"/>
                <w:lang w:val="es-CO" w:eastAsia="es-CO"/>
              </w:rPr>
            </w:pPr>
            <w:r>
              <w:rPr>
                <w:rFonts w:ascii="Century Gothic" w:hAnsi="Century Gothic" w:cs="Arial"/>
                <w:color w:val="000000"/>
                <w:kern w:val="24"/>
                <w:sz w:val="16"/>
                <w:szCs w:val="16"/>
                <w:lang w:val="es-CO" w:eastAsia="es-CO"/>
              </w:rPr>
              <w:t>8</w:t>
            </w:r>
          </w:p>
        </w:tc>
      </w:tr>
      <w:tr w:rsidR="00C9149B" w:rsidRPr="0060368F" w14:paraId="146B22BA" w14:textId="77777777" w:rsidTr="00064D39">
        <w:trPr>
          <w:trHeight w:val="316"/>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48B124B9" w14:textId="77777777" w:rsidR="00C9149B" w:rsidRPr="0060368F" w:rsidRDefault="00C9149B" w:rsidP="00064D39">
            <w:pP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Atención al usuario</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4EDAAFAA"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11</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3691DA29"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3</w:t>
            </w:r>
          </w:p>
        </w:tc>
      </w:tr>
      <w:tr w:rsidR="00C9149B" w:rsidRPr="0060368F" w14:paraId="2A7B29FF" w14:textId="77777777" w:rsidTr="00064D39">
        <w:trPr>
          <w:trHeight w:val="275"/>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6D1FE626" w14:textId="77777777" w:rsidR="00C9149B" w:rsidRPr="0060368F" w:rsidRDefault="00C9149B" w:rsidP="00064D39">
            <w:pP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Gestión Financiera</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7BCD42ED" w14:textId="77777777" w:rsidR="00C9149B" w:rsidRPr="0060368F" w:rsidRDefault="00C9149B" w:rsidP="00064D39">
            <w:pPr>
              <w:jc w:val="center"/>
              <w:textAlignment w:val="center"/>
              <w:rPr>
                <w:rFonts w:ascii="Arial" w:hAnsi="Arial" w:cs="Arial"/>
                <w:sz w:val="16"/>
                <w:szCs w:val="16"/>
                <w:lang w:val="es-CO" w:eastAsia="es-CO"/>
              </w:rPr>
            </w:pPr>
            <w:r>
              <w:rPr>
                <w:rFonts w:ascii="Century Gothic" w:hAnsi="Century Gothic" w:cs="Arial"/>
                <w:color w:val="000000"/>
                <w:kern w:val="24"/>
                <w:sz w:val="16"/>
                <w:szCs w:val="16"/>
                <w:lang w:val="es-CO" w:eastAsia="es-CO"/>
              </w:rPr>
              <w:t>1</w:t>
            </w:r>
            <w:r w:rsidRPr="0060368F">
              <w:rPr>
                <w:rFonts w:ascii="Century Gothic" w:hAnsi="Century Gothic" w:cs="Arial"/>
                <w:color w:val="000000"/>
                <w:kern w:val="24"/>
                <w:sz w:val="16"/>
                <w:szCs w:val="16"/>
                <w:lang w:val="es-CO" w:eastAsia="es-CO"/>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0C8D7982" w14:textId="77777777" w:rsidR="00C9149B" w:rsidRPr="0060368F" w:rsidRDefault="00C9149B" w:rsidP="00064D39">
            <w:pPr>
              <w:jc w:val="center"/>
              <w:textAlignment w:val="center"/>
              <w:rPr>
                <w:rFonts w:ascii="Arial" w:hAnsi="Arial" w:cs="Arial"/>
                <w:sz w:val="16"/>
                <w:szCs w:val="16"/>
                <w:lang w:val="es-CO" w:eastAsia="es-CO"/>
              </w:rPr>
            </w:pPr>
            <w:r>
              <w:rPr>
                <w:rFonts w:ascii="Century Gothic" w:hAnsi="Century Gothic" w:cs="Arial"/>
                <w:color w:val="000000"/>
                <w:kern w:val="24"/>
                <w:sz w:val="16"/>
                <w:szCs w:val="16"/>
                <w:lang w:val="es-CO" w:eastAsia="es-CO"/>
              </w:rPr>
              <w:t>5</w:t>
            </w:r>
            <w:r w:rsidRPr="0060368F">
              <w:rPr>
                <w:rFonts w:ascii="Century Gothic" w:hAnsi="Century Gothic" w:cs="Arial"/>
                <w:color w:val="000000"/>
                <w:kern w:val="24"/>
                <w:sz w:val="16"/>
                <w:szCs w:val="16"/>
                <w:lang w:val="es-CO" w:eastAsia="es-CO"/>
              </w:rPr>
              <w:t> </w:t>
            </w:r>
          </w:p>
        </w:tc>
      </w:tr>
      <w:tr w:rsidR="00C9149B" w:rsidRPr="0060368F" w14:paraId="37808BA6" w14:textId="77777777" w:rsidTr="00064D39">
        <w:trPr>
          <w:trHeight w:val="275"/>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5206F733" w14:textId="77777777" w:rsidR="00C9149B" w:rsidRPr="0060368F" w:rsidRDefault="00C9149B" w:rsidP="00064D39">
            <w:pPr>
              <w:textAlignment w:val="center"/>
              <w:rPr>
                <w:rFonts w:ascii="Century Gothic" w:hAnsi="Century Gothic" w:cs="Arial"/>
                <w:color w:val="000000"/>
                <w:kern w:val="24"/>
                <w:sz w:val="16"/>
                <w:szCs w:val="16"/>
                <w:lang w:val="es-CO" w:eastAsia="es-CO"/>
              </w:rPr>
            </w:pPr>
            <w:r w:rsidRPr="00C712E4">
              <w:rPr>
                <w:rFonts w:ascii="Century Gothic" w:hAnsi="Century Gothic" w:cs="Arial"/>
                <w:color w:val="000000"/>
                <w:kern w:val="24"/>
                <w:sz w:val="16"/>
                <w:szCs w:val="16"/>
                <w:lang w:val="es-CO" w:eastAsia="es-CO"/>
              </w:rPr>
              <w:t xml:space="preserve">Gestión Jurídica  </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70463804" w14:textId="77777777" w:rsidR="00C9149B" w:rsidRDefault="00C9149B" w:rsidP="00064D39">
            <w:pPr>
              <w:jc w:val="center"/>
              <w:textAlignment w:val="center"/>
              <w:rPr>
                <w:rFonts w:ascii="Century Gothic" w:hAnsi="Century Gothic" w:cs="Arial"/>
                <w:color w:val="000000"/>
                <w:kern w:val="24"/>
                <w:sz w:val="16"/>
                <w:szCs w:val="16"/>
                <w:lang w:val="es-CO" w:eastAsia="es-CO"/>
              </w:rPr>
            </w:pPr>
            <w:r>
              <w:rPr>
                <w:rFonts w:ascii="Century Gothic" w:hAnsi="Century Gothic" w:cs="Arial"/>
                <w:color w:val="000000"/>
                <w:kern w:val="24"/>
                <w:sz w:val="16"/>
                <w:szCs w:val="16"/>
                <w:lang w:val="es-CO" w:eastAsia="es-CO"/>
              </w:rPr>
              <w:t>4</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50DFDF26" w14:textId="77777777" w:rsidR="00C9149B" w:rsidRDefault="00C9149B" w:rsidP="00064D39">
            <w:pPr>
              <w:jc w:val="center"/>
              <w:textAlignment w:val="center"/>
              <w:rPr>
                <w:rFonts w:ascii="Century Gothic" w:hAnsi="Century Gothic" w:cs="Arial"/>
                <w:color w:val="000000"/>
                <w:kern w:val="24"/>
                <w:sz w:val="16"/>
                <w:szCs w:val="16"/>
                <w:lang w:val="es-CO" w:eastAsia="es-CO"/>
              </w:rPr>
            </w:pPr>
            <w:r>
              <w:rPr>
                <w:rFonts w:ascii="Century Gothic" w:hAnsi="Century Gothic" w:cs="Arial"/>
                <w:color w:val="000000"/>
                <w:kern w:val="24"/>
                <w:sz w:val="16"/>
                <w:szCs w:val="16"/>
                <w:lang w:val="es-CO" w:eastAsia="es-CO"/>
              </w:rPr>
              <w:t>8</w:t>
            </w:r>
          </w:p>
        </w:tc>
      </w:tr>
      <w:tr w:rsidR="00C9149B" w:rsidRPr="0060368F" w14:paraId="3FAB7FA5" w14:textId="77777777" w:rsidTr="00064D39">
        <w:trPr>
          <w:trHeight w:val="414"/>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597A26C9" w14:textId="77777777" w:rsidR="00C9149B" w:rsidRPr="0060368F" w:rsidRDefault="00C9149B" w:rsidP="00064D39">
            <w:pP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eastAsia="es-CO"/>
              </w:rPr>
              <w:t>Gestión Administrativa Tecnológica y Recursos Físicos</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3E2ED1CC"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9</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253364B7"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4</w:t>
            </w:r>
          </w:p>
        </w:tc>
      </w:tr>
      <w:tr w:rsidR="00C9149B" w:rsidRPr="0060368F" w14:paraId="1218CA49" w14:textId="77777777" w:rsidTr="00064D39">
        <w:trPr>
          <w:trHeight w:val="554"/>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314CBB81" w14:textId="77777777" w:rsidR="00C9149B" w:rsidRPr="0060368F" w:rsidRDefault="00C9149B" w:rsidP="00064D39">
            <w:pP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eastAsia="es-CO"/>
              </w:rPr>
              <w:t xml:space="preserve">Auditorías de gestión norma técnica NTC 6047 de infraestructura </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67C2002E" w14:textId="77777777" w:rsidR="00C9149B" w:rsidRPr="0060368F" w:rsidRDefault="00C9149B" w:rsidP="00064D39">
            <w:pPr>
              <w:jc w:val="center"/>
              <w:textAlignment w:val="center"/>
              <w:rPr>
                <w:rFonts w:ascii="Arial" w:hAnsi="Arial" w:cs="Arial"/>
                <w:sz w:val="16"/>
                <w:szCs w:val="16"/>
                <w:lang w:val="es-CO" w:eastAsia="es-CO"/>
              </w:rPr>
            </w:pPr>
            <w:r>
              <w:rPr>
                <w:rFonts w:ascii="Century Gothic" w:hAnsi="Century Gothic" w:cs="Arial"/>
                <w:color w:val="000000"/>
                <w:kern w:val="24"/>
                <w:sz w:val="16"/>
                <w:szCs w:val="16"/>
                <w:lang w:val="es-CO" w:eastAsia="es-CO"/>
              </w:rPr>
              <w:t>0</w:t>
            </w:r>
            <w:r w:rsidRPr="0060368F">
              <w:rPr>
                <w:rFonts w:ascii="Century Gothic" w:hAnsi="Century Gothic" w:cs="Arial"/>
                <w:color w:val="000000"/>
                <w:kern w:val="24"/>
                <w:sz w:val="16"/>
                <w:szCs w:val="16"/>
                <w:lang w:val="es-CO" w:eastAsia="es-CO"/>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hideMark/>
          </w:tcPr>
          <w:p w14:paraId="188DC705" w14:textId="77777777" w:rsidR="00C9149B" w:rsidRPr="0060368F" w:rsidRDefault="00C9149B" w:rsidP="00064D39">
            <w:pPr>
              <w:jc w:val="center"/>
              <w:textAlignment w:val="center"/>
              <w:rPr>
                <w:rFonts w:ascii="Arial" w:hAnsi="Arial" w:cs="Arial"/>
                <w:sz w:val="16"/>
                <w:szCs w:val="16"/>
                <w:lang w:val="es-CO" w:eastAsia="es-CO"/>
              </w:rPr>
            </w:pPr>
            <w:r w:rsidRPr="0060368F">
              <w:rPr>
                <w:rFonts w:ascii="Century Gothic" w:hAnsi="Century Gothic" w:cs="Arial"/>
                <w:color w:val="000000"/>
                <w:kern w:val="24"/>
                <w:sz w:val="16"/>
                <w:szCs w:val="16"/>
                <w:lang w:val="es-CO" w:eastAsia="es-CO"/>
              </w:rPr>
              <w:t> </w:t>
            </w:r>
            <w:r>
              <w:rPr>
                <w:rFonts w:ascii="Century Gothic" w:hAnsi="Century Gothic" w:cs="Arial"/>
                <w:color w:val="000000"/>
                <w:kern w:val="24"/>
                <w:sz w:val="16"/>
                <w:szCs w:val="16"/>
                <w:lang w:val="es-CO" w:eastAsia="es-CO"/>
              </w:rPr>
              <w:t>4</w:t>
            </w:r>
          </w:p>
        </w:tc>
      </w:tr>
      <w:tr w:rsidR="00C9149B" w:rsidRPr="0060368F" w14:paraId="767E71F7" w14:textId="77777777" w:rsidTr="00064D39">
        <w:trPr>
          <w:trHeight w:val="554"/>
        </w:trPr>
        <w:tc>
          <w:tcPr>
            <w:tcW w:w="373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5C150039" w14:textId="77777777" w:rsidR="00C9149B" w:rsidRPr="0060368F" w:rsidRDefault="00C9149B" w:rsidP="00064D39">
            <w:pPr>
              <w:textAlignment w:val="center"/>
              <w:rPr>
                <w:rFonts w:ascii="Century Gothic" w:hAnsi="Century Gothic" w:cs="Arial"/>
                <w:color w:val="000000"/>
                <w:kern w:val="24"/>
                <w:sz w:val="16"/>
                <w:szCs w:val="16"/>
                <w:lang w:eastAsia="es-CO"/>
              </w:rPr>
            </w:pPr>
            <w:r w:rsidRPr="0060368F">
              <w:rPr>
                <w:rFonts w:ascii="Century Gothic" w:hAnsi="Century Gothic" w:cs="Arial"/>
                <w:b/>
                <w:bCs/>
                <w:color w:val="000000"/>
                <w:kern w:val="24"/>
                <w:sz w:val="16"/>
                <w:szCs w:val="16"/>
                <w:lang w:val="es-CO" w:eastAsia="es-CO"/>
              </w:rPr>
              <w:lastRenderedPageBreak/>
              <w:t xml:space="preserve">Total, Hallazgos Auditorías ejecutadas </w:t>
            </w:r>
          </w:p>
        </w:tc>
        <w:tc>
          <w:tcPr>
            <w:tcW w:w="1953"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2CB68345" w14:textId="77777777" w:rsidR="00C9149B" w:rsidRPr="0060368F" w:rsidRDefault="00C9149B" w:rsidP="00064D39">
            <w:pPr>
              <w:jc w:val="center"/>
              <w:textAlignment w:val="center"/>
              <w:rPr>
                <w:rFonts w:ascii="Century Gothic" w:hAnsi="Century Gothic" w:cs="Arial"/>
                <w:color w:val="000000"/>
                <w:kern w:val="24"/>
                <w:sz w:val="16"/>
                <w:szCs w:val="16"/>
                <w:lang w:val="es-CO" w:eastAsia="es-CO"/>
              </w:rPr>
            </w:pPr>
            <w:r>
              <w:rPr>
                <w:rFonts w:ascii="Arial" w:hAnsi="Arial" w:cs="Arial"/>
                <w:sz w:val="16"/>
                <w:szCs w:val="16"/>
                <w:lang w:val="es-CO" w:eastAsia="es-CO"/>
              </w:rPr>
              <w:t>40</w:t>
            </w:r>
          </w:p>
        </w:tc>
        <w:tc>
          <w:tcPr>
            <w:tcW w:w="2047" w:type="dxa"/>
            <w:tcBorders>
              <w:top w:val="single" w:sz="8" w:space="0" w:color="000000"/>
              <w:left w:val="single" w:sz="8" w:space="0" w:color="000000"/>
              <w:bottom w:val="single" w:sz="8" w:space="0" w:color="000000"/>
              <w:right w:val="single" w:sz="8" w:space="0" w:color="000000"/>
            </w:tcBorders>
            <w:shd w:val="clear" w:color="auto" w:fill="F8CBAD"/>
            <w:tcMar>
              <w:top w:w="10" w:type="dxa"/>
              <w:left w:w="10" w:type="dxa"/>
              <w:bottom w:w="0" w:type="dxa"/>
              <w:right w:w="10" w:type="dxa"/>
            </w:tcMar>
            <w:vAlign w:val="center"/>
          </w:tcPr>
          <w:p w14:paraId="70D6AB81" w14:textId="77777777" w:rsidR="00C9149B" w:rsidRPr="0060368F" w:rsidRDefault="00C9149B" w:rsidP="00064D39">
            <w:pPr>
              <w:jc w:val="center"/>
              <w:textAlignment w:val="center"/>
              <w:rPr>
                <w:rFonts w:ascii="Century Gothic" w:hAnsi="Century Gothic" w:cs="Arial"/>
                <w:color w:val="000000"/>
                <w:kern w:val="24"/>
                <w:sz w:val="16"/>
                <w:szCs w:val="16"/>
                <w:lang w:val="es-CO" w:eastAsia="es-CO"/>
              </w:rPr>
            </w:pPr>
            <w:r>
              <w:rPr>
                <w:rFonts w:ascii="Arial" w:hAnsi="Arial" w:cs="Arial"/>
                <w:sz w:val="16"/>
                <w:szCs w:val="16"/>
                <w:lang w:val="es-CO" w:eastAsia="es-CO"/>
              </w:rPr>
              <w:t>32</w:t>
            </w:r>
          </w:p>
        </w:tc>
      </w:tr>
      <w:bookmarkEnd w:id="37"/>
    </w:tbl>
    <w:p w14:paraId="6BE7058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8CC863B"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9464C16"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18E1F336"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2F3C24FA"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316353CD"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4A92B62A"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963492A"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70FABD47" w14:textId="77777777" w:rsidR="00C9149B" w:rsidRPr="00A40E83" w:rsidRDefault="00C9149B" w:rsidP="00C9149B">
      <w:pPr>
        <w:tabs>
          <w:tab w:val="left" w:pos="1134"/>
        </w:tabs>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w:t>
      </w:r>
      <w:r>
        <w:rPr>
          <w:rFonts w:ascii="Arial Narrow" w:hAnsi="Arial Narrow"/>
          <w:bCs/>
          <w:iCs/>
          <w:color w:val="1F3864" w:themeColor="accent1" w:themeShade="80"/>
          <w:sz w:val="16"/>
          <w:szCs w:val="16"/>
        </w:rPr>
        <w:t>oficina de Control Interno</w:t>
      </w:r>
    </w:p>
    <w:p w14:paraId="5E3C31B8" w14:textId="77777777" w:rsidR="00C9149B" w:rsidRDefault="00C9149B" w:rsidP="00C9149B">
      <w:pPr>
        <w:jc w:val="both"/>
        <w:rPr>
          <w:rFonts w:ascii="Arial Narrow" w:hAnsi="Arial Narrow"/>
          <w:color w:val="002060"/>
        </w:rPr>
      </w:pPr>
    </w:p>
    <w:p w14:paraId="464C5375" w14:textId="77777777" w:rsidR="00C9149B" w:rsidRPr="00B75C30" w:rsidRDefault="00C9149B" w:rsidP="00C9149B">
      <w:pPr>
        <w:jc w:val="both"/>
        <w:rPr>
          <w:rFonts w:ascii="Arial Narrow" w:hAnsi="Arial Narrow"/>
          <w:color w:val="002060"/>
          <w:sz w:val="24"/>
          <w:szCs w:val="24"/>
        </w:rPr>
      </w:pPr>
      <w:r w:rsidRPr="00350909">
        <w:rPr>
          <w:rFonts w:ascii="Arial Narrow" w:hAnsi="Arial Narrow"/>
          <w:b/>
          <w:color w:val="002060"/>
          <w:sz w:val="24"/>
          <w:szCs w:val="24"/>
        </w:rPr>
        <w:t>PLANES DE MEJORAMIENTO AUDITORIAS INTERNAS:</w:t>
      </w:r>
      <w:r w:rsidRPr="00B75C30">
        <w:rPr>
          <w:rFonts w:ascii="Arial Narrow" w:hAnsi="Arial Narrow"/>
          <w:b/>
          <w:bCs/>
          <w:color w:val="002060"/>
          <w:sz w:val="24"/>
          <w:szCs w:val="24"/>
        </w:rPr>
        <w:t xml:space="preserve"> </w:t>
      </w:r>
      <w:r w:rsidRPr="00B75C30">
        <w:rPr>
          <w:rFonts w:ascii="Arial Narrow" w:hAnsi="Arial Narrow"/>
          <w:color w:val="002060"/>
          <w:sz w:val="24"/>
          <w:szCs w:val="24"/>
        </w:rPr>
        <w:t>Para la vigencia 202</w:t>
      </w:r>
      <w:r>
        <w:rPr>
          <w:rFonts w:ascii="Arial Narrow" w:hAnsi="Arial Narrow"/>
          <w:color w:val="002060"/>
          <w:sz w:val="24"/>
          <w:szCs w:val="24"/>
        </w:rPr>
        <w:t>2</w:t>
      </w:r>
      <w:r w:rsidRPr="00B75C30">
        <w:rPr>
          <w:rFonts w:ascii="Arial Narrow" w:hAnsi="Arial Narrow"/>
          <w:color w:val="002060"/>
          <w:sz w:val="24"/>
          <w:szCs w:val="24"/>
        </w:rPr>
        <w:t xml:space="preserve"> la OCI realizó las acciones de mejoramiento necesarias para corregir las desviaciones encontradas en el Sistema de Control Interno y en la gestión de operaciones que se generaron como consecuencia de los procesos de autoevaluación y auditoría interna de gestión, estos planes se encuentran en ejecución y su seguimiento se realiz</w:t>
      </w:r>
      <w:r>
        <w:rPr>
          <w:rFonts w:ascii="Arial Narrow" w:hAnsi="Arial Narrow"/>
          <w:color w:val="002060"/>
          <w:sz w:val="24"/>
          <w:szCs w:val="24"/>
        </w:rPr>
        <w:t>ó</w:t>
      </w:r>
      <w:r w:rsidRPr="00B75C30">
        <w:rPr>
          <w:rFonts w:ascii="Arial Narrow" w:hAnsi="Arial Narrow"/>
          <w:color w:val="002060"/>
          <w:sz w:val="24"/>
          <w:szCs w:val="24"/>
        </w:rPr>
        <w:t xml:space="preserve"> en el mes de abril</w:t>
      </w:r>
      <w:r>
        <w:rPr>
          <w:rFonts w:ascii="Arial Narrow" w:hAnsi="Arial Narrow"/>
          <w:color w:val="002060"/>
          <w:sz w:val="24"/>
          <w:szCs w:val="24"/>
        </w:rPr>
        <w:t xml:space="preserve"> y de septiembre</w:t>
      </w:r>
      <w:r w:rsidRPr="00B75C30">
        <w:rPr>
          <w:rFonts w:ascii="Arial Narrow" w:hAnsi="Arial Narrow"/>
          <w:color w:val="002060"/>
          <w:sz w:val="24"/>
          <w:szCs w:val="24"/>
        </w:rPr>
        <w:t xml:space="preserve"> de acuerdo con los establecido en el plan anual de auditoría vigencia 2022.</w:t>
      </w:r>
    </w:p>
    <w:p w14:paraId="792A93C1" w14:textId="77777777" w:rsidR="00C9149B" w:rsidRDefault="00C9149B" w:rsidP="00C9149B">
      <w:pPr>
        <w:jc w:val="both"/>
        <w:rPr>
          <w:rFonts w:ascii="Arial Narrow" w:hAnsi="Arial Narrow"/>
          <w:color w:val="002060"/>
          <w:sz w:val="24"/>
          <w:szCs w:val="24"/>
        </w:rPr>
      </w:pPr>
    </w:p>
    <w:p w14:paraId="717354A9" w14:textId="77777777" w:rsidR="00C9149B" w:rsidRDefault="00C9149B" w:rsidP="00C9149B">
      <w:pPr>
        <w:jc w:val="both"/>
        <w:rPr>
          <w:rFonts w:ascii="Arial Narrow" w:hAnsi="Arial Narrow"/>
          <w:color w:val="002060"/>
          <w:sz w:val="24"/>
          <w:szCs w:val="24"/>
        </w:rPr>
      </w:pPr>
    </w:p>
    <w:tbl>
      <w:tblPr>
        <w:tblW w:w="8099" w:type="dxa"/>
        <w:tblInd w:w="358" w:type="dxa"/>
        <w:tblCellMar>
          <w:top w:w="15" w:type="dxa"/>
          <w:left w:w="70" w:type="dxa"/>
          <w:right w:w="70" w:type="dxa"/>
        </w:tblCellMar>
        <w:tblLook w:val="04A0" w:firstRow="1" w:lastRow="0" w:firstColumn="1" w:lastColumn="0" w:noHBand="0" w:noVBand="1"/>
      </w:tblPr>
      <w:tblGrid>
        <w:gridCol w:w="825"/>
        <w:gridCol w:w="2336"/>
        <w:gridCol w:w="1101"/>
        <w:gridCol w:w="1503"/>
        <w:gridCol w:w="1095"/>
        <w:gridCol w:w="1093"/>
        <w:gridCol w:w="146"/>
      </w:tblGrid>
      <w:tr w:rsidR="00C9149B" w:rsidRPr="00B3062D" w14:paraId="0D491674" w14:textId="77777777" w:rsidTr="00064D39">
        <w:trPr>
          <w:gridAfter w:val="1"/>
          <w:wAfter w:w="146" w:type="dxa"/>
          <w:trHeight w:val="260"/>
        </w:trPr>
        <w:tc>
          <w:tcPr>
            <w:tcW w:w="795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083D9D8" w14:textId="77777777" w:rsidR="00C9149B" w:rsidRPr="00B3062D" w:rsidRDefault="00C9149B" w:rsidP="00064D39">
            <w:pPr>
              <w:jc w:val="center"/>
              <w:rPr>
                <w:rFonts w:ascii="Calibri" w:hAnsi="Calibri" w:cs="Calibri"/>
                <w:b/>
                <w:bCs/>
                <w:color w:val="000000"/>
                <w:sz w:val="16"/>
                <w:szCs w:val="16"/>
                <w:lang w:val="es-CO" w:eastAsia="es-CO"/>
              </w:rPr>
            </w:pPr>
            <w:r w:rsidRPr="00B3062D">
              <w:rPr>
                <w:rFonts w:ascii="Calibri" w:hAnsi="Calibri" w:cs="Calibri"/>
                <w:b/>
                <w:bCs/>
                <w:color w:val="000000"/>
                <w:sz w:val="16"/>
                <w:szCs w:val="16"/>
                <w:lang w:val="es-CO" w:eastAsia="es-CO"/>
              </w:rPr>
              <w:t xml:space="preserve">RESULTADOS SEGUIMIENTO PLAN DE MEJORAMIENTO POR PROCESOS </w:t>
            </w:r>
          </w:p>
        </w:tc>
      </w:tr>
      <w:tr w:rsidR="00C9149B" w:rsidRPr="00B3062D" w14:paraId="211A5AB6" w14:textId="77777777" w:rsidTr="00064D39">
        <w:trPr>
          <w:gridAfter w:val="1"/>
          <w:wAfter w:w="146" w:type="dxa"/>
          <w:trHeight w:val="260"/>
        </w:trPr>
        <w:tc>
          <w:tcPr>
            <w:tcW w:w="825" w:type="dxa"/>
            <w:vMerge w:val="restart"/>
            <w:tcBorders>
              <w:top w:val="nil"/>
              <w:left w:val="single" w:sz="8" w:space="0" w:color="000000"/>
              <w:bottom w:val="single" w:sz="8" w:space="0" w:color="000000"/>
              <w:right w:val="single" w:sz="8" w:space="0" w:color="000000"/>
            </w:tcBorders>
            <w:shd w:val="clear" w:color="000000" w:fill="ACB9CA"/>
            <w:vAlign w:val="center"/>
            <w:hideMark/>
          </w:tcPr>
          <w:p w14:paraId="47EF11AB"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VIGENCIA AUDITADA</w:t>
            </w:r>
          </w:p>
        </w:tc>
        <w:tc>
          <w:tcPr>
            <w:tcW w:w="2336" w:type="dxa"/>
            <w:vMerge w:val="restart"/>
            <w:tcBorders>
              <w:top w:val="nil"/>
              <w:left w:val="single" w:sz="8" w:space="0" w:color="000000"/>
              <w:bottom w:val="single" w:sz="8" w:space="0" w:color="000000"/>
              <w:right w:val="single" w:sz="8" w:space="0" w:color="000000"/>
            </w:tcBorders>
            <w:shd w:val="clear" w:color="000000" w:fill="ACB9CA"/>
            <w:vAlign w:val="center"/>
            <w:hideMark/>
          </w:tcPr>
          <w:p w14:paraId="3985A96F"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xml:space="preserve">PROCESO </w:t>
            </w:r>
          </w:p>
        </w:tc>
        <w:tc>
          <w:tcPr>
            <w:tcW w:w="1101" w:type="dxa"/>
            <w:vMerge w:val="restart"/>
            <w:tcBorders>
              <w:top w:val="nil"/>
              <w:left w:val="single" w:sz="8" w:space="0" w:color="000000"/>
              <w:bottom w:val="single" w:sz="8" w:space="0" w:color="000000"/>
              <w:right w:val="single" w:sz="8" w:space="0" w:color="000000"/>
            </w:tcBorders>
            <w:shd w:val="clear" w:color="000000" w:fill="ACB9CA"/>
            <w:vAlign w:val="center"/>
            <w:hideMark/>
          </w:tcPr>
          <w:p w14:paraId="57C1D8C5"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No. HALLAZGOS</w:t>
            </w:r>
          </w:p>
        </w:tc>
        <w:tc>
          <w:tcPr>
            <w:tcW w:w="1503" w:type="dxa"/>
            <w:vMerge w:val="restart"/>
            <w:tcBorders>
              <w:top w:val="nil"/>
              <w:left w:val="single" w:sz="8" w:space="0" w:color="000000"/>
              <w:bottom w:val="single" w:sz="8" w:space="0" w:color="000000"/>
              <w:right w:val="single" w:sz="8" w:space="0" w:color="000000"/>
            </w:tcBorders>
            <w:shd w:val="clear" w:color="000000" w:fill="ACB9CA"/>
            <w:vAlign w:val="center"/>
            <w:hideMark/>
          </w:tcPr>
          <w:p w14:paraId="42A5E86A"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RECOMENDACIONES</w:t>
            </w:r>
          </w:p>
        </w:tc>
        <w:tc>
          <w:tcPr>
            <w:tcW w:w="2188" w:type="dxa"/>
            <w:gridSpan w:val="2"/>
            <w:tcBorders>
              <w:top w:val="nil"/>
              <w:left w:val="nil"/>
              <w:bottom w:val="single" w:sz="8" w:space="0" w:color="000000"/>
              <w:right w:val="single" w:sz="8" w:space="0" w:color="000000"/>
            </w:tcBorders>
            <w:shd w:val="clear" w:color="000000" w:fill="ACB9CA"/>
            <w:vAlign w:val="center"/>
            <w:hideMark/>
          </w:tcPr>
          <w:p w14:paraId="71D20518"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ESTADO</w:t>
            </w:r>
          </w:p>
        </w:tc>
      </w:tr>
      <w:tr w:rsidR="00C9149B" w:rsidRPr="00B3062D" w14:paraId="745C925F" w14:textId="77777777" w:rsidTr="00064D39">
        <w:trPr>
          <w:gridAfter w:val="1"/>
          <w:wAfter w:w="146" w:type="dxa"/>
          <w:trHeight w:val="277"/>
        </w:trPr>
        <w:tc>
          <w:tcPr>
            <w:tcW w:w="825" w:type="dxa"/>
            <w:vMerge/>
            <w:tcBorders>
              <w:top w:val="nil"/>
              <w:left w:val="single" w:sz="8" w:space="0" w:color="000000"/>
              <w:bottom w:val="single" w:sz="8" w:space="0" w:color="000000"/>
              <w:right w:val="single" w:sz="8" w:space="0" w:color="000000"/>
            </w:tcBorders>
            <w:vAlign w:val="center"/>
            <w:hideMark/>
          </w:tcPr>
          <w:p w14:paraId="0B16CEAA" w14:textId="77777777" w:rsidR="00C9149B" w:rsidRPr="00B3062D" w:rsidRDefault="00C9149B" w:rsidP="00064D39">
            <w:pPr>
              <w:rPr>
                <w:rFonts w:ascii="Arial Narrow" w:hAnsi="Arial Narrow" w:cs="Calibri"/>
                <w:b/>
                <w:bCs/>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0502FB5F" w14:textId="77777777" w:rsidR="00C9149B" w:rsidRPr="00B3062D" w:rsidRDefault="00C9149B" w:rsidP="00064D39">
            <w:pPr>
              <w:rPr>
                <w:rFonts w:ascii="Arial Narrow" w:hAnsi="Arial Narrow" w:cs="Calibri"/>
                <w:b/>
                <w:bCs/>
                <w:color w:val="000000"/>
                <w:sz w:val="16"/>
                <w:szCs w:val="16"/>
                <w:lang w:val="es-CO" w:eastAsia="es-CO"/>
              </w:rPr>
            </w:pPr>
          </w:p>
        </w:tc>
        <w:tc>
          <w:tcPr>
            <w:tcW w:w="1101" w:type="dxa"/>
            <w:vMerge/>
            <w:tcBorders>
              <w:top w:val="nil"/>
              <w:left w:val="single" w:sz="8" w:space="0" w:color="000000"/>
              <w:bottom w:val="single" w:sz="8" w:space="0" w:color="000000"/>
              <w:right w:val="single" w:sz="8" w:space="0" w:color="000000"/>
            </w:tcBorders>
            <w:vAlign w:val="center"/>
            <w:hideMark/>
          </w:tcPr>
          <w:p w14:paraId="5E72140C"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5977F476"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tcBorders>
              <w:top w:val="nil"/>
              <w:left w:val="nil"/>
              <w:bottom w:val="single" w:sz="8" w:space="0" w:color="000000"/>
              <w:right w:val="single" w:sz="8" w:space="0" w:color="000000"/>
            </w:tcBorders>
            <w:shd w:val="clear" w:color="000000" w:fill="D9D9D9"/>
            <w:vAlign w:val="center"/>
            <w:hideMark/>
          </w:tcPr>
          <w:p w14:paraId="69EA467B"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xml:space="preserve">Abierto </w:t>
            </w:r>
          </w:p>
        </w:tc>
        <w:tc>
          <w:tcPr>
            <w:tcW w:w="1093" w:type="dxa"/>
            <w:tcBorders>
              <w:top w:val="nil"/>
              <w:left w:val="nil"/>
              <w:bottom w:val="single" w:sz="8" w:space="0" w:color="000000"/>
              <w:right w:val="single" w:sz="8" w:space="0" w:color="000000"/>
            </w:tcBorders>
            <w:shd w:val="clear" w:color="000000" w:fill="D9D9D9"/>
            <w:vAlign w:val="center"/>
            <w:hideMark/>
          </w:tcPr>
          <w:p w14:paraId="5B9EC0F0"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Cerrado</w:t>
            </w:r>
          </w:p>
        </w:tc>
      </w:tr>
      <w:tr w:rsidR="00C9149B" w:rsidRPr="00B3062D" w14:paraId="5FE36499" w14:textId="77777777" w:rsidTr="00064D39">
        <w:trPr>
          <w:gridAfter w:val="1"/>
          <w:wAfter w:w="146" w:type="dxa"/>
          <w:trHeight w:val="260"/>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6848E4"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2021</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C10867"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GESTIÓN CONTRACTUAL</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6C2C64"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4</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EFAB0F"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4</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8210CE" w14:textId="77777777" w:rsidR="00C9149B" w:rsidRPr="00B3062D" w:rsidRDefault="00C9149B" w:rsidP="00064D39">
            <w:pPr>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2</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CB64B5"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r>
              <w:rPr>
                <w:rFonts w:ascii="Arial Narrow" w:hAnsi="Arial Narrow" w:cs="Calibri"/>
                <w:b/>
                <w:bCs/>
                <w:color w:val="000000"/>
                <w:sz w:val="16"/>
                <w:szCs w:val="16"/>
                <w:lang w:val="es-CO" w:eastAsia="es-CO"/>
              </w:rPr>
              <w:t>2</w:t>
            </w:r>
          </w:p>
        </w:tc>
      </w:tr>
      <w:tr w:rsidR="00C9149B" w:rsidRPr="00B3062D" w14:paraId="2282C459" w14:textId="77777777" w:rsidTr="00064D39">
        <w:trPr>
          <w:trHeight w:val="36"/>
        </w:trPr>
        <w:tc>
          <w:tcPr>
            <w:tcW w:w="825" w:type="dxa"/>
            <w:vMerge/>
            <w:tcBorders>
              <w:top w:val="nil"/>
              <w:left w:val="single" w:sz="8" w:space="0" w:color="000000"/>
              <w:bottom w:val="single" w:sz="8" w:space="0" w:color="000000"/>
              <w:right w:val="single" w:sz="8" w:space="0" w:color="000000"/>
            </w:tcBorders>
            <w:vAlign w:val="center"/>
            <w:hideMark/>
          </w:tcPr>
          <w:p w14:paraId="31972131"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0DE125F4"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1179AA41"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03854454"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2A9AED49"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148DC7CA"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1E3641B0"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6275ED4F" w14:textId="77777777" w:rsidTr="00064D39">
        <w:trPr>
          <w:trHeight w:val="373"/>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B341C8"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2021</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EF5905"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 xml:space="preserve">GESTIÓN DE BIENESTAR Y TALENTO HUMANO </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36D39B"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4</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60C363"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8</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34A440" w14:textId="77777777" w:rsidR="00C9149B" w:rsidRPr="00B3062D" w:rsidRDefault="00C9149B" w:rsidP="00064D39">
            <w:pPr>
              <w:jc w:val="center"/>
              <w:rPr>
                <w:rFonts w:ascii="Arial Narrow" w:hAnsi="Arial Narrow" w:cs="Calibri"/>
                <w:b/>
                <w:bCs/>
                <w:color w:val="000000"/>
                <w:sz w:val="16"/>
                <w:szCs w:val="16"/>
                <w:lang w:val="es-CO" w:eastAsia="es-CO"/>
              </w:rPr>
            </w:pPr>
            <w:r>
              <w:rPr>
                <w:rFonts w:ascii="Arial Narrow" w:hAnsi="Arial Narrow" w:cs="Calibri"/>
                <w:b/>
                <w:bCs/>
                <w:color w:val="000000"/>
                <w:sz w:val="16"/>
                <w:szCs w:val="16"/>
                <w:lang w:val="es-CO" w:eastAsia="es-CO"/>
              </w:rPr>
              <w:t>2</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8E0BAF"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r>
              <w:rPr>
                <w:rFonts w:ascii="Arial Narrow" w:hAnsi="Arial Narrow" w:cs="Calibri"/>
                <w:b/>
                <w:bCs/>
                <w:color w:val="000000"/>
                <w:sz w:val="16"/>
                <w:szCs w:val="16"/>
                <w:lang w:val="es-CO" w:eastAsia="es-CO"/>
              </w:rPr>
              <w:t>2</w:t>
            </w:r>
          </w:p>
        </w:tc>
        <w:tc>
          <w:tcPr>
            <w:tcW w:w="146" w:type="dxa"/>
            <w:vAlign w:val="center"/>
            <w:hideMark/>
          </w:tcPr>
          <w:p w14:paraId="306309A6" w14:textId="77777777" w:rsidR="00C9149B" w:rsidRPr="00B3062D" w:rsidRDefault="00C9149B" w:rsidP="00064D39">
            <w:pPr>
              <w:rPr>
                <w:sz w:val="16"/>
                <w:szCs w:val="16"/>
                <w:lang w:val="es-CO" w:eastAsia="es-CO"/>
              </w:rPr>
            </w:pPr>
          </w:p>
        </w:tc>
      </w:tr>
      <w:tr w:rsidR="00C9149B" w:rsidRPr="00B3062D" w14:paraId="7206CECF" w14:textId="77777777" w:rsidTr="00064D39">
        <w:trPr>
          <w:trHeight w:val="36"/>
        </w:trPr>
        <w:tc>
          <w:tcPr>
            <w:tcW w:w="825" w:type="dxa"/>
            <w:vMerge/>
            <w:tcBorders>
              <w:top w:val="nil"/>
              <w:left w:val="single" w:sz="8" w:space="0" w:color="000000"/>
              <w:bottom w:val="single" w:sz="8" w:space="0" w:color="000000"/>
              <w:right w:val="single" w:sz="8" w:space="0" w:color="000000"/>
            </w:tcBorders>
            <w:vAlign w:val="center"/>
            <w:hideMark/>
          </w:tcPr>
          <w:p w14:paraId="611DDEE4"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51FCBFF2"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685C8F10"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41E94516"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2D0C2287"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45955E19"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0E47C2BF"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59BCBA5C" w14:textId="77777777" w:rsidTr="00064D39">
        <w:trPr>
          <w:trHeight w:val="260"/>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38C899"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2022</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74508D"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ESTRUCTURACION, GERENCIA Y ADMINISTRACION DE PROYECTOS</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430930"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4</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C459B7"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7</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B2B53F"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DFFDB6"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46" w:type="dxa"/>
            <w:vAlign w:val="center"/>
            <w:hideMark/>
          </w:tcPr>
          <w:p w14:paraId="2F15286D" w14:textId="77777777" w:rsidR="00C9149B" w:rsidRPr="00B3062D" w:rsidRDefault="00C9149B" w:rsidP="00064D39">
            <w:pPr>
              <w:rPr>
                <w:sz w:val="16"/>
                <w:szCs w:val="16"/>
                <w:lang w:val="es-CO" w:eastAsia="es-CO"/>
              </w:rPr>
            </w:pPr>
          </w:p>
        </w:tc>
      </w:tr>
      <w:tr w:rsidR="00C9149B" w:rsidRPr="00B3062D" w14:paraId="1CCB3598" w14:textId="77777777" w:rsidTr="00064D39">
        <w:trPr>
          <w:trHeight w:val="442"/>
        </w:trPr>
        <w:tc>
          <w:tcPr>
            <w:tcW w:w="825" w:type="dxa"/>
            <w:vMerge/>
            <w:tcBorders>
              <w:top w:val="nil"/>
              <w:left w:val="single" w:sz="8" w:space="0" w:color="000000"/>
              <w:bottom w:val="single" w:sz="8" w:space="0" w:color="000000"/>
              <w:right w:val="single" w:sz="8" w:space="0" w:color="000000"/>
            </w:tcBorders>
            <w:vAlign w:val="center"/>
            <w:hideMark/>
          </w:tcPr>
          <w:p w14:paraId="38463051"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77B8658B"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781C88B1"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79B4F099"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2D7F18FE"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7FEE820A"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7BFFBB8E"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05FEF60F" w14:textId="77777777" w:rsidTr="00064D39">
        <w:trPr>
          <w:trHeight w:val="659"/>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D3B733"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2022</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27F518"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PLANIFICACIÓN ESTRATÉGICA INTEGRAL</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F28432"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4</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CC629EA"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14</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42AEE1"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3BD96A"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46" w:type="dxa"/>
            <w:vAlign w:val="center"/>
            <w:hideMark/>
          </w:tcPr>
          <w:p w14:paraId="79106BA8" w14:textId="77777777" w:rsidR="00C9149B" w:rsidRPr="00B3062D" w:rsidRDefault="00C9149B" w:rsidP="00064D39">
            <w:pPr>
              <w:rPr>
                <w:sz w:val="16"/>
                <w:szCs w:val="16"/>
                <w:lang w:val="es-CO" w:eastAsia="es-CO"/>
              </w:rPr>
            </w:pPr>
          </w:p>
        </w:tc>
      </w:tr>
      <w:tr w:rsidR="00C9149B" w:rsidRPr="00B3062D" w14:paraId="0A460EEE" w14:textId="77777777" w:rsidTr="00064D39">
        <w:trPr>
          <w:trHeight w:val="36"/>
        </w:trPr>
        <w:tc>
          <w:tcPr>
            <w:tcW w:w="825" w:type="dxa"/>
            <w:vMerge/>
            <w:tcBorders>
              <w:top w:val="nil"/>
              <w:left w:val="single" w:sz="8" w:space="0" w:color="000000"/>
              <w:bottom w:val="single" w:sz="8" w:space="0" w:color="000000"/>
              <w:right w:val="single" w:sz="8" w:space="0" w:color="000000"/>
            </w:tcBorders>
            <w:vAlign w:val="center"/>
            <w:hideMark/>
          </w:tcPr>
          <w:p w14:paraId="213251D4"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2279E438"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393506A5"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424CBAAA"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14A1D39E"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1F400F4B"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7797813E"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5981FB36" w14:textId="77777777" w:rsidTr="00064D39">
        <w:trPr>
          <w:trHeight w:val="251"/>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B7670D"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2022</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F9261A"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PROCESO GESTIÓN ADMINISTRATIVA, TECNOLÓGICA Y RECURSOS FÍSICOS.</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379F1F"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3</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E01C69"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5</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AED22C"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C1965B"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46" w:type="dxa"/>
            <w:vAlign w:val="center"/>
            <w:hideMark/>
          </w:tcPr>
          <w:p w14:paraId="71B21FFC" w14:textId="77777777" w:rsidR="00C9149B" w:rsidRPr="00B3062D" w:rsidRDefault="00C9149B" w:rsidP="00064D39">
            <w:pPr>
              <w:rPr>
                <w:sz w:val="16"/>
                <w:szCs w:val="16"/>
                <w:lang w:val="es-CO" w:eastAsia="es-CO"/>
              </w:rPr>
            </w:pPr>
          </w:p>
        </w:tc>
      </w:tr>
      <w:tr w:rsidR="00C9149B" w:rsidRPr="00B3062D" w14:paraId="2A70733C" w14:textId="77777777" w:rsidTr="00064D39">
        <w:trPr>
          <w:trHeight w:val="214"/>
        </w:trPr>
        <w:tc>
          <w:tcPr>
            <w:tcW w:w="825" w:type="dxa"/>
            <w:vMerge/>
            <w:tcBorders>
              <w:top w:val="nil"/>
              <w:left w:val="single" w:sz="8" w:space="0" w:color="000000"/>
              <w:bottom w:val="single" w:sz="8" w:space="0" w:color="000000"/>
              <w:right w:val="single" w:sz="8" w:space="0" w:color="000000"/>
            </w:tcBorders>
            <w:vAlign w:val="center"/>
            <w:hideMark/>
          </w:tcPr>
          <w:p w14:paraId="6A8F1969"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0ECEC656"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2D9B8804"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42BDD2D3"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074DCC89"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4EAC5C1D"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4556B527"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092E1A8F" w14:textId="77777777" w:rsidTr="00064D39">
        <w:trPr>
          <w:trHeight w:val="538"/>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018503"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2022</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58911E"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ATENCION AL USUARIO</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C3FB3F"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3</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8A8770"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11</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7AAEBA"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8DE3A4"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46" w:type="dxa"/>
            <w:vAlign w:val="center"/>
            <w:hideMark/>
          </w:tcPr>
          <w:p w14:paraId="19631520" w14:textId="77777777" w:rsidR="00C9149B" w:rsidRPr="00B3062D" w:rsidRDefault="00C9149B" w:rsidP="00064D39">
            <w:pPr>
              <w:rPr>
                <w:sz w:val="16"/>
                <w:szCs w:val="16"/>
                <w:lang w:val="es-CO" w:eastAsia="es-CO"/>
              </w:rPr>
            </w:pPr>
          </w:p>
        </w:tc>
      </w:tr>
      <w:tr w:rsidR="00C9149B" w:rsidRPr="00B3062D" w14:paraId="635277BC" w14:textId="77777777" w:rsidTr="00064D39">
        <w:trPr>
          <w:trHeight w:val="36"/>
        </w:trPr>
        <w:tc>
          <w:tcPr>
            <w:tcW w:w="825" w:type="dxa"/>
            <w:vMerge/>
            <w:tcBorders>
              <w:top w:val="nil"/>
              <w:left w:val="single" w:sz="8" w:space="0" w:color="000000"/>
              <w:bottom w:val="single" w:sz="8" w:space="0" w:color="000000"/>
              <w:right w:val="single" w:sz="8" w:space="0" w:color="000000"/>
            </w:tcBorders>
            <w:vAlign w:val="center"/>
            <w:hideMark/>
          </w:tcPr>
          <w:p w14:paraId="48BDA0B0"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2DCA5761"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4686FD1A"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43A8B89E"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3ABF6E00"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5CEBBF5A"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5B18D93A"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00926494" w14:textId="77777777" w:rsidTr="00064D39">
        <w:trPr>
          <w:trHeight w:val="277"/>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C85630"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2022</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9F690C"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GESTIÓN FINANCIERA</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8DC3B5"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2</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99C221"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5</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B961DB"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EBB752"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46" w:type="dxa"/>
            <w:vAlign w:val="center"/>
            <w:hideMark/>
          </w:tcPr>
          <w:p w14:paraId="74E4976F" w14:textId="77777777" w:rsidR="00C9149B" w:rsidRPr="00B3062D" w:rsidRDefault="00C9149B" w:rsidP="00064D39">
            <w:pPr>
              <w:rPr>
                <w:sz w:val="16"/>
                <w:szCs w:val="16"/>
                <w:lang w:val="es-CO" w:eastAsia="es-CO"/>
              </w:rPr>
            </w:pPr>
          </w:p>
        </w:tc>
      </w:tr>
      <w:tr w:rsidR="00C9149B" w:rsidRPr="00B3062D" w14:paraId="32EE9765" w14:textId="77777777" w:rsidTr="00064D39">
        <w:trPr>
          <w:trHeight w:val="36"/>
        </w:trPr>
        <w:tc>
          <w:tcPr>
            <w:tcW w:w="825" w:type="dxa"/>
            <w:vMerge/>
            <w:tcBorders>
              <w:top w:val="nil"/>
              <w:left w:val="single" w:sz="8" w:space="0" w:color="000000"/>
              <w:bottom w:val="single" w:sz="8" w:space="0" w:color="000000"/>
              <w:right w:val="single" w:sz="8" w:space="0" w:color="000000"/>
            </w:tcBorders>
            <w:vAlign w:val="center"/>
            <w:hideMark/>
          </w:tcPr>
          <w:p w14:paraId="0B2940EF"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48ACC905" w14:textId="77777777" w:rsidR="00C9149B" w:rsidRPr="00B3062D" w:rsidRDefault="00C9149B" w:rsidP="00064D39">
            <w:pPr>
              <w:rPr>
                <w:rFonts w:asciiTheme="minorHAnsi" w:hAnsiTheme="minorHAnsi" w:cstheme="minorHAnsi"/>
                <w:sz w:val="16"/>
                <w:szCs w:val="16"/>
              </w:rPr>
            </w:pPr>
          </w:p>
        </w:tc>
        <w:tc>
          <w:tcPr>
            <w:tcW w:w="1101" w:type="dxa"/>
            <w:vMerge/>
            <w:tcBorders>
              <w:top w:val="nil"/>
              <w:left w:val="single" w:sz="8" w:space="0" w:color="000000"/>
              <w:bottom w:val="single" w:sz="8" w:space="0" w:color="000000"/>
              <w:right w:val="single" w:sz="8" w:space="0" w:color="000000"/>
            </w:tcBorders>
            <w:vAlign w:val="center"/>
            <w:hideMark/>
          </w:tcPr>
          <w:p w14:paraId="27A8B300"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0DE7D1A2"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1161E409"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7375D8E0"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0B0DFEA4" w14:textId="77777777" w:rsidR="00C9149B" w:rsidRPr="00B3062D" w:rsidRDefault="00C9149B" w:rsidP="00064D39">
            <w:pPr>
              <w:jc w:val="center"/>
              <w:rPr>
                <w:rFonts w:ascii="Arial Narrow" w:hAnsi="Arial Narrow" w:cs="Calibri"/>
                <w:b/>
                <w:bCs/>
                <w:color w:val="000000"/>
                <w:sz w:val="16"/>
                <w:szCs w:val="16"/>
                <w:lang w:val="es-CO" w:eastAsia="es-CO"/>
              </w:rPr>
            </w:pPr>
          </w:p>
        </w:tc>
      </w:tr>
      <w:tr w:rsidR="00C9149B" w:rsidRPr="00B3062D" w14:paraId="1B072A55" w14:textId="77777777" w:rsidTr="00064D39">
        <w:trPr>
          <w:trHeight w:val="347"/>
        </w:trPr>
        <w:tc>
          <w:tcPr>
            <w:tcW w:w="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32D1EA" w14:textId="77777777" w:rsidR="00C9149B" w:rsidRPr="00B3062D" w:rsidRDefault="00C9149B" w:rsidP="00064D39">
            <w:pPr>
              <w:jc w:val="center"/>
              <w:rPr>
                <w:rFonts w:ascii="Arial Narrow" w:hAnsi="Arial Narrow" w:cs="Calibri"/>
                <w:color w:val="000000"/>
                <w:sz w:val="16"/>
                <w:szCs w:val="16"/>
                <w:lang w:val="es-CO" w:eastAsia="es-CO"/>
              </w:rPr>
            </w:pPr>
            <w:r w:rsidRPr="00B3062D">
              <w:rPr>
                <w:rFonts w:ascii="Arial Narrow" w:hAnsi="Arial Narrow" w:cs="Calibri"/>
                <w:color w:val="000000"/>
                <w:sz w:val="16"/>
                <w:szCs w:val="16"/>
                <w:lang w:val="es-CO" w:eastAsia="es-CO"/>
              </w:rPr>
              <w:t>2022</w:t>
            </w:r>
          </w:p>
        </w:tc>
        <w:tc>
          <w:tcPr>
            <w:tcW w:w="23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ABB7C7" w14:textId="77777777" w:rsidR="00C9149B" w:rsidRPr="00B3062D" w:rsidRDefault="00C9149B" w:rsidP="00064D39">
            <w:pPr>
              <w:rPr>
                <w:rFonts w:asciiTheme="minorHAnsi" w:hAnsiTheme="minorHAnsi" w:cstheme="minorHAnsi"/>
                <w:sz w:val="16"/>
                <w:szCs w:val="16"/>
              </w:rPr>
            </w:pPr>
            <w:r w:rsidRPr="00B3062D">
              <w:rPr>
                <w:rFonts w:asciiTheme="minorHAnsi" w:hAnsiTheme="minorHAnsi" w:cstheme="minorHAnsi"/>
                <w:sz w:val="16"/>
                <w:szCs w:val="16"/>
              </w:rPr>
              <w:t xml:space="preserve">NORMA TÉCNICA NTC 6047 DE 2013 </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B628DA"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0</w:t>
            </w:r>
          </w:p>
        </w:tc>
        <w:tc>
          <w:tcPr>
            <w:tcW w:w="15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4A320D"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4</w:t>
            </w:r>
          </w:p>
        </w:tc>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6EE40E"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0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2FC3EE" w14:textId="77777777" w:rsidR="00C9149B" w:rsidRPr="00B3062D" w:rsidRDefault="00C9149B" w:rsidP="00064D39">
            <w:pPr>
              <w:jc w:val="center"/>
              <w:rPr>
                <w:rFonts w:ascii="Arial Narrow" w:hAnsi="Arial Narrow" w:cs="Calibri"/>
                <w:b/>
                <w:bCs/>
                <w:color w:val="000000"/>
                <w:sz w:val="16"/>
                <w:szCs w:val="16"/>
                <w:lang w:val="es-CO" w:eastAsia="es-CO"/>
              </w:rPr>
            </w:pPr>
            <w:r w:rsidRPr="00B3062D">
              <w:rPr>
                <w:rFonts w:ascii="Arial Narrow" w:hAnsi="Arial Narrow" w:cs="Calibri"/>
                <w:b/>
                <w:bCs/>
                <w:color w:val="000000"/>
                <w:sz w:val="16"/>
                <w:szCs w:val="16"/>
                <w:lang w:val="es-CO" w:eastAsia="es-CO"/>
              </w:rPr>
              <w:t> </w:t>
            </w:r>
          </w:p>
        </w:tc>
        <w:tc>
          <w:tcPr>
            <w:tcW w:w="146" w:type="dxa"/>
            <w:vAlign w:val="center"/>
            <w:hideMark/>
          </w:tcPr>
          <w:p w14:paraId="607C48F1" w14:textId="77777777" w:rsidR="00C9149B" w:rsidRPr="00B3062D" w:rsidRDefault="00C9149B" w:rsidP="00064D39">
            <w:pPr>
              <w:rPr>
                <w:sz w:val="16"/>
                <w:szCs w:val="16"/>
                <w:lang w:val="es-CO" w:eastAsia="es-CO"/>
              </w:rPr>
            </w:pPr>
          </w:p>
        </w:tc>
      </w:tr>
      <w:tr w:rsidR="00C9149B" w:rsidRPr="00B3062D" w14:paraId="232733B5" w14:textId="77777777" w:rsidTr="00064D39">
        <w:trPr>
          <w:trHeight w:val="260"/>
        </w:trPr>
        <w:tc>
          <w:tcPr>
            <w:tcW w:w="825" w:type="dxa"/>
            <w:vMerge/>
            <w:tcBorders>
              <w:top w:val="nil"/>
              <w:left w:val="single" w:sz="8" w:space="0" w:color="000000"/>
              <w:bottom w:val="single" w:sz="8" w:space="0" w:color="000000"/>
              <w:right w:val="single" w:sz="8" w:space="0" w:color="000000"/>
            </w:tcBorders>
            <w:vAlign w:val="center"/>
            <w:hideMark/>
          </w:tcPr>
          <w:p w14:paraId="7CEFBE1D" w14:textId="77777777" w:rsidR="00C9149B" w:rsidRPr="00B3062D" w:rsidRDefault="00C9149B" w:rsidP="00064D39">
            <w:pPr>
              <w:rPr>
                <w:rFonts w:ascii="Arial Narrow" w:hAnsi="Arial Narrow" w:cs="Calibri"/>
                <w:color w:val="000000"/>
                <w:sz w:val="16"/>
                <w:szCs w:val="16"/>
                <w:lang w:val="es-CO" w:eastAsia="es-CO"/>
              </w:rPr>
            </w:pPr>
          </w:p>
        </w:tc>
        <w:tc>
          <w:tcPr>
            <w:tcW w:w="2336" w:type="dxa"/>
            <w:vMerge/>
            <w:tcBorders>
              <w:top w:val="nil"/>
              <w:left w:val="single" w:sz="8" w:space="0" w:color="000000"/>
              <w:bottom w:val="single" w:sz="8" w:space="0" w:color="000000"/>
              <w:right w:val="single" w:sz="8" w:space="0" w:color="000000"/>
            </w:tcBorders>
            <w:vAlign w:val="center"/>
            <w:hideMark/>
          </w:tcPr>
          <w:p w14:paraId="145D6A6E" w14:textId="77777777" w:rsidR="00C9149B" w:rsidRPr="00B3062D" w:rsidRDefault="00C9149B" w:rsidP="00064D39">
            <w:pPr>
              <w:rPr>
                <w:rFonts w:ascii="Arial Narrow" w:hAnsi="Arial Narrow" w:cs="Calibri"/>
                <w:b/>
                <w:bCs/>
                <w:color w:val="000000"/>
                <w:sz w:val="16"/>
                <w:szCs w:val="16"/>
                <w:lang w:val="es-CO" w:eastAsia="es-CO"/>
              </w:rPr>
            </w:pPr>
          </w:p>
        </w:tc>
        <w:tc>
          <w:tcPr>
            <w:tcW w:w="1101" w:type="dxa"/>
            <w:vMerge/>
            <w:tcBorders>
              <w:top w:val="nil"/>
              <w:left w:val="single" w:sz="8" w:space="0" w:color="000000"/>
              <w:bottom w:val="single" w:sz="8" w:space="0" w:color="000000"/>
              <w:right w:val="single" w:sz="8" w:space="0" w:color="000000"/>
            </w:tcBorders>
            <w:vAlign w:val="center"/>
            <w:hideMark/>
          </w:tcPr>
          <w:p w14:paraId="5EC8B63B" w14:textId="77777777" w:rsidR="00C9149B" w:rsidRPr="00B3062D" w:rsidRDefault="00C9149B" w:rsidP="00064D39">
            <w:pPr>
              <w:rPr>
                <w:rFonts w:ascii="Arial Narrow" w:hAnsi="Arial Narrow" w:cs="Calibri"/>
                <w:b/>
                <w:bCs/>
                <w:color w:val="000000"/>
                <w:sz w:val="16"/>
                <w:szCs w:val="16"/>
                <w:lang w:val="es-CO" w:eastAsia="es-CO"/>
              </w:rPr>
            </w:pPr>
          </w:p>
        </w:tc>
        <w:tc>
          <w:tcPr>
            <w:tcW w:w="1503" w:type="dxa"/>
            <w:vMerge/>
            <w:tcBorders>
              <w:top w:val="nil"/>
              <w:left w:val="single" w:sz="8" w:space="0" w:color="000000"/>
              <w:bottom w:val="single" w:sz="8" w:space="0" w:color="000000"/>
              <w:right w:val="single" w:sz="8" w:space="0" w:color="000000"/>
            </w:tcBorders>
            <w:vAlign w:val="center"/>
            <w:hideMark/>
          </w:tcPr>
          <w:p w14:paraId="5503DF15" w14:textId="77777777" w:rsidR="00C9149B" w:rsidRPr="00B3062D" w:rsidRDefault="00C9149B" w:rsidP="00064D39">
            <w:pPr>
              <w:rPr>
                <w:rFonts w:ascii="Arial Narrow" w:hAnsi="Arial Narrow" w:cs="Calibri"/>
                <w:b/>
                <w:bCs/>
                <w:color w:val="000000"/>
                <w:sz w:val="16"/>
                <w:szCs w:val="16"/>
                <w:lang w:val="es-CO" w:eastAsia="es-CO"/>
              </w:rPr>
            </w:pPr>
          </w:p>
        </w:tc>
        <w:tc>
          <w:tcPr>
            <w:tcW w:w="1095" w:type="dxa"/>
            <w:vMerge/>
            <w:tcBorders>
              <w:top w:val="nil"/>
              <w:left w:val="single" w:sz="8" w:space="0" w:color="000000"/>
              <w:bottom w:val="single" w:sz="8" w:space="0" w:color="000000"/>
              <w:right w:val="single" w:sz="8" w:space="0" w:color="000000"/>
            </w:tcBorders>
            <w:vAlign w:val="center"/>
            <w:hideMark/>
          </w:tcPr>
          <w:p w14:paraId="109206D1" w14:textId="77777777" w:rsidR="00C9149B" w:rsidRPr="00B3062D" w:rsidRDefault="00C9149B" w:rsidP="00064D39">
            <w:pPr>
              <w:rPr>
                <w:rFonts w:ascii="Arial Narrow" w:hAnsi="Arial Narrow" w:cs="Calibri"/>
                <w:b/>
                <w:bCs/>
                <w:color w:val="000000"/>
                <w:sz w:val="16"/>
                <w:szCs w:val="16"/>
                <w:lang w:val="es-CO" w:eastAsia="es-CO"/>
              </w:rPr>
            </w:pPr>
          </w:p>
        </w:tc>
        <w:tc>
          <w:tcPr>
            <w:tcW w:w="1093" w:type="dxa"/>
            <w:vMerge/>
            <w:tcBorders>
              <w:top w:val="nil"/>
              <w:left w:val="single" w:sz="8" w:space="0" w:color="000000"/>
              <w:bottom w:val="single" w:sz="8" w:space="0" w:color="000000"/>
              <w:right w:val="single" w:sz="8" w:space="0" w:color="000000"/>
            </w:tcBorders>
            <w:vAlign w:val="center"/>
            <w:hideMark/>
          </w:tcPr>
          <w:p w14:paraId="4D1C3FC4" w14:textId="77777777" w:rsidR="00C9149B" w:rsidRPr="00B3062D" w:rsidRDefault="00C9149B" w:rsidP="00064D39">
            <w:pPr>
              <w:rPr>
                <w:rFonts w:ascii="Arial Narrow" w:hAnsi="Arial Narrow" w:cs="Calibri"/>
                <w:b/>
                <w:bCs/>
                <w:color w:val="000000"/>
                <w:sz w:val="16"/>
                <w:szCs w:val="16"/>
                <w:lang w:val="es-CO" w:eastAsia="es-CO"/>
              </w:rPr>
            </w:pPr>
          </w:p>
        </w:tc>
        <w:tc>
          <w:tcPr>
            <w:tcW w:w="146" w:type="dxa"/>
            <w:tcBorders>
              <w:top w:val="nil"/>
              <w:left w:val="nil"/>
              <w:bottom w:val="nil"/>
              <w:right w:val="nil"/>
            </w:tcBorders>
            <w:shd w:val="clear" w:color="auto" w:fill="auto"/>
            <w:noWrap/>
            <w:vAlign w:val="bottom"/>
            <w:hideMark/>
          </w:tcPr>
          <w:p w14:paraId="4FC712C0" w14:textId="77777777" w:rsidR="00C9149B" w:rsidRPr="00B3062D" w:rsidRDefault="00C9149B" w:rsidP="00064D39">
            <w:pPr>
              <w:jc w:val="center"/>
              <w:rPr>
                <w:rFonts w:ascii="Arial Narrow" w:hAnsi="Arial Narrow" w:cs="Calibri"/>
                <w:b/>
                <w:bCs/>
                <w:color w:val="000000"/>
                <w:sz w:val="16"/>
                <w:szCs w:val="16"/>
                <w:lang w:val="es-CO" w:eastAsia="es-CO"/>
              </w:rPr>
            </w:pPr>
          </w:p>
        </w:tc>
      </w:tr>
    </w:tbl>
    <w:p w14:paraId="31F76612" w14:textId="77777777" w:rsidR="00C9149B" w:rsidRDefault="00C9149B" w:rsidP="00C9149B">
      <w:pPr>
        <w:jc w:val="both"/>
        <w:rPr>
          <w:rFonts w:ascii="Arial Narrow" w:hAnsi="Arial Narrow"/>
          <w:color w:val="002060"/>
          <w:sz w:val="24"/>
          <w:szCs w:val="24"/>
        </w:rPr>
      </w:pPr>
    </w:p>
    <w:p w14:paraId="7B1386AB" w14:textId="77777777" w:rsidR="00C9149B" w:rsidRPr="00B75C30" w:rsidRDefault="00C9149B" w:rsidP="00C9149B">
      <w:pPr>
        <w:jc w:val="both"/>
        <w:rPr>
          <w:rFonts w:ascii="Arial Narrow" w:hAnsi="Arial Narrow"/>
          <w:color w:val="002060"/>
          <w:sz w:val="24"/>
          <w:szCs w:val="24"/>
        </w:rPr>
      </w:pPr>
    </w:p>
    <w:p w14:paraId="37224EEC" w14:textId="77777777" w:rsidR="00C9149B" w:rsidRPr="00B75C30" w:rsidRDefault="00C9149B" w:rsidP="00C9149B">
      <w:pPr>
        <w:jc w:val="both"/>
        <w:rPr>
          <w:rFonts w:ascii="Arial Narrow" w:hAnsi="Arial Narrow"/>
          <w:color w:val="002060"/>
          <w:sz w:val="24"/>
          <w:szCs w:val="24"/>
        </w:rPr>
      </w:pPr>
      <w:r w:rsidRPr="000C531F">
        <w:rPr>
          <w:rFonts w:ascii="Arial Narrow" w:hAnsi="Arial Narrow"/>
          <w:b/>
          <w:color w:val="002060"/>
          <w:sz w:val="24"/>
          <w:szCs w:val="24"/>
        </w:rPr>
        <w:t>INFORMES DE LEY:</w:t>
      </w:r>
      <w:r w:rsidRPr="00B75C30">
        <w:rPr>
          <w:rFonts w:ascii="Arial Narrow" w:hAnsi="Arial Narrow"/>
          <w:b/>
          <w:bCs/>
          <w:color w:val="002060"/>
          <w:sz w:val="24"/>
          <w:szCs w:val="24"/>
        </w:rPr>
        <w:t xml:space="preserve"> </w:t>
      </w:r>
      <w:r w:rsidRPr="00B75C30">
        <w:rPr>
          <w:rFonts w:ascii="Arial Narrow" w:hAnsi="Arial Narrow"/>
          <w:color w:val="002060"/>
          <w:sz w:val="24"/>
          <w:szCs w:val="24"/>
        </w:rPr>
        <w:t>El objetivo de la presente acción es dar cumplimiento a los requisitos normativos e institucionales en temas relacionados al seguimiento del sistema de control interno garantizando la transparencia de la gestión realizada por la Oficina de Control Interno de Fondecún.</w:t>
      </w:r>
    </w:p>
    <w:p w14:paraId="3A3A96DD" w14:textId="77777777" w:rsidR="00C9149B" w:rsidRPr="00B75C30" w:rsidRDefault="00C9149B" w:rsidP="00C9149B">
      <w:pPr>
        <w:jc w:val="both"/>
        <w:rPr>
          <w:rFonts w:ascii="Arial Narrow" w:hAnsi="Arial Narrow"/>
          <w:color w:val="002060"/>
          <w:sz w:val="24"/>
          <w:szCs w:val="24"/>
        </w:rPr>
      </w:pPr>
    </w:p>
    <w:p w14:paraId="74BA8209" w14:textId="77777777" w:rsidR="00C9149B" w:rsidRPr="00B75C30" w:rsidRDefault="00C9149B" w:rsidP="00C9149B">
      <w:pPr>
        <w:jc w:val="both"/>
        <w:rPr>
          <w:rFonts w:ascii="Arial Narrow" w:hAnsi="Arial Narrow"/>
          <w:color w:val="002060"/>
          <w:sz w:val="24"/>
          <w:szCs w:val="24"/>
        </w:rPr>
      </w:pPr>
      <w:r w:rsidRPr="00B75C30">
        <w:rPr>
          <w:rFonts w:ascii="Arial Narrow" w:hAnsi="Arial Narrow"/>
          <w:color w:val="002060"/>
          <w:sz w:val="24"/>
          <w:szCs w:val="24"/>
        </w:rPr>
        <w:t>Se relaciones los informes presentados en</w:t>
      </w:r>
      <w:r>
        <w:rPr>
          <w:rFonts w:ascii="Arial Narrow" w:hAnsi="Arial Narrow"/>
          <w:color w:val="002060"/>
          <w:sz w:val="24"/>
          <w:szCs w:val="24"/>
        </w:rPr>
        <w:t xml:space="preserve"> los tres trimestres </w:t>
      </w:r>
      <w:r w:rsidRPr="00B75C30">
        <w:rPr>
          <w:rFonts w:ascii="Arial Narrow" w:hAnsi="Arial Narrow"/>
          <w:color w:val="002060"/>
          <w:sz w:val="24"/>
          <w:szCs w:val="24"/>
        </w:rPr>
        <w:t>de 2022.</w:t>
      </w:r>
    </w:p>
    <w:p w14:paraId="321B86BC"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50CB0B0"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32E33A56" w14:textId="77777777" w:rsidR="00C9149B" w:rsidRDefault="00C9149B" w:rsidP="00C9149B">
      <w:pPr>
        <w:tabs>
          <w:tab w:val="left" w:pos="1134"/>
        </w:tabs>
        <w:jc w:val="both"/>
        <w:rPr>
          <w:rFonts w:ascii="Arial Narrow" w:hAnsi="Arial Narrow"/>
          <w:bCs/>
          <w:iCs/>
          <w:color w:val="1F3864" w:themeColor="accent1" w:themeShade="80"/>
          <w:sz w:val="16"/>
          <w:szCs w:val="16"/>
        </w:rPr>
      </w:pPr>
    </w:p>
    <w:tbl>
      <w:tblPr>
        <w:tblW w:w="9648" w:type="dxa"/>
        <w:tblLayout w:type="fixed"/>
        <w:tblCellMar>
          <w:left w:w="70" w:type="dxa"/>
          <w:right w:w="70" w:type="dxa"/>
        </w:tblCellMar>
        <w:tblLook w:val="04A0" w:firstRow="1" w:lastRow="0" w:firstColumn="1" w:lastColumn="0" w:noHBand="0" w:noVBand="1"/>
      </w:tblPr>
      <w:tblGrid>
        <w:gridCol w:w="427"/>
        <w:gridCol w:w="2576"/>
        <w:gridCol w:w="1240"/>
        <w:gridCol w:w="1701"/>
        <w:gridCol w:w="3544"/>
        <w:gridCol w:w="160"/>
      </w:tblGrid>
      <w:tr w:rsidR="00C9149B" w:rsidRPr="00983DEE" w14:paraId="38E1888F" w14:textId="77777777" w:rsidTr="00064D39">
        <w:trPr>
          <w:gridAfter w:val="1"/>
          <w:wAfter w:w="160" w:type="dxa"/>
          <w:trHeight w:val="466"/>
        </w:trPr>
        <w:tc>
          <w:tcPr>
            <w:tcW w:w="3003" w:type="dxa"/>
            <w:gridSpan w:val="2"/>
            <w:tcBorders>
              <w:top w:val="single" w:sz="8" w:space="0" w:color="000000"/>
              <w:left w:val="single" w:sz="8" w:space="0" w:color="000000"/>
              <w:bottom w:val="single" w:sz="8" w:space="0" w:color="000000"/>
              <w:right w:val="single" w:sz="8" w:space="0" w:color="000000"/>
            </w:tcBorders>
            <w:shd w:val="clear" w:color="000000" w:fill="ACB9CA"/>
            <w:vAlign w:val="center"/>
            <w:hideMark/>
          </w:tcPr>
          <w:p w14:paraId="5241CC62" w14:textId="77777777" w:rsidR="00C9149B" w:rsidRPr="00F16697" w:rsidRDefault="00C9149B" w:rsidP="00064D39">
            <w:pPr>
              <w:jc w:val="center"/>
              <w:rPr>
                <w:rFonts w:ascii="Century Gothic" w:hAnsi="Century Gothic" w:cs="Calibri"/>
                <w:b/>
                <w:bCs/>
                <w:color w:val="000000"/>
                <w:sz w:val="18"/>
                <w:szCs w:val="18"/>
                <w:lang w:val="es-CO" w:eastAsia="es-CO"/>
              </w:rPr>
            </w:pPr>
            <w:r w:rsidRPr="00F16697">
              <w:rPr>
                <w:rFonts w:ascii="Century Gothic" w:hAnsi="Century Gothic" w:cs="Calibri"/>
                <w:b/>
                <w:bCs/>
                <w:color w:val="000000"/>
                <w:sz w:val="18"/>
                <w:szCs w:val="18"/>
                <w:lang w:val="es-CO" w:eastAsia="es-CO"/>
              </w:rPr>
              <w:lastRenderedPageBreak/>
              <w:t>INFORME</w:t>
            </w:r>
          </w:p>
        </w:tc>
        <w:tc>
          <w:tcPr>
            <w:tcW w:w="1240" w:type="dxa"/>
            <w:tcBorders>
              <w:top w:val="single" w:sz="8" w:space="0" w:color="000000"/>
              <w:left w:val="nil"/>
              <w:bottom w:val="single" w:sz="8" w:space="0" w:color="000000"/>
              <w:right w:val="single" w:sz="8" w:space="0" w:color="000000"/>
            </w:tcBorders>
            <w:shd w:val="clear" w:color="000000" w:fill="ACB9CA"/>
            <w:vAlign w:val="center"/>
            <w:hideMark/>
          </w:tcPr>
          <w:p w14:paraId="414AAEF5" w14:textId="77777777" w:rsidR="00C9149B" w:rsidRPr="00F16697" w:rsidRDefault="00C9149B" w:rsidP="00064D39">
            <w:pPr>
              <w:jc w:val="center"/>
              <w:rPr>
                <w:rFonts w:ascii="Century Gothic" w:hAnsi="Century Gothic" w:cs="Calibri"/>
                <w:b/>
                <w:bCs/>
                <w:color w:val="000000"/>
                <w:sz w:val="18"/>
                <w:szCs w:val="18"/>
                <w:lang w:val="es-CO" w:eastAsia="es-CO"/>
              </w:rPr>
            </w:pPr>
            <w:r w:rsidRPr="00F16697">
              <w:rPr>
                <w:rFonts w:ascii="Century Gothic" w:hAnsi="Century Gothic" w:cs="Calibri"/>
                <w:b/>
                <w:bCs/>
                <w:color w:val="000000"/>
                <w:sz w:val="18"/>
                <w:szCs w:val="18"/>
                <w:lang w:val="es-CO" w:eastAsia="es-CO"/>
              </w:rPr>
              <w:t># INFORMES</w:t>
            </w:r>
          </w:p>
        </w:tc>
        <w:tc>
          <w:tcPr>
            <w:tcW w:w="1701" w:type="dxa"/>
            <w:tcBorders>
              <w:top w:val="single" w:sz="8" w:space="0" w:color="000000"/>
              <w:left w:val="nil"/>
              <w:bottom w:val="single" w:sz="8" w:space="0" w:color="000000"/>
              <w:right w:val="single" w:sz="8" w:space="0" w:color="000000"/>
            </w:tcBorders>
            <w:shd w:val="clear" w:color="000000" w:fill="ACB9CA"/>
            <w:vAlign w:val="center"/>
            <w:hideMark/>
          </w:tcPr>
          <w:p w14:paraId="6926C14C" w14:textId="77777777" w:rsidR="00C9149B" w:rsidRPr="00F16697" w:rsidRDefault="00C9149B" w:rsidP="00064D39">
            <w:pPr>
              <w:jc w:val="center"/>
              <w:rPr>
                <w:rFonts w:ascii="Century Gothic" w:hAnsi="Century Gothic" w:cs="Calibri"/>
                <w:b/>
                <w:bCs/>
                <w:color w:val="000000"/>
                <w:sz w:val="18"/>
                <w:szCs w:val="18"/>
                <w:lang w:val="es-CO" w:eastAsia="es-CO"/>
              </w:rPr>
            </w:pPr>
            <w:r w:rsidRPr="00F16697">
              <w:rPr>
                <w:rFonts w:ascii="Century Gothic" w:hAnsi="Century Gothic" w:cs="Calibri"/>
                <w:b/>
                <w:bCs/>
                <w:color w:val="000000"/>
                <w:sz w:val="18"/>
                <w:szCs w:val="18"/>
                <w:lang w:val="es-CO" w:eastAsia="es-CO"/>
              </w:rPr>
              <w:t>DESTINATARIO</w:t>
            </w:r>
          </w:p>
        </w:tc>
        <w:tc>
          <w:tcPr>
            <w:tcW w:w="3544" w:type="dxa"/>
            <w:tcBorders>
              <w:top w:val="single" w:sz="8" w:space="0" w:color="000000"/>
              <w:left w:val="nil"/>
              <w:bottom w:val="single" w:sz="8" w:space="0" w:color="000000"/>
              <w:right w:val="single" w:sz="8" w:space="0" w:color="000000"/>
            </w:tcBorders>
            <w:shd w:val="clear" w:color="000000" w:fill="ACB9CA"/>
            <w:vAlign w:val="center"/>
            <w:hideMark/>
          </w:tcPr>
          <w:p w14:paraId="0ED267B7" w14:textId="77777777" w:rsidR="00C9149B" w:rsidRPr="00F16697" w:rsidRDefault="00C9149B" w:rsidP="00064D39">
            <w:pPr>
              <w:jc w:val="center"/>
              <w:rPr>
                <w:rFonts w:ascii="Century Gothic" w:hAnsi="Century Gothic" w:cs="Calibri"/>
                <w:b/>
                <w:bCs/>
                <w:color w:val="000000"/>
                <w:sz w:val="18"/>
                <w:szCs w:val="18"/>
                <w:lang w:val="es-CO" w:eastAsia="es-CO"/>
              </w:rPr>
            </w:pPr>
            <w:r w:rsidRPr="00F16697">
              <w:rPr>
                <w:rFonts w:ascii="Century Gothic" w:hAnsi="Century Gothic" w:cs="Calibri"/>
                <w:b/>
                <w:bCs/>
                <w:color w:val="000000"/>
                <w:sz w:val="18"/>
                <w:szCs w:val="18"/>
                <w:lang w:val="es-CO" w:eastAsia="es-CO"/>
              </w:rPr>
              <w:t>CONCLUSIONES</w:t>
            </w:r>
          </w:p>
        </w:tc>
      </w:tr>
      <w:tr w:rsidR="00C9149B" w:rsidRPr="00983DEE" w14:paraId="0571A53C" w14:textId="77777777" w:rsidTr="00064D39">
        <w:trPr>
          <w:gridAfter w:val="1"/>
          <w:wAfter w:w="160" w:type="dxa"/>
          <w:trHeight w:val="933"/>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3F40AED1"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w:t>
            </w:r>
          </w:p>
        </w:tc>
        <w:tc>
          <w:tcPr>
            <w:tcW w:w="2576" w:type="dxa"/>
            <w:tcBorders>
              <w:top w:val="nil"/>
              <w:left w:val="nil"/>
              <w:bottom w:val="single" w:sz="8" w:space="0" w:color="000000"/>
              <w:right w:val="single" w:sz="8" w:space="0" w:color="000000"/>
            </w:tcBorders>
            <w:shd w:val="clear" w:color="auto" w:fill="auto"/>
            <w:vAlign w:val="center"/>
            <w:hideMark/>
          </w:tcPr>
          <w:p w14:paraId="2F7F4BBD"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Medición Estado de Avance del Modelo Estándar de Control Interno MECI en el marco de MIPG a través de FURAG en cada vigencia</w:t>
            </w:r>
          </w:p>
        </w:tc>
        <w:tc>
          <w:tcPr>
            <w:tcW w:w="1240" w:type="dxa"/>
            <w:tcBorders>
              <w:top w:val="nil"/>
              <w:left w:val="nil"/>
              <w:bottom w:val="single" w:sz="8" w:space="0" w:color="000000"/>
              <w:right w:val="single" w:sz="8" w:space="0" w:color="000000"/>
            </w:tcBorders>
            <w:shd w:val="clear" w:color="000000" w:fill="D9D9D9"/>
            <w:vAlign w:val="center"/>
            <w:hideMark/>
          </w:tcPr>
          <w:p w14:paraId="418953E6"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1</w:t>
            </w:r>
          </w:p>
        </w:tc>
        <w:tc>
          <w:tcPr>
            <w:tcW w:w="1701" w:type="dxa"/>
            <w:tcBorders>
              <w:top w:val="nil"/>
              <w:left w:val="nil"/>
              <w:bottom w:val="single" w:sz="8" w:space="0" w:color="000000"/>
              <w:right w:val="single" w:sz="8" w:space="0" w:color="000000"/>
            </w:tcBorders>
            <w:shd w:val="clear" w:color="000000" w:fill="D9D9D9"/>
            <w:vAlign w:val="center"/>
            <w:hideMark/>
          </w:tcPr>
          <w:p w14:paraId="4C6467E9"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DAFP</w:t>
            </w:r>
          </w:p>
        </w:tc>
        <w:tc>
          <w:tcPr>
            <w:tcW w:w="3544" w:type="dxa"/>
            <w:tcBorders>
              <w:top w:val="nil"/>
              <w:left w:val="nil"/>
              <w:bottom w:val="single" w:sz="8" w:space="0" w:color="000000"/>
              <w:right w:val="single" w:sz="8" w:space="0" w:color="000000"/>
            </w:tcBorders>
            <w:shd w:val="clear" w:color="auto" w:fill="auto"/>
            <w:vAlign w:val="center"/>
            <w:hideMark/>
          </w:tcPr>
          <w:p w14:paraId="42F328D1"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 presento de acuerdo con los lineamientos del DAFP, los reportes del FURAG el rendido día 10 de marzo de 2022.</w:t>
            </w:r>
          </w:p>
        </w:tc>
      </w:tr>
      <w:tr w:rsidR="00C9149B" w:rsidRPr="00983DEE" w14:paraId="56A9F284" w14:textId="77777777" w:rsidTr="00064D39">
        <w:trPr>
          <w:gridAfter w:val="1"/>
          <w:wAfter w:w="160" w:type="dxa"/>
          <w:trHeight w:val="688"/>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73DC90F6"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2</w:t>
            </w:r>
          </w:p>
        </w:tc>
        <w:tc>
          <w:tcPr>
            <w:tcW w:w="2576" w:type="dxa"/>
            <w:tcBorders>
              <w:top w:val="nil"/>
              <w:left w:val="nil"/>
              <w:bottom w:val="single" w:sz="8" w:space="0" w:color="000000"/>
              <w:right w:val="single" w:sz="8" w:space="0" w:color="000000"/>
            </w:tcBorders>
            <w:shd w:val="clear" w:color="auto" w:fill="auto"/>
            <w:vAlign w:val="center"/>
            <w:hideMark/>
          </w:tcPr>
          <w:p w14:paraId="6FB226F9"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de Evaluación Independiente del estado del Sistema de Control Interno</w:t>
            </w:r>
          </w:p>
        </w:tc>
        <w:tc>
          <w:tcPr>
            <w:tcW w:w="1240" w:type="dxa"/>
            <w:tcBorders>
              <w:top w:val="nil"/>
              <w:left w:val="nil"/>
              <w:bottom w:val="single" w:sz="8" w:space="0" w:color="000000"/>
              <w:right w:val="single" w:sz="8" w:space="0" w:color="000000"/>
            </w:tcBorders>
            <w:shd w:val="clear" w:color="000000" w:fill="D9D9D9"/>
            <w:vAlign w:val="center"/>
            <w:hideMark/>
          </w:tcPr>
          <w:p w14:paraId="208E172B"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single" w:sz="8" w:space="0" w:color="000000"/>
              <w:right w:val="single" w:sz="8" w:space="0" w:color="000000"/>
            </w:tcBorders>
            <w:shd w:val="clear" w:color="auto" w:fill="auto"/>
            <w:vAlign w:val="center"/>
            <w:hideMark/>
          </w:tcPr>
          <w:p w14:paraId="061B9814"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 -Comunidad</w:t>
            </w:r>
          </w:p>
        </w:tc>
        <w:tc>
          <w:tcPr>
            <w:tcW w:w="3544" w:type="dxa"/>
            <w:tcBorders>
              <w:top w:val="nil"/>
              <w:left w:val="nil"/>
              <w:bottom w:val="single" w:sz="8" w:space="0" w:color="000000"/>
              <w:right w:val="single" w:sz="8" w:space="0" w:color="000000"/>
            </w:tcBorders>
            <w:shd w:val="clear" w:color="auto" w:fill="auto"/>
            <w:vAlign w:val="center"/>
            <w:hideMark/>
          </w:tcPr>
          <w:p w14:paraId="6BA5E75E"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 realizo un informe Semestral de acuerdo con lo estipulado, en los cuales se evidencia que el Estado del sistema de Control Interno de la entidad está en un promedio del 94%, reflejando en ello un Sistema efectivo, integrado con los lineamientos y con el funcionamiento adecuado de sus componentes</w:t>
            </w:r>
          </w:p>
        </w:tc>
      </w:tr>
      <w:tr w:rsidR="00C9149B" w:rsidRPr="00983DEE" w14:paraId="45A1EE6F" w14:textId="77777777" w:rsidTr="00064D39">
        <w:trPr>
          <w:gridAfter w:val="1"/>
          <w:wAfter w:w="160" w:type="dxa"/>
          <w:trHeight w:val="1021"/>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50C9850C"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3</w:t>
            </w:r>
          </w:p>
        </w:tc>
        <w:tc>
          <w:tcPr>
            <w:tcW w:w="2576" w:type="dxa"/>
            <w:tcBorders>
              <w:top w:val="nil"/>
              <w:left w:val="nil"/>
              <w:bottom w:val="single" w:sz="8" w:space="0" w:color="000000"/>
              <w:right w:val="single" w:sz="8" w:space="0" w:color="000000"/>
            </w:tcBorders>
            <w:shd w:val="clear" w:color="auto" w:fill="auto"/>
            <w:vAlign w:val="center"/>
            <w:hideMark/>
          </w:tcPr>
          <w:p w14:paraId="5E02080E"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de evaluación sistema de control Interno Contable</w:t>
            </w:r>
          </w:p>
        </w:tc>
        <w:tc>
          <w:tcPr>
            <w:tcW w:w="1240" w:type="dxa"/>
            <w:tcBorders>
              <w:top w:val="nil"/>
              <w:left w:val="nil"/>
              <w:bottom w:val="single" w:sz="8" w:space="0" w:color="000000"/>
              <w:right w:val="single" w:sz="8" w:space="0" w:color="000000"/>
            </w:tcBorders>
            <w:shd w:val="clear" w:color="000000" w:fill="D9D9D9"/>
            <w:vAlign w:val="center"/>
            <w:hideMark/>
          </w:tcPr>
          <w:p w14:paraId="0EFBF41B"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1</w:t>
            </w:r>
          </w:p>
        </w:tc>
        <w:tc>
          <w:tcPr>
            <w:tcW w:w="1701" w:type="dxa"/>
            <w:tcBorders>
              <w:top w:val="nil"/>
              <w:left w:val="nil"/>
              <w:bottom w:val="single" w:sz="8" w:space="0" w:color="000000"/>
              <w:right w:val="single" w:sz="8" w:space="0" w:color="000000"/>
            </w:tcBorders>
            <w:shd w:val="clear" w:color="auto" w:fill="auto"/>
            <w:vAlign w:val="center"/>
            <w:hideMark/>
          </w:tcPr>
          <w:p w14:paraId="72D05C50"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CHIP</w:t>
            </w:r>
          </w:p>
        </w:tc>
        <w:tc>
          <w:tcPr>
            <w:tcW w:w="3544" w:type="dxa"/>
            <w:tcBorders>
              <w:top w:val="nil"/>
              <w:left w:val="nil"/>
              <w:bottom w:val="single" w:sz="8" w:space="0" w:color="000000"/>
              <w:right w:val="single" w:sz="8" w:space="0" w:color="000000"/>
            </w:tcBorders>
            <w:shd w:val="clear" w:color="auto" w:fill="auto"/>
            <w:vAlign w:val="center"/>
            <w:hideMark/>
          </w:tcPr>
          <w:p w14:paraId="3E726538"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El control interno contable de FONDECUN obtuvo una calificación de 5.00 con interpretación en la escala de calificación cualitativa EFICIENTE- informe rendido el día 22 de febrero de 2022.</w:t>
            </w:r>
          </w:p>
        </w:tc>
      </w:tr>
      <w:tr w:rsidR="00C9149B" w:rsidRPr="00983DEE" w14:paraId="76E7223B" w14:textId="77777777" w:rsidTr="00064D39">
        <w:trPr>
          <w:gridAfter w:val="1"/>
          <w:wAfter w:w="160" w:type="dxa"/>
          <w:trHeight w:val="1458"/>
        </w:trPr>
        <w:tc>
          <w:tcPr>
            <w:tcW w:w="427" w:type="dxa"/>
            <w:tcBorders>
              <w:top w:val="nil"/>
              <w:left w:val="single" w:sz="8" w:space="0" w:color="000000"/>
              <w:bottom w:val="nil"/>
              <w:right w:val="single" w:sz="8" w:space="0" w:color="000000"/>
            </w:tcBorders>
            <w:shd w:val="clear" w:color="auto" w:fill="auto"/>
            <w:vAlign w:val="center"/>
            <w:hideMark/>
          </w:tcPr>
          <w:p w14:paraId="7044F109"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4</w:t>
            </w:r>
          </w:p>
        </w:tc>
        <w:tc>
          <w:tcPr>
            <w:tcW w:w="2576" w:type="dxa"/>
            <w:tcBorders>
              <w:top w:val="nil"/>
              <w:left w:val="nil"/>
              <w:bottom w:val="single" w:sz="8" w:space="0" w:color="000000"/>
              <w:right w:val="single" w:sz="8" w:space="0" w:color="000000"/>
            </w:tcBorders>
            <w:shd w:val="clear" w:color="auto" w:fill="auto"/>
            <w:vAlign w:val="center"/>
            <w:hideMark/>
          </w:tcPr>
          <w:p w14:paraId="1FDFE8DF"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de evaluación de la gestión por dependencias</w:t>
            </w:r>
          </w:p>
        </w:tc>
        <w:tc>
          <w:tcPr>
            <w:tcW w:w="1240" w:type="dxa"/>
            <w:tcBorders>
              <w:top w:val="nil"/>
              <w:left w:val="nil"/>
              <w:bottom w:val="single" w:sz="8" w:space="0" w:color="000000"/>
              <w:right w:val="single" w:sz="8" w:space="0" w:color="000000"/>
            </w:tcBorders>
            <w:shd w:val="clear" w:color="000000" w:fill="D9D9D9"/>
            <w:vAlign w:val="center"/>
            <w:hideMark/>
          </w:tcPr>
          <w:p w14:paraId="6BF57D90"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1</w:t>
            </w:r>
          </w:p>
        </w:tc>
        <w:tc>
          <w:tcPr>
            <w:tcW w:w="1701" w:type="dxa"/>
            <w:tcBorders>
              <w:top w:val="nil"/>
              <w:left w:val="nil"/>
              <w:bottom w:val="single" w:sz="8" w:space="0" w:color="000000"/>
              <w:right w:val="single" w:sz="8" w:space="0" w:color="000000"/>
            </w:tcBorders>
            <w:shd w:val="clear" w:color="auto" w:fill="auto"/>
            <w:vAlign w:val="center"/>
            <w:hideMark/>
          </w:tcPr>
          <w:p w14:paraId="43DEF340"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w:t>
            </w:r>
          </w:p>
        </w:tc>
        <w:tc>
          <w:tcPr>
            <w:tcW w:w="3544" w:type="dxa"/>
            <w:tcBorders>
              <w:top w:val="nil"/>
              <w:left w:val="nil"/>
              <w:bottom w:val="single" w:sz="8" w:space="0" w:color="000000"/>
              <w:right w:val="single" w:sz="8" w:space="0" w:color="000000"/>
            </w:tcBorders>
            <w:shd w:val="clear" w:color="auto" w:fill="auto"/>
            <w:vAlign w:val="center"/>
            <w:hideMark/>
          </w:tcPr>
          <w:p w14:paraId="5B26B47E"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En el año 2022 se realizó la revisión de la evaluación por cada una de las dependencias de la Gobernación de Cundinamarca, evaluando en ellos la efectividad de la gestión con base en las actividades programadas y las metas propuestas durante el año 2021.</w:t>
            </w:r>
          </w:p>
        </w:tc>
      </w:tr>
      <w:tr w:rsidR="00C9149B" w:rsidRPr="00983DEE" w14:paraId="751CCB5A" w14:textId="77777777" w:rsidTr="00064D39">
        <w:trPr>
          <w:gridAfter w:val="1"/>
          <w:wAfter w:w="160" w:type="dxa"/>
          <w:trHeight w:val="1215"/>
        </w:trPr>
        <w:tc>
          <w:tcPr>
            <w:tcW w:w="427" w:type="dxa"/>
            <w:tcBorders>
              <w:top w:val="single" w:sz="8" w:space="0" w:color="000000"/>
              <w:left w:val="single" w:sz="8" w:space="0" w:color="000000"/>
              <w:bottom w:val="nil"/>
              <w:right w:val="single" w:sz="8" w:space="0" w:color="000000"/>
            </w:tcBorders>
            <w:shd w:val="clear" w:color="auto" w:fill="auto"/>
            <w:vAlign w:val="center"/>
            <w:hideMark/>
          </w:tcPr>
          <w:p w14:paraId="1C19372F"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5</w:t>
            </w:r>
          </w:p>
        </w:tc>
        <w:tc>
          <w:tcPr>
            <w:tcW w:w="2576" w:type="dxa"/>
            <w:tcBorders>
              <w:top w:val="nil"/>
              <w:left w:val="nil"/>
              <w:bottom w:val="nil"/>
              <w:right w:val="single" w:sz="8" w:space="0" w:color="000000"/>
            </w:tcBorders>
            <w:shd w:val="clear" w:color="auto" w:fill="auto"/>
            <w:vAlign w:val="center"/>
            <w:hideMark/>
          </w:tcPr>
          <w:p w14:paraId="0E66C265"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de seguimiento a los derechos de autor</w:t>
            </w:r>
          </w:p>
        </w:tc>
        <w:tc>
          <w:tcPr>
            <w:tcW w:w="1240" w:type="dxa"/>
            <w:tcBorders>
              <w:top w:val="nil"/>
              <w:left w:val="nil"/>
              <w:bottom w:val="single" w:sz="8" w:space="0" w:color="000000"/>
              <w:right w:val="single" w:sz="8" w:space="0" w:color="000000"/>
            </w:tcBorders>
            <w:shd w:val="clear" w:color="000000" w:fill="D9D9D9"/>
            <w:vAlign w:val="center"/>
            <w:hideMark/>
          </w:tcPr>
          <w:p w14:paraId="173C58A3"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1</w:t>
            </w:r>
          </w:p>
        </w:tc>
        <w:tc>
          <w:tcPr>
            <w:tcW w:w="1701" w:type="dxa"/>
            <w:tcBorders>
              <w:top w:val="nil"/>
              <w:left w:val="nil"/>
              <w:bottom w:val="nil"/>
              <w:right w:val="single" w:sz="8" w:space="0" w:color="000000"/>
            </w:tcBorders>
            <w:shd w:val="clear" w:color="auto" w:fill="auto"/>
            <w:vAlign w:val="center"/>
            <w:hideMark/>
          </w:tcPr>
          <w:p w14:paraId="012124AF"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Dirección nacional de derechos dé auto</w:t>
            </w:r>
          </w:p>
        </w:tc>
        <w:tc>
          <w:tcPr>
            <w:tcW w:w="3544" w:type="dxa"/>
            <w:tcBorders>
              <w:top w:val="nil"/>
              <w:left w:val="nil"/>
              <w:bottom w:val="nil"/>
              <w:right w:val="single" w:sz="8" w:space="0" w:color="000000"/>
            </w:tcBorders>
            <w:shd w:val="clear" w:color="auto" w:fill="auto"/>
            <w:vAlign w:val="center"/>
            <w:hideMark/>
          </w:tcPr>
          <w:p w14:paraId="6F88FB47"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Teniendo en cuenta la información suministrada por la subgerencia administrativa y financiera de Fondecun se encontró diferencia en las cantidades de licencias y equipos, se sugiere realizar una estrategia de depuración de inventarios para tener un inventario de software unificada.</w:t>
            </w:r>
          </w:p>
        </w:tc>
      </w:tr>
      <w:tr w:rsidR="00C9149B" w:rsidRPr="00983DEE" w14:paraId="2F26AD35" w14:textId="77777777" w:rsidTr="00064D39">
        <w:trPr>
          <w:gridAfter w:val="1"/>
          <w:wAfter w:w="160" w:type="dxa"/>
          <w:trHeight w:val="817"/>
        </w:trPr>
        <w:tc>
          <w:tcPr>
            <w:tcW w:w="4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B22B1C"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6</w:t>
            </w:r>
          </w:p>
        </w:tc>
        <w:tc>
          <w:tcPr>
            <w:tcW w:w="25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2CD546"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informe de evaluación de rendición de cuentas </w:t>
            </w:r>
          </w:p>
        </w:tc>
        <w:tc>
          <w:tcPr>
            <w:tcW w:w="124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4FE9AE5"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1</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89336F"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Comunidad</w:t>
            </w:r>
          </w:p>
        </w:tc>
        <w:tc>
          <w:tcPr>
            <w:tcW w:w="3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87070F"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La profesional en Planeación realizo un importante trabajo de rendición permanente de cuentas durante la vigencia 2021, con el objetivo de informar a través de medios de comunicación internos y externos, la gestión de la entidad.</w:t>
            </w:r>
            <w:r w:rsidRPr="00F16697">
              <w:rPr>
                <w:rFonts w:ascii="Century Gothic" w:hAnsi="Century Gothic" w:cs="Calibri"/>
                <w:color w:val="1F3864"/>
                <w:sz w:val="18"/>
                <w:szCs w:val="18"/>
                <w:lang w:val="es-CO" w:eastAsia="es-CO"/>
              </w:rPr>
              <w:br/>
              <w:t xml:space="preserve">Se logro cumplir con los tres espacios programados para la rendición de cuentas. </w:t>
            </w:r>
          </w:p>
        </w:tc>
      </w:tr>
      <w:tr w:rsidR="00C9149B" w:rsidRPr="00983DEE" w14:paraId="0817DF55" w14:textId="77777777" w:rsidTr="00064D39">
        <w:trPr>
          <w:trHeight w:val="807"/>
        </w:trPr>
        <w:tc>
          <w:tcPr>
            <w:tcW w:w="427" w:type="dxa"/>
            <w:vMerge/>
            <w:tcBorders>
              <w:top w:val="single" w:sz="8" w:space="0" w:color="000000"/>
              <w:left w:val="single" w:sz="8" w:space="0" w:color="000000"/>
              <w:bottom w:val="single" w:sz="8" w:space="0" w:color="000000"/>
              <w:right w:val="single" w:sz="8" w:space="0" w:color="000000"/>
            </w:tcBorders>
            <w:vAlign w:val="center"/>
            <w:hideMark/>
          </w:tcPr>
          <w:p w14:paraId="79CF8D29" w14:textId="77777777" w:rsidR="00C9149B" w:rsidRPr="00983DEE" w:rsidRDefault="00C9149B" w:rsidP="00064D39">
            <w:pPr>
              <w:rPr>
                <w:rFonts w:ascii="Century Gothic" w:hAnsi="Century Gothic" w:cs="Calibri"/>
                <w:color w:val="1F3864"/>
                <w:lang w:val="es-CO" w:eastAsia="es-CO"/>
              </w:rPr>
            </w:pPr>
          </w:p>
        </w:tc>
        <w:tc>
          <w:tcPr>
            <w:tcW w:w="2576" w:type="dxa"/>
            <w:vMerge/>
            <w:tcBorders>
              <w:top w:val="single" w:sz="8" w:space="0" w:color="000000"/>
              <w:left w:val="single" w:sz="8" w:space="0" w:color="000000"/>
              <w:bottom w:val="single" w:sz="8" w:space="0" w:color="000000"/>
              <w:right w:val="single" w:sz="8" w:space="0" w:color="000000"/>
            </w:tcBorders>
            <w:vAlign w:val="center"/>
            <w:hideMark/>
          </w:tcPr>
          <w:p w14:paraId="2A6765F7" w14:textId="77777777" w:rsidR="00C9149B" w:rsidRPr="00F16697" w:rsidRDefault="00C9149B" w:rsidP="00064D39">
            <w:pPr>
              <w:rPr>
                <w:rFonts w:ascii="Century Gothic" w:hAnsi="Century Gothic" w:cs="Calibri"/>
                <w:color w:val="1F3864"/>
                <w:sz w:val="18"/>
                <w:szCs w:val="18"/>
                <w:lang w:val="es-CO" w:eastAsia="es-CO"/>
              </w:rPr>
            </w:pPr>
          </w:p>
        </w:tc>
        <w:tc>
          <w:tcPr>
            <w:tcW w:w="1240" w:type="dxa"/>
            <w:vMerge/>
            <w:tcBorders>
              <w:top w:val="nil"/>
              <w:left w:val="single" w:sz="8" w:space="0" w:color="000000"/>
              <w:bottom w:val="single" w:sz="8" w:space="0" w:color="000000"/>
              <w:right w:val="single" w:sz="8" w:space="0" w:color="000000"/>
            </w:tcBorders>
            <w:vAlign w:val="center"/>
            <w:hideMark/>
          </w:tcPr>
          <w:p w14:paraId="5BBF892C" w14:textId="77777777" w:rsidR="00C9149B" w:rsidRPr="00F16697" w:rsidRDefault="00C9149B" w:rsidP="00064D39">
            <w:pPr>
              <w:rPr>
                <w:rFonts w:ascii="Century Gothic" w:hAnsi="Century Gothic" w:cs="Calibri"/>
                <w:color w:val="1F3864"/>
                <w:sz w:val="18"/>
                <w:szCs w:val="18"/>
                <w:lang w:val="es-CO" w:eastAsia="es-CO"/>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DFE5205" w14:textId="77777777" w:rsidR="00C9149B" w:rsidRPr="00F16697" w:rsidRDefault="00C9149B" w:rsidP="00064D39">
            <w:pPr>
              <w:rPr>
                <w:rFonts w:ascii="Century Gothic" w:hAnsi="Century Gothic" w:cs="Calibri"/>
                <w:color w:val="1F3864"/>
                <w:sz w:val="18"/>
                <w:szCs w:val="18"/>
                <w:lang w:val="es-CO" w:eastAsia="es-CO"/>
              </w:rPr>
            </w:pPr>
          </w:p>
        </w:tc>
        <w:tc>
          <w:tcPr>
            <w:tcW w:w="3544" w:type="dxa"/>
            <w:vMerge/>
            <w:tcBorders>
              <w:top w:val="single" w:sz="8" w:space="0" w:color="000000"/>
              <w:left w:val="single" w:sz="8" w:space="0" w:color="000000"/>
              <w:bottom w:val="single" w:sz="8" w:space="0" w:color="000000"/>
              <w:right w:val="single" w:sz="8" w:space="0" w:color="000000"/>
            </w:tcBorders>
            <w:vAlign w:val="center"/>
            <w:hideMark/>
          </w:tcPr>
          <w:p w14:paraId="009D7F62" w14:textId="77777777" w:rsidR="00C9149B" w:rsidRPr="00F16697" w:rsidRDefault="00C9149B" w:rsidP="00064D39">
            <w:pPr>
              <w:rPr>
                <w:rFonts w:ascii="Century Gothic" w:hAnsi="Century Gothic" w:cs="Calibri"/>
                <w:color w:val="1F3864"/>
                <w:sz w:val="18"/>
                <w:szCs w:val="18"/>
                <w:lang w:val="es-CO" w:eastAsia="es-CO"/>
              </w:rPr>
            </w:pPr>
          </w:p>
        </w:tc>
        <w:tc>
          <w:tcPr>
            <w:tcW w:w="160" w:type="dxa"/>
            <w:tcBorders>
              <w:top w:val="nil"/>
              <w:left w:val="nil"/>
              <w:bottom w:val="nil"/>
              <w:right w:val="nil"/>
            </w:tcBorders>
            <w:shd w:val="clear" w:color="auto" w:fill="auto"/>
            <w:noWrap/>
            <w:vAlign w:val="bottom"/>
            <w:hideMark/>
          </w:tcPr>
          <w:p w14:paraId="352C85DA" w14:textId="77777777" w:rsidR="00C9149B" w:rsidRPr="00983DEE" w:rsidRDefault="00C9149B" w:rsidP="00064D39">
            <w:pPr>
              <w:jc w:val="both"/>
              <w:rPr>
                <w:rFonts w:ascii="Century Gothic" w:hAnsi="Century Gothic" w:cs="Calibri"/>
                <w:color w:val="1F3864"/>
                <w:lang w:val="es-CO" w:eastAsia="es-CO"/>
              </w:rPr>
            </w:pPr>
          </w:p>
        </w:tc>
      </w:tr>
      <w:tr w:rsidR="00C9149B" w:rsidRPr="00983DEE" w14:paraId="7CF90D61" w14:textId="77777777" w:rsidTr="00064D39">
        <w:trPr>
          <w:trHeight w:val="671"/>
        </w:trPr>
        <w:tc>
          <w:tcPr>
            <w:tcW w:w="42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DF6469"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7</w:t>
            </w:r>
          </w:p>
        </w:tc>
        <w:tc>
          <w:tcPr>
            <w:tcW w:w="25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1BC589"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Austeridad en el Gasto</w:t>
            </w:r>
          </w:p>
        </w:tc>
        <w:tc>
          <w:tcPr>
            <w:tcW w:w="124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2B75C923"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3</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B213ED"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 -Comunidad</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B342E1"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Verificar que las medidas y políticas de austeridad en el gasto implementadas en la Entidad correspondiente al I y II </w:t>
            </w:r>
            <w:r w:rsidRPr="00F16697">
              <w:rPr>
                <w:rFonts w:ascii="Century Gothic" w:hAnsi="Century Gothic" w:cs="Calibri"/>
                <w:color w:val="1F3864"/>
                <w:sz w:val="18"/>
                <w:szCs w:val="18"/>
                <w:lang w:val="es-CO" w:eastAsia="es-CO"/>
              </w:rPr>
              <w:lastRenderedPageBreak/>
              <w:t>Trimestre de la vigencia 2022 y III trimestre 2021</w:t>
            </w:r>
          </w:p>
        </w:tc>
        <w:tc>
          <w:tcPr>
            <w:tcW w:w="160" w:type="dxa"/>
            <w:vAlign w:val="center"/>
            <w:hideMark/>
          </w:tcPr>
          <w:p w14:paraId="3A197061" w14:textId="77777777" w:rsidR="00C9149B" w:rsidRPr="00983DEE" w:rsidRDefault="00C9149B" w:rsidP="00064D39">
            <w:pPr>
              <w:rPr>
                <w:lang w:val="es-CO" w:eastAsia="es-CO"/>
              </w:rPr>
            </w:pPr>
          </w:p>
        </w:tc>
      </w:tr>
      <w:tr w:rsidR="00C9149B" w:rsidRPr="00983DEE" w14:paraId="0407F114" w14:textId="77777777" w:rsidTr="00064D39">
        <w:trPr>
          <w:trHeight w:val="651"/>
        </w:trPr>
        <w:tc>
          <w:tcPr>
            <w:tcW w:w="427" w:type="dxa"/>
            <w:vMerge/>
            <w:tcBorders>
              <w:top w:val="nil"/>
              <w:left w:val="single" w:sz="8" w:space="0" w:color="000000"/>
              <w:bottom w:val="single" w:sz="8" w:space="0" w:color="000000"/>
              <w:right w:val="single" w:sz="8" w:space="0" w:color="000000"/>
            </w:tcBorders>
            <w:vAlign w:val="center"/>
            <w:hideMark/>
          </w:tcPr>
          <w:p w14:paraId="798341C3" w14:textId="77777777" w:rsidR="00C9149B" w:rsidRPr="00983DEE" w:rsidRDefault="00C9149B" w:rsidP="00064D39">
            <w:pPr>
              <w:rPr>
                <w:rFonts w:ascii="Century Gothic" w:hAnsi="Century Gothic" w:cs="Calibri"/>
                <w:color w:val="1F3864"/>
                <w:lang w:val="es-CO" w:eastAsia="es-CO"/>
              </w:rPr>
            </w:pPr>
          </w:p>
        </w:tc>
        <w:tc>
          <w:tcPr>
            <w:tcW w:w="2576" w:type="dxa"/>
            <w:vMerge/>
            <w:tcBorders>
              <w:top w:val="nil"/>
              <w:left w:val="single" w:sz="8" w:space="0" w:color="000000"/>
              <w:bottom w:val="single" w:sz="8" w:space="0" w:color="000000"/>
              <w:right w:val="single" w:sz="8" w:space="0" w:color="000000"/>
            </w:tcBorders>
            <w:vAlign w:val="center"/>
            <w:hideMark/>
          </w:tcPr>
          <w:p w14:paraId="3B7EDC09" w14:textId="77777777" w:rsidR="00C9149B" w:rsidRPr="00F16697" w:rsidRDefault="00C9149B" w:rsidP="00064D39">
            <w:pPr>
              <w:rPr>
                <w:rFonts w:ascii="Century Gothic" w:hAnsi="Century Gothic" w:cs="Calibri"/>
                <w:color w:val="1F3864"/>
                <w:sz w:val="18"/>
                <w:szCs w:val="18"/>
                <w:lang w:val="es-CO" w:eastAsia="es-CO"/>
              </w:rPr>
            </w:pPr>
          </w:p>
        </w:tc>
        <w:tc>
          <w:tcPr>
            <w:tcW w:w="1240" w:type="dxa"/>
            <w:vMerge/>
            <w:tcBorders>
              <w:top w:val="nil"/>
              <w:left w:val="single" w:sz="8" w:space="0" w:color="000000"/>
              <w:bottom w:val="single" w:sz="8" w:space="0" w:color="000000"/>
              <w:right w:val="single" w:sz="8" w:space="0" w:color="000000"/>
            </w:tcBorders>
            <w:vAlign w:val="center"/>
            <w:hideMark/>
          </w:tcPr>
          <w:p w14:paraId="0CCC2B66" w14:textId="77777777" w:rsidR="00C9149B" w:rsidRPr="00F16697" w:rsidRDefault="00C9149B" w:rsidP="00064D39">
            <w:pPr>
              <w:rPr>
                <w:rFonts w:ascii="Century Gothic" w:hAnsi="Century Gothic" w:cs="Calibri"/>
                <w:color w:val="1F3864"/>
                <w:sz w:val="18"/>
                <w:szCs w:val="18"/>
                <w:lang w:val="es-CO" w:eastAsia="es-CO"/>
              </w:rPr>
            </w:pPr>
          </w:p>
        </w:tc>
        <w:tc>
          <w:tcPr>
            <w:tcW w:w="1701" w:type="dxa"/>
            <w:vMerge/>
            <w:tcBorders>
              <w:top w:val="nil"/>
              <w:left w:val="single" w:sz="8" w:space="0" w:color="000000"/>
              <w:bottom w:val="single" w:sz="8" w:space="0" w:color="000000"/>
              <w:right w:val="single" w:sz="8" w:space="0" w:color="000000"/>
            </w:tcBorders>
            <w:vAlign w:val="center"/>
            <w:hideMark/>
          </w:tcPr>
          <w:p w14:paraId="0FA9B1A3" w14:textId="77777777" w:rsidR="00C9149B" w:rsidRPr="00F16697" w:rsidRDefault="00C9149B" w:rsidP="00064D39">
            <w:pPr>
              <w:rPr>
                <w:rFonts w:ascii="Century Gothic" w:hAnsi="Century Gothic" w:cs="Calibri"/>
                <w:color w:val="1F3864"/>
                <w:sz w:val="18"/>
                <w:szCs w:val="18"/>
                <w:lang w:val="es-CO" w:eastAsia="es-CO"/>
              </w:rPr>
            </w:pPr>
          </w:p>
        </w:tc>
        <w:tc>
          <w:tcPr>
            <w:tcW w:w="3544" w:type="dxa"/>
            <w:vMerge/>
            <w:tcBorders>
              <w:top w:val="nil"/>
              <w:left w:val="single" w:sz="8" w:space="0" w:color="000000"/>
              <w:bottom w:val="single" w:sz="8" w:space="0" w:color="000000"/>
              <w:right w:val="single" w:sz="8" w:space="0" w:color="000000"/>
            </w:tcBorders>
            <w:vAlign w:val="center"/>
            <w:hideMark/>
          </w:tcPr>
          <w:p w14:paraId="7C107BEC" w14:textId="77777777" w:rsidR="00C9149B" w:rsidRPr="00F16697" w:rsidRDefault="00C9149B" w:rsidP="00064D39">
            <w:pPr>
              <w:rPr>
                <w:rFonts w:ascii="Century Gothic" w:hAnsi="Century Gothic" w:cs="Calibri"/>
                <w:color w:val="1F3864"/>
                <w:sz w:val="18"/>
                <w:szCs w:val="18"/>
                <w:lang w:val="es-CO" w:eastAsia="es-CO"/>
              </w:rPr>
            </w:pPr>
          </w:p>
        </w:tc>
        <w:tc>
          <w:tcPr>
            <w:tcW w:w="160" w:type="dxa"/>
            <w:tcBorders>
              <w:top w:val="nil"/>
              <w:left w:val="nil"/>
              <w:bottom w:val="nil"/>
              <w:right w:val="nil"/>
            </w:tcBorders>
            <w:shd w:val="clear" w:color="auto" w:fill="auto"/>
            <w:noWrap/>
            <w:vAlign w:val="bottom"/>
            <w:hideMark/>
          </w:tcPr>
          <w:p w14:paraId="1F6F1867" w14:textId="77777777" w:rsidR="00C9149B" w:rsidRPr="00983DEE" w:rsidRDefault="00C9149B" w:rsidP="00064D39">
            <w:pPr>
              <w:jc w:val="both"/>
              <w:rPr>
                <w:rFonts w:ascii="Century Gothic" w:hAnsi="Century Gothic" w:cs="Calibri"/>
                <w:color w:val="1F3864"/>
                <w:lang w:val="es-CO" w:eastAsia="es-CO"/>
              </w:rPr>
            </w:pPr>
          </w:p>
        </w:tc>
      </w:tr>
      <w:tr w:rsidR="00C9149B" w:rsidRPr="00983DEE" w14:paraId="04C1BE6F" w14:textId="77777777" w:rsidTr="00064D39">
        <w:trPr>
          <w:trHeight w:val="1021"/>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3FB82E95"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8</w:t>
            </w:r>
          </w:p>
        </w:tc>
        <w:tc>
          <w:tcPr>
            <w:tcW w:w="2576" w:type="dxa"/>
            <w:tcBorders>
              <w:top w:val="nil"/>
              <w:left w:val="nil"/>
              <w:bottom w:val="single" w:sz="8" w:space="0" w:color="000000"/>
              <w:right w:val="single" w:sz="8" w:space="0" w:color="000000"/>
            </w:tcBorders>
            <w:shd w:val="clear" w:color="auto" w:fill="auto"/>
            <w:vAlign w:val="center"/>
            <w:hideMark/>
          </w:tcPr>
          <w:p w14:paraId="17DFEB50"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de Avance Plan de Mejoramiento Auditorías Externas</w:t>
            </w:r>
          </w:p>
        </w:tc>
        <w:tc>
          <w:tcPr>
            <w:tcW w:w="1240" w:type="dxa"/>
            <w:tcBorders>
              <w:top w:val="nil"/>
              <w:left w:val="nil"/>
              <w:bottom w:val="single" w:sz="8" w:space="0" w:color="000000"/>
              <w:right w:val="single" w:sz="8" w:space="0" w:color="000000"/>
            </w:tcBorders>
            <w:shd w:val="clear" w:color="000000" w:fill="D9D9D9"/>
            <w:vAlign w:val="center"/>
            <w:hideMark/>
          </w:tcPr>
          <w:p w14:paraId="04532618"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single" w:sz="8" w:space="0" w:color="000000"/>
              <w:right w:val="single" w:sz="8" w:space="0" w:color="000000"/>
            </w:tcBorders>
            <w:shd w:val="clear" w:color="auto" w:fill="auto"/>
            <w:vAlign w:val="center"/>
            <w:hideMark/>
          </w:tcPr>
          <w:p w14:paraId="04E92BE2"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Contraloría Departamental de Cundinamarca </w:t>
            </w:r>
          </w:p>
        </w:tc>
        <w:tc>
          <w:tcPr>
            <w:tcW w:w="3544" w:type="dxa"/>
            <w:tcBorders>
              <w:top w:val="nil"/>
              <w:left w:val="nil"/>
              <w:bottom w:val="single" w:sz="8" w:space="0" w:color="000000"/>
              <w:right w:val="single" w:sz="8" w:space="0" w:color="000000"/>
            </w:tcBorders>
            <w:shd w:val="clear" w:color="auto" w:fill="auto"/>
            <w:vAlign w:val="center"/>
            <w:hideMark/>
          </w:tcPr>
          <w:p w14:paraId="00452352"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en el mes de </w:t>
            </w:r>
            <w:proofErr w:type="gramStart"/>
            <w:r w:rsidRPr="00F16697">
              <w:rPr>
                <w:rFonts w:ascii="Century Gothic" w:hAnsi="Century Gothic" w:cs="Calibri"/>
                <w:color w:val="1F3864"/>
                <w:sz w:val="18"/>
                <w:szCs w:val="18"/>
                <w:lang w:val="es-CO" w:eastAsia="es-CO"/>
              </w:rPr>
              <w:t>enero  y</w:t>
            </w:r>
            <w:proofErr w:type="gramEnd"/>
            <w:r w:rsidRPr="00F16697">
              <w:rPr>
                <w:rFonts w:ascii="Century Gothic" w:hAnsi="Century Gothic" w:cs="Calibri"/>
                <w:color w:val="1F3864"/>
                <w:sz w:val="18"/>
                <w:szCs w:val="18"/>
                <w:lang w:val="es-CO" w:eastAsia="es-CO"/>
              </w:rPr>
              <w:t xml:space="preserve"> julio de 2022 se remitió el avance del plan de mejoramiento suscrito con la contraloría de Cundinamarca para el plan de mejoramiento vigencia 2019 y 2020</w:t>
            </w:r>
          </w:p>
        </w:tc>
        <w:tc>
          <w:tcPr>
            <w:tcW w:w="160" w:type="dxa"/>
            <w:vAlign w:val="center"/>
            <w:hideMark/>
          </w:tcPr>
          <w:p w14:paraId="7768A653" w14:textId="77777777" w:rsidR="00C9149B" w:rsidRPr="00983DEE" w:rsidRDefault="00C9149B" w:rsidP="00064D39">
            <w:pPr>
              <w:rPr>
                <w:lang w:val="es-CO" w:eastAsia="es-CO"/>
              </w:rPr>
            </w:pPr>
          </w:p>
        </w:tc>
      </w:tr>
      <w:tr w:rsidR="00C9149B" w:rsidRPr="00983DEE" w14:paraId="62B58A52" w14:textId="77777777" w:rsidTr="00064D39">
        <w:trPr>
          <w:trHeight w:val="690"/>
        </w:trPr>
        <w:tc>
          <w:tcPr>
            <w:tcW w:w="42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B368FD"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9</w:t>
            </w:r>
          </w:p>
        </w:tc>
        <w:tc>
          <w:tcPr>
            <w:tcW w:w="25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CF8262"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Seguimiento al Plan Anticorrupción y de Atención al Ciudadano</w:t>
            </w:r>
          </w:p>
        </w:tc>
        <w:tc>
          <w:tcPr>
            <w:tcW w:w="124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2BC9C697"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D4524A"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 -Comunidad</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65CD01"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Se han realizado dos informes por cuatrimestre para el año 2022, teniendo avances no tan significativos. </w:t>
            </w:r>
          </w:p>
        </w:tc>
        <w:tc>
          <w:tcPr>
            <w:tcW w:w="160" w:type="dxa"/>
            <w:vAlign w:val="center"/>
            <w:hideMark/>
          </w:tcPr>
          <w:p w14:paraId="3E767D66" w14:textId="77777777" w:rsidR="00C9149B" w:rsidRPr="00983DEE" w:rsidRDefault="00C9149B" w:rsidP="00064D39">
            <w:pPr>
              <w:rPr>
                <w:lang w:val="es-CO" w:eastAsia="es-CO"/>
              </w:rPr>
            </w:pPr>
          </w:p>
        </w:tc>
      </w:tr>
      <w:tr w:rsidR="00C9149B" w:rsidRPr="00983DEE" w14:paraId="703722CE" w14:textId="77777777" w:rsidTr="00064D39">
        <w:trPr>
          <w:trHeight w:val="962"/>
        </w:trPr>
        <w:tc>
          <w:tcPr>
            <w:tcW w:w="427" w:type="dxa"/>
            <w:vMerge/>
            <w:tcBorders>
              <w:top w:val="nil"/>
              <w:left w:val="single" w:sz="8" w:space="0" w:color="000000"/>
              <w:bottom w:val="single" w:sz="8" w:space="0" w:color="000000"/>
              <w:right w:val="single" w:sz="8" w:space="0" w:color="000000"/>
            </w:tcBorders>
            <w:vAlign w:val="center"/>
            <w:hideMark/>
          </w:tcPr>
          <w:p w14:paraId="69884494" w14:textId="77777777" w:rsidR="00C9149B" w:rsidRPr="00983DEE" w:rsidRDefault="00C9149B" w:rsidP="00064D39">
            <w:pPr>
              <w:rPr>
                <w:rFonts w:ascii="Century Gothic" w:hAnsi="Century Gothic" w:cs="Calibri"/>
                <w:color w:val="1F3864"/>
                <w:lang w:val="es-CO" w:eastAsia="es-CO"/>
              </w:rPr>
            </w:pPr>
          </w:p>
        </w:tc>
        <w:tc>
          <w:tcPr>
            <w:tcW w:w="2576" w:type="dxa"/>
            <w:vMerge/>
            <w:tcBorders>
              <w:top w:val="nil"/>
              <w:left w:val="single" w:sz="8" w:space="0" w:color="000000"/>
              <w:bottom w:val="single" w:sz="8" w:space="0" w:color="000000"/>
              <w:right w:val="single" w:sz="8" w:space="0" w:color="000000"/>
            </w:tcBorders>
            <w:vAlign w:val="center"/>
            <w:hideMark/>
          </w:tcPr>
          <w:p w14:paraId="2BBBC4F9" w14:textId="77777777" w:rsidR="00C9149B" w:rsidRPr="00F16697" w:rsidRDefault="00C9149B" w:rsidP="00064D39">
            <w:pPr>
              <w:rPr>
                <w:rFonts w:ascii="Century Gothic" w:hAnsi="Century Gothic" w:cs="Calibri"/>
                <w:color w:val="1F3864"/>
                <w:sz w:val="18"/>
                <w:szCs w:val="18"/>
                <w:lang w:val="es-CO" w:eastAsia="es-CO"/>
              </w:rPr>
            </w:pPr>
          </w:p>
        </w:tc>
        <w:tc>
          <w:tcPr>
            <w:tcW w:w="1240" w:type="dxa"/>
            <w:vMerge/>
            <w:tcBorders>
              <w:top w:val="nil"/>
              <w:left w:val="single" w:sz="8" w:space="0" w:color="000000"/>
              <w:bottom w:val="single" w:sz="8" w:space="0" w:color="000000"/>
              <w:right w:val="single" w:sz="8" w:space="0" w:color="000000"/>
            </w:tcBorders>
            <w:vAlign w:val="center"/>
            <w:hideMark/>
          </w:tcPr>
          <w:p w14:paraId="5D804AD0" w14:textId="77777777" w:rsidR="00C9149B" w:rsidRPr="00F16697" w:rsidRDefault="00C9149B" w:rsidP="00064D39">
            <w:pPr>
              <w:rPr>
                <w:rFonts w:ascii="Century Gothic" w:hAnsi="Century Gothic" w:cs="Calibri"/>
                <w:color w:val="1F3864"/>
                <w:sz w:val="18"/>
                <w:szCs w:val="18"/>
                <w:lang w:val="es-CO" w:eastAsia="es-CO"/>
              </w:rPr>
            </w:pPr>
          </w:p>
        </w:tc>
        <w:tc>
          <w:tcPr>
            <w:tcW w:w="1701" w:type="dxa"/>
            <w:vMerge/>
            <w:tcBorders>
              <w:top w:val="nil"/>
              <w:left w:val="single" w:sz="8" w:space="0" w:color="000000"/>
              <w:bottom w:val="single" w:sz="8" w:space="0" w:color="000000"/>
              <w:right w:val="single" w:sz="8" w:space="0" w:color="000000"/>
            </w:tcBorders>
            <w:vAlign w:val="center"/>
            <w:hideMark/>
          </w:tcPr>
          <w:p w14:paraId="1DC2FCE9" w14:textId="77777777" w:rsidR="00C9149B" w:rsidRPr="00F16697" w:rsidRDefault="00C9149B" w:rsidP="00064D39">
            <w:pPr>
              <w:rPr>
                <w:rFonts w:ascii="Century Gothic" w:hAnsi="Century Gothic" w:cs="Calibri"/>
                <w:color w:val="1F3864"/>
                <w:sz w:val="18"/>
                <w:szCs w:val="18"/>
                <w:lang w:val="es-CO" w:eastAsia="es-CO"/>
              </w:rPr>
            </w:pPr>
          </w:p>
        </w:tc>
        <w:tc>
          <w:tcPr>
            <w:tcW w:w="3544" w:type="dxa"/>
            <w:vMerge/>
            <w:tcBorders>
              <w:top w:val="nil"/>
              <w:left w:val="single" w:sz="8" w:space="0" w:color="000000"/>
              <w:bottom w:val="single" w:sz="8" w:space="0" w:color="000000"/>
              <w:right w:val="single" w:sz="8" w:space="0" w:color="000000"/>
            </w:tcBorders>
            <w:vAlign w:val="center"/>
            <w:hideMark/>
          </w:tcPr>
          <w:p w14:paraId="5C6D26F9" w14:textId="77777777" w:rsidR="00C9149B" w:rsidRPr="00F16697" w:rsidRDefault="00C9149B" w:rsidP="00064D39">
            <w:pPr>
              <w:rPr>
                <w:rFonts w:ascii="Century Gothic" w:hAnsi="Century Gothic" w:cs="Calibri"/>
                <w:color w:val="1F3864"/>
                <w:sz w:val="18"/>
                <w:szCs w:val="18"/>
                <w:lang w:val="es-CO" w:eastAsia="es-CO"/>
              </w:rPr>
            </w:pPr>
          </w:p>
        </w:tc>
        <w:tc>
          <w:tcPr>
            <w:tcW w:w="160" w:type="dxa"/>
            <w:tcBorders>
              <w:top w:val="nil"/>
              <w:left w:val="nil"/>
              <w:bottom w:val="nil"/>
              <w:right w:val="nil"/>
            </w:tcBorders>
            <w:shd w:val="clear" w:color="auto" w:fill="auto"/>
            <w:noWrap/>
            <w:vAlign w:val="bottom"/>
            <w:hideMark/>
          </w:tcPr>
          <w:p w14:paraId="627CFE5D" w14:textId="77777777" w:rsidR="00C9149B" w:rsidRPr="00983DEE" w:rsidRDefault="00C9149B" w:rsidP="00064D39">
            <w:pPr>
              <w:jc w:val="both"/>
              <w:rPr>
                <w:rFonts w:ascii="Century Gothic" w:hAnsi="Century Gothic" w:cs="Calibri"/>
                <w:color w:val="1F3864"/>
                <w:lang w:val="es-CO" w:eastAsia="es-CO"/>
              </w:rPr>
            </w:pPr>
          </w:p>
        </w:tc>
      </w:tr>
      <w:tr w:rsidR="00C9149B" w:rsidRPr="00983DEE" w14:paraId="1CC047A9" w14:textId="77777777" w:rsidTr="00064D39">
        <w:trPr>
          <w:trHeight w:val="865"/>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0E3F1DB1"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10</w:t>
            </w:r>
          </w:p>
        </w:tc>
        <w:tc>
          <w:tcPr>
            <w:tcW w:w="2576" w:type="dxa"/>
            <w:tcBorders>
              <w:top w:val="nil"/>
              <w:left w:val="nil"/>
              <w:bottom w:val="single" w:sz="8" w:space="0" w:color="000000"/>
              <w:right w:val="single" w:sz="8" w:space="0" w:color="000000"/>
            </w:tcBorders>
            <w:shd w:val="clear" w:color="auto" w:fill="auto"/>
            <w:vAlign w:val="center"/>
            <w:hideMark/>
          </w:tcPr>
          <w:p w14:paraId="2662D5A9"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sobre las quejas, sugerencias y reclamos. PQRS</w:t>
            </w:r>
          </w:p>
        </w:tc>
        <w:tc>
          <w:tcPr>
            <w:tcW w:w="1240" w:type="dxa"/>
            <w:tcBorders>
              <w:top w:val="nil"/>
              <w:left w:val="nil"/>
              <w:bottom w:val="single" w:sz="8" w:space="0" w:color="000000"/>
              <w:right w:val="single" w:sz="8" w:space="0" w:color="000000"/>
            </w:tcBorders>
            <w:shd w:val="clear" w:color="000000" w:fill="D9D9D9"/>
            <w:vAlign w:val="center"/>
            <w:hideMark/>
          </w:tcPr>
          <w:p w14:paraId="38AB7D60"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single" w:sz="8" w:space="0" w:color="000000"/>
              <w:right w:val="single" w:sz="8" w:space="0" w:color="000000"/>
            </w:tcBorders>
            <w:shd w:val="clear" w:color="auto" w:fill="auto"/>
            <w:vAlign w:val="center"/>
            <w:hideMark/>
          </w:tcPr>
          <w:p w14:paraId="25F5A292"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Gerente General </w:t>
            </w:r>
          </w:p>
        </w:tc>
        <w:tc>
          <w:tcPr>
            <w:tcW w:w="3544" w:type="dxa"/>
            <w:tcBorders>
              <w:top w:val="nil"/>
              <w:left w:val="nil"/>
              <w:bottom w:val="single" w:sz="8" w:space="0" w:color="000000"/>
              <w:right w:val="single" w:sz="8" w:space="0" w:color="000000"/>
            </w:tcBorders>
            <w:shd w:val="clear" w:color="auto" w:fill="auto"/>
            <w:vAlign w:val="center"/>
            <w:hideMark/>
          </w:tcPr>
          <w:p w14:paraId="5B6A7495"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En el mes de enero y julio de 2022, se realizó evaluación y verificación la oportunidad, el manejo y trazabilidad de las Peticiones, quejas reclamos y sugerencias </w:t>
            </w:r>
            <w:proofErr w:type="spellStart"/>
            <w:r w:rsidRPr="00F16697">
              <w:rPr>
                <w:rFonts w:ascii="Century Gothic" w:hAnsi="Century Gothic" w:cs="Calibri"/>
                <w:color w:val="1F3864"/>
                <w:sz w:val="18"/>
                <w:szCs w:val="18"/>
                <w:lang w:val="es-CO" w:eastAsia="es-CO"/>
              </w:rPr>
              <w:t>recepcionadas</w:t>
            </w:r>
            <w:proofErr w:type="spellEnd"/>
            <w:r w:rsidRPr="00F16697">
              <w:rPr>
                <w:rFonts w:ascii="Century Gothic" w:hAnsi="Century Gothic" w:cs="Calibri"/>
                <w:color w:val="1F3864"/>
                <w:sz w:val="18"/>
                <w:szCs w:val="18"/>
                <w:lang w:val="es-CO" w:eastAsia="es-CO"/>
              </w:rPr>
              <w:t xml:space="preserve"> en el Fondo</w:t>
            </w:r>
          </w:p>
        </w:tc>
        <w:tc>
          <w:tcPr>
            <w:tcW w:w="160" w:type="dxa"/>
            <w:vAlign w:val="center"/>
            <w:hideMark/>
          </w:tcPr>
          <w:p w14:paraId="1E076527" w14:textId="77777777" w:rsidR="00C9149B" w:rsidRPr="00983DEE" w:rsidRDefault="00C9149B" w:rsidP="00064D39">
            <w:pPr>
              <w:rPr>
                <w:lang w:val="es-CO" w:eastAsia="es-CO"/>
              </w:rPr>
            </w:pPr>
          </w:p>
        </w:tc>
      </w:tr>
      <w:tr w:rsidR="00C9149B" w:rsidRPr="00983DEE" w14:paraId="61EC5DA3" w14:textId="77777777" w:rsidTr="00064D39">
        <w:trPr>
          <w:trHeight w:val="1128"/>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1789E49B"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11</w:t>
            </w:r>
          </w:p>
        </w:tc>
        <w:tc>
          <w:tcPr>
            <w:tcW w:w="2576" w:type="dxa"/>
            <w:tcBorders>
              <w:top w:val="nil"/>
              <w:left w:val="nil"/>
              <w:bottom w:val="single" w:sz="8" w:space="0" w:color="000000"/>
              <w:right w:val="single" w:sz="8" w:space="0" w:color="000000"/>
            </w:tcBorders>
            <w:shd w:val="clear" w:color="auto" w:fill="auto"/>
            <w:vAlign w:val="center"/>
            <w:hideMark/>
          </w:tcPr>
          <w:p w14:paraId="2013C95B"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Seguimiento Arqueo de Caja Menor - conciliación Bancaria</w:t>
            </w:r>
          </w:p>
        </w:tc>
        <w:tc>
          <w:tcPr>
            <w:tcW w:w="1240" w:type="dxa"/>
            <w:tcBorders>
              <w:top w:val="nil"/>
              <w:left w:val="nil"/>
              <w:bottom w:val="single" w:sz="8" w:space="0" w:color="000000"/>
              <w:right w:val="single" w:sz="8" w:space="0" w:color="000000"/>
            </w:tcBorders>
            <w:shd w:val="clear" w:color="000000" w:fill="D9D9D9"/>
            <w:vAlign w:val="center"/>
            <w:hideMark/>
          </w:tcPr>
          <w:p w14:paraId="322060A1"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single" w:sz="8" w:space="0" w:color="000000"/>
              <w:right w:val="single" w:sz="8" w:space="0" w:color="000000"/>
            </w:tcBorders>
            <w:shd w:val="clear" w:color="auto" w:fill="auto"/>
            <w:vAlign w:val="center"/>
            <w:hideMark/>
          </w:tcPr>
          <w:p w14:paraId="1F27DFA6"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Gerente General </w:t>
            </w:r>
          </w:p>
        </w:tc>
        <w:tc>
          <w:tcPr>
            <w:tcW w:w="3544" w:type="dxa"/>
            <w:tcBorders>
              <w:top w:val="nil"/>
              <w:left w:val="nil"/>
              <w:bottom w:val="single" w:sz="8" w:space="0" w:color="000000"/>
              <w:right w:val="single" w:sz="8" w:space="0" w:color="000000"/>
            </w:tcBorders>
            <w:shd w:val="clear" w:color="auto" w:fill="auto"/>
            <w:vAlign w:val="center"/>
            <w:hideMark/>
          </w:tcPr>
          <w:p w14:paraId="57BBB101"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En cuanto al Resultado de evaluación de la gestión frente al manejo de los recursos de la caja menor constituida en la vigencia 2022, Resultado de la actividad de auditoría: Se verificaron de forma presencial los soportes y se evidencia cumplimiento de lineamientos dados por la Secretaría de Hacienda para el funcionamiento de la Caja Menor, mediante cuestionario efectuado a la responsable de la Caja Menor</w:t>
            </w:r>
          </w:p>
        </w:tc>
        <w:tc>
          <w:tcPr>
            <w:tcW w:w="160" w:type="dxa"/>
            <w:vAlign w:val="center"/>
            <w:hideMark/>
          </w:tcPr>
          <w:p w14:paraId="56825B10" w14:textId="77777777" w:rsidR="00C9149B" w:rsidRPr="00983DEE" w:rsidRDefault="00C9149B" w:rsidP="00064D39">
            <w:pPr>
              <w:rPr>
                <w:lang w:val="es-CO" w:eastAsia="es-CO"/>
              </w:rPr>
            </w:pPr>
          </w:p>
        </w:tc>
      </w:tr>
      <w:tr w:rsidR="00C9149B" w:rsidRPr="00983DEE" w14:paraId="055742CE" w14:textId="77777777" w:rsidTr="00064D39">
        <w:trPr>
          <w:trHeight w:val="1176"/>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43D1147A"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12</w:t>
            </w:r>
          </w:p>
        </w:tc>
        <w:tc>
          <w:tcPr>
            <w:tcW w:w="2576" w:type="dxa"/>
            <w:tcBorders>
              <w:top w:val="nil"/>
              <w:left w:val="nil"/>
              <w:bottom w:val="nil"/>
              <w:right w:val="single" w:sz="8" w:space="0" w:color="000000"/>
            </w:tcBorders>
            <w:shd w:val="clear" w:color="auto" w:fill="auto"/>
            <w:vAlign w:val="center"/>
            <w:hideMark/>
          </w:tcPr>
          <w:p w14:paraId="470B5321"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SIGEP - Procesos vinculación, desvinculación, hojas de </w:t>
            </w:r>
            <w:proofErr w:type="gramStart"/>
            <w:r w:rsidRPr="00F16697">
              <w:rPr>
                <w:rFonts w:ascii="Century Gothic" w:hAnsi="Century Gothic" w:cs="Calibri"/>
                <w:color w:val="1F3864"/>
                <w:sz w:val="18"/>
                <w:szCs w:val="18"/>
                <w:lang w:val="es-CO" w:eastAsia="es-CO"/>
              </w:rPr>
              <w:t>vida,  Declaración</w:t>
            </w:r>
            <w:proofErr w:type="gramEnd"/>
            <w:r w:rsidRPr="00F16697">
              <w:rPr>
                <w:rFonts w:ascii="Century Gothic" w:hAnsi="Century Gothic" w:cs="Calibri"/>
                <w:color w:val="1F3864"/>
                <w:sz w:val="18"/>
                <w:szCs w:val="18"/>
                <w:lang w:val="es-CO" w:eastAsia="es-CO"/>
              </w:rPr>
              <w:t xml:space="preserve"> de Bienes y Rentas, Conflicto de Interés  (Ley 2013 de 2019)</w:t>
            </w:r>
          </w:p>
        </w:tc>
        <w:tc>
          <w:tcPr>
            <w:tcW w:w="1240" w:type="dxa"/>
            <w:tcBorders>
              <w:top w:val="nil"/>
              <w:left w:val="nil"/>
              <w:bottom w:val="single" w:sz="8" w:space="0" w:color="000000"/>
              <w:right w:val="single" w:sz="8" w:space="0" w:color="000000"/>
            </w:tcBorders>
            <w:shd w:val="clear" w:color="000000" w:fill="D9D9D9"/>
            <w:vAlign w:val="center"/>
            <w:hideMark/>
          </w:tcPr>
          <w:p w14:paraId="1880E56B"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nil"/>
              <w:right w:val="single" w:sz="8" w:space="0" w:color="000000"/>
            </w:tcBorders>
            <w:shd w:val="clear" w:color="auto" w:fill="auto"/>
            <w:vAlign w:val="center"/>
            <w:hideMark/>
          </w:tcPr>
          <w:p w14:paraId="23EDF7D7"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 -Comunidad</w:t>
            </w:r>
          </w:p>
        </w:tc>
        <w:tc>
          <w:tcPr>
            <w:tcW w:w="3544" w:type="dxa"/>
            <w:tcBorders>
              <w:top w:val="nil"/>
              <w:left w:val="nil"/>
              <w:bottom w:val="nil"/>
              <w:right w:val="single" w:sz="8" w:space="0" w:color="000000"/>
            </w:tcBorders>
            <w:shd w:val="clear" w:color="auto" w:fill="auto"/>
            <w:vAlign w:val="center"/>
            <w:hideMark/>
          </w:tcPr>
          <w:p w14:paraId="7B49AEE5"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En lo relacionado con hojas de vida se realizó gestión de creación de usuario en SIGEP </w:t>
            </w:r>
            <w:proofErr w:type="gramStart"/>
            <w:r w:rsidRPr="00F16697">
              <w:rPr>
                <w:rFonts w:ascii="Century Gothic" w:hAnsi="Century Gothic" w:cs="Calibri"/>
                <w:color w:val="1F3864"/>
                <w:sz w:val="18"/>
                <w:szCs w:val="18"/>
                <w:lang w:val="es-CO" w:eastAsia="es-CO"/>
              </w:rPr>
              <w:t>II  y</w:t>
            </w:r>
            <w:proofErr w:type="gramEnd"/>
            <w:r w:rsidRPr="00F16697">
              <w:rPr>
                <w:rFonts w:ascii="Century Gothic" w:hAnsi="Century Gothic" w:cs="Calibri"/>
                <w:color w:val="1F3864"/>
                <w:sz w:val="18"/>
                <w:szCs w:val="18"/>
                <w:lang w:val="es-CO" w:eastAsia="es-CO"/>
              </w:rPr>
              <w:t xml:space="preserve"> se realizaron recomendaciones tendientes a gestionar  las hojas de vida y declaraciones de bines y rentas actualizadas de contratistas.</w:t>
            </w:r>
          </w:p>
        </w:tc>
        <w:tc>
          <w:tcPr>
            <w:tcW w:w="160" w:type="dxa"/>
            <w:vAlign w:val="center"/>
            <w:hideMark/>
          </w:tcPr>
          <w:p w14:paraId="54C78572" w14:textId="77777777" w:rsidR="00C9149B" w:rsidRPr="00983DEE" w:rsidRDefault="00C9149B" w:rsidP="00064D39">
            <w:pPr>
              <w:rPr>
                <w:lang w:val="es-CO" w:eastAsia="es-CO"/>
              </w:rPr>
            </w:pPr>
          </w:p>
        </w:tc>
      </w:tr>
      <w:tr w:rsidR="00C9149B" w:rsidRPr="00983DEE" w14:paraId="3F22507E" w14:textId="77777777" w:rsidTr="00064D39">
        <w:trPr>
          <w:trHeight w:val="758"/>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7FAA8AE2"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13</w:t>
            </w:r>
          </w:p>
        </w:tc>
        <w:tc>
          <w:tcPr>
            <w:tcW w:w="2576" w:type="dxa"/>
            <w:tcBorders>
              <w:top w:val="single" w:sz="8" w:space="0" w:color="000000"/>
              <w:left w:val="nil"/>
              <w:bottom w:val="single" w:sz="8" w:space="0" w:color="000000"/>
              <w:right w:val="single" w:sz="8" w:space="0" w:color="000000"/>
            </w:tcBorders>
            <w:shd w:val="clear" w:color="auto" w:fill="auto"/>
            <w:vAlign w:val="center"/>
            <w:hideMark/>
          </w:tcPr>
          <w:p w14:paraId="4C9F0D31"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seguimiento y evaluación al cumplimiento del Decreto 612 de 2018</w:t>
            </w:r>
          </w:p>
        </w:tc>
        <w:tc>
          <w:tcPr>
            <w:tcW w:w="1240" w:type="dxa"/>
            <w:tcBorders>
              <w:top w:val="nil"/>
              <w:left w:val="nil"/>
              <w:bottom w:val="single" w:sz="8" w:space="0" w:color="000000"/>
              <w:right w:val="single" w:sz="8" w:space="0" w:color="000000"/>
            </w:tcBorders>
            <w:shd w:val="clear" w:color="000000" w:fill="D9D9D9"/>
            <w:vAlign w:val="center"/>
            <w:hideMark/>
          </w:tcPr>
          <w:p w14:paraId="0CC9EBD8"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1</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3969652E"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 -Comunidad</w:t>
            </w:r>
          </w:p>
        </w:tc>
        <w:tc>
          <w:tcPr>
            <w:tcW w:w="3544" w:type="dxa"/>
            <w:tcBorders>
              <w:top w:val="single" w:sz="8" w:space="0" w:color="000000"/>
              <w:left w:val="nil"/>
              <w:bottom w:val="single" w:sz="8" w:space="0" w:color="000000"/>
              <w:right w:val="single" w:sz="8" w:space="0" w:color="000000"/>
            </w:tcBorders>
            <w:shd w:val="clear" w:color="auto" w:fill="auto"/>
            <w:vAlign w:val="center"/>
            <w:hideMark/>
          </w:tcPr>
          <w:p w14:paraId="1B5B79E5"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en el mes de mayo de 2022 se realizó seguimiento y evaluación al cumplimiento del Decreto 612 de 2018, verificando cumplimiento de la publicación.</w:t>
            </w:r>
          </w:p>
        </w:tc>
        <w:tc>
          <w:tcPr>
            <w:tcW w:w="160" w:type="dxa"/>
            <w:vAlign w:val="center"/>
            <w:hideMark/>
          </w:tcPr>
          <w:p w14:paraId="1F5FF40D" w14:textId="77777777" w:rsidR="00C9149B" w:rsidRPr="00983DEE" w:rsidRDefault="00C9149B" w:rsidP="00064D39">
            <w:pPr>
              <w:rPr>
                <w:lang w:val="es-CO" w:eastAsia="es-CO"/>
              </w:rPr>
            </w:pPr>
          </w:p>
        </w:tc>
      </w:tr>
      <w:tr w:rsidR="00C9149B" w:rsidRPr="00983DEE" w14:paraId="70912805" w14:textId="77777777" w:rsidTr="00064D39">
        <w:trPr>
          <w:trHeight w:val="807"/>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2276CD57"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14</w:t>
            </w:r>
          </w:p>
        </w:tc>
        <w:tc>
          <w:tcPr>
            <w:tcW w:w="2576" w:type="dxa"/>
            <w:tcBorders>
              <w:top w:val="nil"/>
              <w:left w:val="nil"/>
              <w:bottom w:val="single" w:sz="8" w:space="0" w:color="000000"/>
              <w:right w:val="single" w:sz="8" w:space="0" w:color="000000"/>
            </w:tcBorders>
            <w:shd w:val="clear" w:color="auto" w:fill="auto"/>
            <w:vAlign w:val="center"/>
            <w:hideMark/>
          </w:tcPr>
          <w:p w14:paraId="42B034BC"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Informe de seguimiento al mapa de riesgos institucional</w:t>
            </w:r>
          </w:p>
        </w:tc>
        <w:tc>
          <w:tcPr>
            <w:tcW w:w="1240" w:type="dxa"/>
            <w:tcBorders>
              <w:top w:val="nil"/>
              <w:left w:val="nil"/>
              <w:bottom w:val="single" w:sz="8" w:space="0" w:color="000000"/>
              <w:right w:val="single" w:sz="8" w:space="0" w:color="000000"/>
            </w:tcBorders>
            <w:shd w:val="clear" w:color="000000" w:fill="D9D9D9"/>
            <w:vAlign w:val="center"/>
            <w:hideMark/>
          </w:tcPr>
          <w:p w14:paraId="7CE3D7A0"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nil"/>
              <w:right w:val="single" w:sz="8" w:space="0" w:color="000000"/>
            </w:tcBorders>
            <w:shd w:val="clear" w:color="auto" w:fill="auto"/>
            <w:vAlign w:val="center"/>
            <w:hideMark/>
          </w:tcPr>
          <w:p w14:paraId="4BD41254"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Gerente General -Comunidad</w:t>
            </w:r>
          </w:p>
        </w:tc>
        <w:tc>
          <w:tcPr>
            <w:tcW w:w="3544" w:type="dxa"/>
            <w:tcBorders>
              <w:top w:val="nil"/>
              <w:left w:val="nil"/>
              <w:bottom w:val="single" w:sz="8" w:space="0" w:color="000000"/>
              <w:right w:val="single" w:sz="8" w:space="0" w:color="000000"/>
            </w:tcBorders>
            <w:shd w:val="clear" w:color="auto" w:fill="auto"/>
            <w:vAlign w:val="center"/>
            <w:hideMark/>
          </w:tcPr>
          <w:p w14:paraId="21D00E70"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Oficina de Control Interno en su rol y responsabilidad de la tercera línea de defensa establecida en el marco del Modelo Integrado de Planeación y Gestión (MIPG); llevó a cabo seguimiento y verificación al Mapa de </w:t>
            </w:r>
            <w:r w:rsidRPr="00F16697">
              <w:rPr>
                <w:rFonts w:ascii="Century Gothic" w:hAnsi="Century Gothic" w:cs="Calibri"/>
                <w:color w:val="1F3864"/>
                <w:sz w:val="18"/>
                <w:szCs w:val="18"/>
                <w:lang w:val="es-CO" w:eastAsia="es-CO"/>
              </w:rPr>
              <w:lastRenderedPageBreak/>
              <w:t>Riesgos Institucional vigencia 2021 en el mes de enero y julio de 2022.</w:t>
            </w:r>
          </w:p>
        </w:tc>
        <w:tc>
          <w:tcPr>
            <w:tcW w:w="160" w:type="dxa"/>
            <w:vAlign w:val="center"/>
            <w:hideMark/>
          </w:tcPr>
          <w:p w14:paraId="45C6A412" w14:textId="77777777" w:rsidR="00C9149B" w:rsidRPr="00983DEE" w:rsidRDefault="00C9149B" w:rsidP="00064D39">
            <w:pPr>
              <w:rPr>
                <w:lang w:val="es-CO" w:eastAsia="es-CO"/>
              </w:rPr>
            </w:pPr>
          </w:p>
        </w:tc>
      </w:tr>
      <w:tr w:rsidR="00C9149B" w:rsidRPr="00983DEE" w14:paraId="6EDB1468" w14:textId="77777777" w:rsidTr="00064D39">
        <w:trPr>
          <w:trHeight w:val="729"/>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0BB92DB9"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15</w:t>
            </w:r>
          </w:p>
        </w:tc>
        <w:tc>
          <w:tcPr>
            <w:tcW w:w="2576" w:type="dxa"/>
            <w:tcBorders>
              <w:top w:val="nil"/>
              <w:left w:val="nil"/>
              <w:bottom w:val="single" w:sz="8" w:space="0" w:color="000000"/>
              <w:right w:val="single" w:sz="8" w:space="0" w:color="000000"/>
            </w:tcBorders>
            <w:shd w:val="clear" w:color="auto" w:fill="auto"/>
            <w:vAlign w:val="center"/>
            <w:hideMark/>
          </w:tcPr>
          <w:p w14:paraId="5A1BC6E1"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Seguimiento Planes de Mejoramiento Auditorías internas de Gestión - Cierres</w:t>
            </w:r>
          </w:p>
        </w:tc>
        <w:tc>
          <w:tcPr>
            <w:tcW w:w="1240" w:type="dxa"/>
            <w:tcBorders>
              <w:top w:val="nil"/>
              <w:left w:val="nil"/>
              <w:bottom w:val="single" w:sz="8" w:space="0" w:color="000000"/>
              <w:right w:val="single" w:sz="8" w:space="0" w:color="000000"/>
            </w:tcBorders>
            <w:shd w:val="clear" w:color="000000" w:fill="D9D9D9"/>
            <w:vAlign w:val="center"/>
            <w:hideMark/>
          </w:tcPr>
          <w:p w14:paraId="76A99A2D"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638C9486"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Gerente General </w:t>
            </w:r>
          </w:p>
        </w:tc>
        <w:tc>
          <w:tcPr>
            <w:tcW w:w="3544" w:type="dxa"/>
            <w:tcBorders>
              <w:top w:val="nil"/>
              <w:left w:val="nil"/>
              <w:bottom w:val="single" w:sz="8" w:space="0" w:color="000000"/>
              <w:right w:val="single" w:sz="8" w:space="0" w:color="000000"/>
            </w:tcBorders>
            <w:shd w:val="clear" w:color="auto" w:fill="auto"/>
            <w:vAlign w:val="center"/>
            <w:hideMark/>
          </w:tcPr>
          <w:p w14:paraId="232AD357"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 realizo un seguimiento a los planes de mejora de la vigencia 2021, en los meses de abril y septiembre</w:t>
            </w:r>
          </w:p>
        </w:tc>
        <w:tc>
          <w:tcPr>
            <w:tcW w:w="160" w:type="dxa"/>
            <w:vAlign w:val="center"/>
            <w:hideMark/>
          </w:tcPr>
          <w:p w14:paraId="3CFA7158" w14:textId="77777777" w:rsidR="00C9149B" w:rsidRPr="00983DEE" w:rsidRDefault="00C9149B" w:rsidP="00064D39">
            <w:pPr>
              <w:rPr>
                <w:lang w:val="es-CO" w:eastAsia="es-CO"/>
              </w:rPr>
            </w:pPr>
          </w:p>
        </w:tc>
      </w:tr>
      <w:tr w:rsidR="00C9149B" w:rsidRPr="00983DEE" w14:paraId="4B49D5BC" w14:textId="77777777" w:rsidTr="00064D39">
        <w:trPr>
          <w:trHeight w:val="1206"/>
        </w:trPr>
        <w:tc>
          <w:tcPr>
            <w:tcW w:w="427" w:type="dxa"/>
            <w:tcBorders>
              <w:top w:val="nil"/>
              <w:left w:val="single" w:sz="8" w:space="0" w:color="000000"/>
              <w:bottom w:val="single" w:sz="8" w:space="0" w:color="000000"/>
              <w:right w:val="single" w:sz="8" w:space="0" w:color="000000"/>
            </w:tcBorders>
            <w:shd w:val="clear" w:color="auto" w:fill="auto"/>
            <w:vAlign w:val="center"/>
            <w:hideMark/>
          </w:tcPr>
          <w:p w14:paraId="65AAD902"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16</w:t>
            </w:r>
          </w:p>
        </w:tc>
        <w:tc>
          <w:tcPr>
            <w:tcW w:w="2576" w:type="dxa"/>
            <w:tcBorders>
              <w:top w:val="nil"/>
              <w:left w:val="nil"/>
              <w:bottom w:val="single" w:sz="8" w:space="0" w:color="000000"/>
              <w:right w:val="single" w:sz="8" w:space="0" w:color="000000"/>
            </w:tcBorders>
            <w:shd w:val="clear" w:color="auto" w:fill="auto"/>
            <w:vAlign w:val="center"/>
            <w:hideMark/>
          </w:tcPr>
          <w:p w14:paraId="66540C0C"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Cumplimiento institucional Ley 712 de 2014 de Transparencia Seguimiento Matriz (Procuraduría) Resolución 1519 2020 MinTIC</w:t>
            </w:r>
          </w:p>
        </w:tc>
        <w:tc>
          <w:tcPr>
            <w:tcW w:w="1240" w:type="dxa"/>
            <w:tcBorders>
              <w:top w:val="nil"/>
              <w:left w:val="nil"/>
              <w:bottom w:val="single" w:sz="8" w:space="0" w:color="000000"/>
              <w:right w:val="single" w:sz="8" w:space="0" w:color="000000"/>
            </w:tcBorders>
            <w:shd w:val="clear" w:color="000000" w:fill="D9D9D9"/>
            <w:vAlign w:val="center"/>
            <w:hideMark/>
          </w:tcPr>
          <w:p w14:paraId="415F1EE5"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2</w:t>
            </w:r>
          </w:p>
        </w:tc>
        <w:tc>
          <w:tcPr>
            <w:tcW w:w="1701" w:type="dxa"/>
            <w:tcBorders>
              <w:top w:val="nil"/>
              <w:left w:val="nil"/>
              <w:bottom w:val="single" w:sz="8" w:space="0" w:color="000000"/>
              <w:right w:val="single" w:sz="8" w:space="0" w:color="000000"/>
            </w:tcBorders>
            <w:shd w:val="clear" w:color="auto" w:fill="auto"/>
            <w:vAlign w:val="center"/>
            <w:hideMark/>
          </w:tcPr>
          <w:p w14:paraId="79311EAA"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Gerente General </w:t>
            </w:r>
          </w:p>
        </w:tc>
        <w:tc>
          <w:tcPr>
            <w:tcW w:w="3544" w:type="dxa"/>
            <w:tcBorders>
              <w:top w:val="nil"/>
              <w:left w:val="nil"/>
              <w:bottom w:val="single" w:sz="8" w:space="0" w:color="000000"/>
              <w:right w:val="single" w:sz="8" w:space="0" w:color="000000"/>
            </w:tcBorders>
            <w:shd w:val="clear" w:color="auto" w:fill="auto"/>
            <w:vAlign w:val="center"/>
            <w:hideMark/>
          </w:tcPr>
          <w:p w14:paraId="6C725A0A"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se recomienda realizar la implementación de las observaciones realizadas por la oficina de control interno y cumplir con lo establecido en la resolución 1519 de 2020.</w:t>
            </w:r>
          </w:p>
        </w:tc>
        <w:tc>
          <w:tcPr>
            <w:tcW w:w="160" w:type="dxa"/>
            <w:vAlign w:val="center"/>
            <w:hideMark/>
          </w:tcPr>
          <w:p w14:paraId="79F51C41" w14:textId="77777777" w:rsidR="00C9149B" w:rsidRPr="00983DEE" w:rsidRDefault="00C9149B" w:rsidP="00064D39">
            <w:pPr>
              <w:rPr>
                <w:lang w:val="es-CO" w:eastAsia="es-CO"/>
              </w:rPr>
            </w:pPr>
          </w:p>
        </w:tc>
      </w:tr>
      <w:tr w:rsidR="00C9149B" w:rsidRPr="00983DEE" w14:paraId="21584121" w14:textId="77777777" w:rsidTr="00064D39">
        <w:trPr>
          <w:trHeight w:val="972"/>
        </w:trPr>
        <w:tc>
          <w:tcPr>
            <w:tcW w:w="427" w:type="dxa"/>
            <w:tcBorders>
              <w:top w:val="nil"/>
              <w:left w:val="single" w:sz="8" w:space="0" w:color="000000"/>
              <w:bottom w:val="nil"/>
              <w:right w:val="single" w:sz="8" w:space="0" w:color="000000"/>
            </w:tcBorders>
            <w:shd w:val="clear" w:color="auto" w:fill="auto"/>
            <w:vAlign w:val="center"/>
            <w:hideMark/>
          </w:tcPr>
          <w:p w14:paraId="6A996B54" w14:textId="77777777" w:rsidR="00C9149B" w:rsidRPr="00983DEE" w:rsidRDefault="00C9149B" w:rsidP="00064D39">
            <w:pPr>
              <w:jc w:val="both"/>
              <w:rPr>
                <w:rFonts w:ascii="Century Gothic" w:hAnsi="Century Gothic" w:cs="Calibri"/>
                <w:color w:val="1F3864"/>
                <w:lang w:val="es-CO" w:eastAsia="es-CO"/>
              </w:rPr>
            </w:pPr>
            <w:r w:rsidRPr="00983DEE">
              <w:rPr>
                <w:rFonts w:ascii="Century Gothic" w:hAnsi="Century Gothic" w:cs="Calibri"/>
                <w:color w:val="1F3864"/>
                <w:lang w:val="es-CO" w:eastAsia="es-CO"/>
              </w:rPr>
              <w:t>17</w:t>
            </w:r>
          </w:p>
        </w:tc>
        <w:tc>
          <w:tcPr>
            <w:tcW w:w="2576" w:type="dxa"/>
            <w:tcBorders>
              <w:top w:val="nil"/>
              <w:left w:val="nil"/>
              <w:bottom w:val="nil"/>
              <w:right w:val="single" w:sz="8" w:space="0" w:color="000000"/>
            </w:tcBorders>
            <w:shd w:val="clear" w:color="auto" w:fill="auto"/>
            <w:vAlign w:val="center"/>
            <w:hideMark/>
          </w:tcPr>
          <w:p w14:paraId="1AB77426" w14:textId="77777777" w:rsidR="00C9149B" w:rsidRPr="00F16697" w:rsidRDefault="00C9149B" w:rsidP="00064D39">
            <w:pPr>
              <w:jc w:val="both"/>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Fomento Cultura del Control </w:t>
            </w:r>
          </w:p>
        </w:tc>
        <w:tc>
          <w:tcPr>
            <w:tcW w:w="1240" w:type="dxa"/>
            <w:tcBorders>
              <w:top w:val="nil"/>
              <w:left w:val="nil"/>
              <w:bottom w:val="nil"/>
              <w:right w:val="single" w:sz="8" w:space="0" w:color="000000"/>
            </w:tcBorders>
            <w:shd w:val="clear" w:color="000000" w:fill="D9D9D9"/>
            <w:vAlign w:val="center"/>
            <w:hideMark/>
          </w:tcPr>
          <w:p w14:paraId="0AEF883C" w14:textId="77777777" w:rsidR="00C9149B" w:rsidRPr="00F16697" w:rsidRDefault="00C9149B" w:rsidP="00064D39">
            <w:pPr>
              <w:jc w:val="cente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5</w:t>
            </w:r>
          </w:p>
        </w:tc>
        <w:tc>
          <w:tcPr>
            <w:tcW w:w="1701" w:type="dxa"/>
            <w:tcBorders>
              <w:top w:val="nil"/>
              <w:left w:val="nil"/>
              <w:bottom w:val="nil"/>
              <w:right w:val="single" w:sz="8" w:space="0" w:color="000000"/>
            </w:tcBorders>
            <w:shd w:val="clear" w:color="auto" w:fill="auto"/>
            <w:vAlign w:val="center"/>
            <w:hideMark/>
          </w:tcPr>
          <w:p w14:paraId="224A22A4"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Funcionarios</w:t>
            </w:r>
          </w:p>
        </w:tc>
        <w:tc>
          <w:tcPr>
            <w:tcW w:w="3544" w:type="dxa"/>
            <w:tcBorders>
              <w:top w:val="nil"/>
              <w:left w:val="nil"/>
              <w:bottom w:val="nil"/>
              <w:right w:val="single" w:sz="8" w:space="0" w:color="000000"/>
            </w:tcBorders>
            <w:shd w:val="clear" w:color="auto" w:fill="auto"/>
            <w:vAlign w:val="center"/>
            <w:hideMark/>
          </w:tcPr>
          <w:p w14:paraId="111FB3F0"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•Líneas de defensa </w:t>
            </w:r>
          </w:p>
          <w:p w14:paraId="0846C72C"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•Planes de mejoramiento </w:t>
            </w:r>
          </w:p>
          <w:p w14:paraId="1E539351"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•Estatuto auditor</w:t>
            </w:r>
          </w:p>
          <w:p w14:paraId="074743F9"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•Charlas Acompañamientos y Asesoría para la Actualización de los Mapas de Riesgos </w:t>
            </w:r>
          </w:p>
          <w:p w14:paraId="54076E1D"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•Campaña Lúdica Para qué sirve nuestro sistema de control</w:t>
            </w:r>
          </w:p>
          <w:p w14:paraId="3C183364"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interno</w:t>
            </w:r>
          </w:p>
          <w:p w14:paraId="0778498A"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•capacitación Riesgos</w:t>
            </w:r>
          </w:p>
          <w:p w14:paraId="2CA9EE2E"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 xml:space="preserve">•Autocontrol </w:t>
            </w:r>
          </w:p>
          <w:p w14:paraId="0E231349" w14:textId="77777777" w:rsidR="00C9149B" w:rsidRPr="00F16697" w:rsidRDefault="00C9149B" w:rsidP="00064D39">
            <w:pPr>
              <w:rPr>
                <w:rFonts w:ascii="Century Gothic" w:hAnsi="Century Gothic" w:cs="Calibri"/>
                <w:color w:val="1F3864"/>
                <w:sz w:val="18"/>
                <w:szCs w:val="18"/>
                <w:lang w:val="es-CO" w:eastAsia="es-CO"/>
              </w:rPr>
            </w:pPr>
            <w:r w:rsidRPr="00F16697">
              <w:rPr>
                <w:rFonts w:ascii="Century Gothic" w:hAnsi="Century Gothic" w:cs="Calibri"/>
                <w:color w:val="1F3864"/>
                <w:sz w:val="18"/>
                <w:szCs w:val="18"/>
                <w:lang w:val="es-CO" w:eastAsia="es-CO"/>
              </w:rPr>
              <w:t>•Cómo debo formular mis informes y planes de mejoramiento requeridos por los entes de control</w:t>
            </w:r>
          </w:p>
        </w:tc>
        <w:tc>
          <w:tcPr>
            <w:tcW w:w="160" w:type="dxa"/>
            <w:vAlign w:val="center"/>
            <w:hideMark/>
          </w:tcPr>
          <w:p w14:paraId="72A79050" w14:textId="77777777" w:rsidR="00C9149B" w:rsidRPr="00983DEE" w:rsidRDefault="00C9149B" w:rsidP="00064D39">
            <w:pPr>
              <w:rPr>
                <w:lang w:val="es-CO" w:eastAsia="es-CO"/>
              </w:rPr>
            </w:pPr>
          </w:p>
        </w:tc>
      </w:tr>
      <w:tr w:rsidR="00C9149B" w:rsidRPr="00983DEE" w14:paraId="12FBED7D" w14:textId="77777777" w:rsidTr="00064D39">
        <w:trPr>
          <w:trHeight w:val="534"/>
        </w:trPr>
        <w:tc>
          <w:tcPr>
            <w:tcW w:w="3003" w:type="dxa"/>
            <w:gridSpan w:val="2"/>
            <w:tcBorders>
              <w:top w:val="single" w:sz="8" w:space="0" w:color="auto"/>
              <w:left w:val="single" w:sz="8" w:space="0" w:color="auto"/>
              <w:bottom w:val="single" w:sz="8" w:space="0" w:color="auto"/>
              <w:right w:val="nil"/>
            </w:tcBorders>
            <w:shd w:val="clear" w:color="auto" w:fill="auto"/>
            <w:noWrap/>
            <w:vAlign w:val="bottom"/>
            <w:hideMark/>
          </w:tcPr>
          <w:p w14:paraId="51C75066" w14:textId="77777777" w:rsidR="00C9149B" w:rsidRPr="00F16697" w:rsidRDefault="00C9149B" w:rsidP="00064D39">
            <w:pPr>
              <w:jc w:val="center"/>
              <w:rPr>
                <w:rFonts w:ascii="Century Gothic" w:hAnsi="Century Gothic" w:cs="Calibri Light"/>
                <w:b/>
                <w:bCs/>
                <w:color w:val="000000"/>
                <w:sz w:val="18"/>
                <w:szCs w:val="18"/>
                <w:lang w:val="es-CO" w:eastAsia="es-CO"/>
              </w:rPr>
            </w:pPr>
            <w:r w:rsidRPr="00F16697">
              <w:rPr>
                <w:rFonts w:ascii="Century Gothic" w:hAnsi="Century Gothic" w:cs="Calibri Light"/>
                <w:b/>
                <w:bCs/>
                <w:color w:val="000000"/>
                <w:sz w:val="18"/>
                <w:szCs w:val="18"/>
                <w:lang w:val="es-CO" w:eastAsia="es-CO"/>
              </w:rPr>
              <w:t xml:space="preserve"> Total </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6448D8" w14:textId="77777777" w:rsidR="00C9149B" w:rsidRPr="00F16697" w:rsidRDefault="00C9149B" w:rsidP="00064D39">
            <w:pPr>
              <w:jc w:val="center"/>
              <w:rPr>
                <w:rFonts w:ascii="Century Gothic" w:hAnsi="Century Gothic" w:cs="Calibri Light"/>
                <w:b/>
                <w:bCs/>
                <w:color w:val="000000"/>
                <w:sz w:val="18"/>
                <w:szCs w:val="18"/>
                <w:lang w:val="es-CO" w:eastAsia="es-CO"/>
              </w:rPr>
            </w:pPr>
            <w:r w:rsidRPr="00F16697">
              <w:rPr>
                <w:rFonts w:ascii="Century Gothic" w:hAnsi="Century Gothic" w:cs="Calibri Light"/>
                <w:b/>
                <w:bCs/>
                <w:color w:val="000000"/>
                <w:sz w:val="18"/>
                <w:szCs w:val="18"/>
                <w:lang w:val="es-CO" w:eastAsia="es-CO"/>
              </w:rPr>
              <w:t>32</w:t>
            </w:r>
          </w:p>
        </w:tc>
        <w:tc>
          <w:tcPr>
            <w:tcW w:w="52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04B86F9" w14:textId="77777777" w:rsidR="00C9149B" w:rsidRPr="00F16697" w:rsidRDefault="00C9149B" w:rsidP="00064D39">
            <w:pPr>
              <w:jc w:val="center"/>
              <w:rPr>
                <w:rFonts w:ascii="Century Gothic" w:hAnsi="Century Gothic" w:cs="Calibri Light"/>
                <w:color w:val="000000"/>
                <w:sz w:val="18"/>
                <w:szCs w:val="18"/>
                <w:lang w:val="es-CO" w:eastAsia="es-CO"/>
              </w:rPr>
            </w:pPr>
            <w:r w:rsidRPr="00F16697">
              <w:rPr>
                <w:rFonts w:ascii="Century Gothic" w:hAnsi="Century Gothic" w:cs="Calibri Light"/>
                <w:color w:val="000000"/>
                <w:sz w:val="18"/>
                <w:szCs w:val="18"/>
                <w:lang w:val="es-CO" w:eastAsia="es-CO"/>
              </w:rPr>
              <w:t> </w:t>
            </w:r>
          </w:p>
        </w:tc>
        <w:tc>
          <w:tcPr>
            <w:tcW w:w="160" w:type="dxa"/>
            <w:vAlign w:val="center"/>
            <w:hideMark/>
          </w:tcPr>
          <w:p w14:paraId="5C85C5A3" w14:textId="77777777" w:rsidR="00C9149B" w:rsidRPr="00983DEE" w:rsidRDefault="00C9149B" w:rsidP="00064D39">
            <w:pPr>
              <w:rPr>
                <w:lang w:val="es-CO" w:eastAsia="es-CO"/>
              </w:rPr>
            </w:pPr>
          </w:p>
        </w:tc>
      </w:tr>
    </w:tbl>
    <w:p w14:paraId="65D27DC5"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572FD298" w14:textId="77777777" w:rsidR="00C9149B" w:rsidRDefault="00C9149B" w:rsidP="00C9149B">
      <w:pPr>
        <w:tabs>
          <w:tab w:val="left" w:pos="1134"/>
        </w:tabs>
        <w:jc w:val="both"/>
        <w:rPr>
          <w:rFonts w:ascii="Arial Narrow" w:hAnsi="Arial Narrow"/>
          <w:bCs/>
          <w:iCs/>
          <w:color w:val="1F3864" w:themeColor="accent1" w:themeShade="80"/>
          <w:sz w:val="16"/>
          <w:szCs w:val="16"/>
        </w:rPr>
      </w:pPr>
    </w:p>
    <w:p w14:paraId="60AEFDDD" w14:textId="77777777" w:rsidR="00C9149B" w:rsidRPr="00A40E83" w:rsidRDefault="00C9149B" w:rsidP="00C9149B">
      <w:pPr>
        <w:tabs>
          <w:tab w:val="left" w:pos="1134"/>
        </w:tabs>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w:t>
      </w:r>
      <w:r>
        <w:rPr>
          <w:rFonts w:ascii="Arial Narrow" w:hAnsi="Arial Narrow"/>
          <w:bCs/>
          <w:iCs/>
          <w:color w:val="1F3864" w:themeColor="accent1" w:themeShade="80"/>
          <w:sz w:val="16"/>
          <w:szCs w:val="16"/>
        </w:rPr>
        <w:t>oficina de Control Interno</w:t>
      </w:r>
      <w:r w:rsidRPr="00A40E83">
        <w:rPr>
          <w:rFonts w:ascii="Arial Narrow" w:hAnsi="Arial Narrow"/>
          <w:bCs/>
          <w:iCs/>
          <w:color w:val="1F3864" w:themeColor="accent1" w:themeShade="80"/>
          <w:sz w:val="16"/>
          <w:szCs w:val="16"/>
        </w:rPr>
        <w:t xml:space="preserve"> </w:t>
      </w:r>
    </w:p>
    <w:p w14:paraId="344DEFA9" w14:textId="77777777" w:rsidR="00C9149B" w:rsidRPr="00B75C30" w:rsidRDefault="00C9149B" w:rsidP="00C9149B">
      <w:pPr>
        <w:jc w:val="both"/>
        <w:rPr>
          <w:rFonts w:ascii="Arial Narrow" w:hAnsi="Arial Narrow"/>
          <w:color w:val="002060"/>
          <w:sz w:val="24"/>
          <w:szCs w:val="24"/>
          <w:lang w:val="es-CO" w:eastAsia="es-CO"/>
        </w:rPr>
      </w:pPr>
    </w:p>
    <w:p w14:paraId="2CF00136" w14:textId="77777777" w:rsidR="00C9149B" w:rsidRPr="00B75C30" w:rsidRDefault="00C9149B" w:rsidP="00C9149B">
      <w:pPr>
        <w:jc w:val="center"/>
        <w:rPr>
          <w:rFonts w:ascii="Arial Narrow" w:hAnsi="Arial Narrow"/>
          <w:b/>
          <w:color w:val="002060"/>
          <w:sz w:val="24"/>
          <w:szCs w:val="24"/>
          <w:lang w:val="es-CO" w:eastAsia="es-CO"/>
        </w:rPr>
      </w:pPr>
      <w:r w:rsidRPr="00B75C30">
        <w:rPr>
          <w:rFonts w:ascii="Arial Narrow" w:hAnsi="Arial Narrow"/>
          <w:b/>
          <w:color w:val="002060"/>
          <w:sz w:val="24"/>
          <w:szCs w:val="24"/>
        </w:rPr>
        <w:t>ROL RELACION CON ENTES EXTERNOS</w:t>
      </w:r>
    </w:p>
    <w:p w14:paraId="0E6B2DCA" w14:textId="77777777" w:rsidR="00C9149B" w:rsidRPr="00B75C30" w:rsidRDefault="00C9149B" w:rsidP="00C9149B">
      <w:pPr>
        <w:jc w:val="both"/>
        <w:rPr>
          <w:rFonts w:ascii="Arial Narrow" w:hAnsi="Arial Narrow"/>
          <w:b/>
          <w:bCs/>
          <w:color w:val="002060"/>
          <w:sz w:val="24"/>
          <w:szCs w:val="24"/>
        </w:rPr>
      </w:pPr>
    </w:p>
    <w:p w14:paraId="40C86890" w14:textId="77777777" w:rsidR="00C9149B" w:rsidRPr="00B75C30" w:rsidRDefault="00C9149B" w:rsidP="00C9149B">
      <w:pPr>
        <w:jc w:val="both"/>
        <w:rPr>
          <w:rFonts w:ascii="Arial Narrow" w:hAnsi="Arial Narrow"/>
          <w:color w:val="002060"/>
          <w:sz w:val="24"/>
          <w:szCs w:val="24"/>
          <w:lang w:val="es-CO" w:eastAsia="es-CO"/>
        </w:rPr>
      </w:pPr>
    </w:p>
    <w:p w14:paraId="63602F68" w14:textId="77777777" w:rsidR="00C9149B" w:rsidRPr="00B75C30" w:rsidRDefault="00C9149B" w:rsidP="00C9149B">
      <w:pPr>
        <w:jc w:val="both"/>
        <w:rPr>
          <w:rFonts w:ascii="Arial Narrow" w:hAnsi="Arial Narrow"/>
          <w:color w:val="002060"/>
          <w:sz w:val="24"/>
          <w:szCs w:val="24"/>
        </w:rPr>
      </w:pPr>
      <w:r w:rsidRPr="00F02A7F">
        <w:rPr>
          <w:rFonts w:ascii="Arial Narrow" w:hAnsi="Arial Narrow"/>
          <w:b/>
          <w:color w:val="002060"/>
          <w:sz w:val="24"/>
          <w:szCs w:val="24"/>
        </w:rPr>
        <w:t>PLANES DE MEJORAMIENTO:</w:t>
      </w:r>
      <w:r w:rsidRPr="00B75C30">
        <w:rPr>
          <w:rFonts w:ascii="Arial Narrow" w:hAnsi="Arial Narrow"/>
          <w:bCs/>
          <w:color w:val="002060"/>
          <w:sz w:val="24"/>
          <w:szCs w:val="24"/>
        </w:rPr>
        <w:t xml:space="preserve"> </w:t>
      </w:r>
      <w:r w:rsidRPr="00B75C30">
        <w:rPr>
          <w:rFonts w:ascii="Arial Narrow" w:hAnsi="Arial Narrow"/>
          <w:color w:val="002060"/>
          <w:sz w:val="24"/>
          <w:szCs w:val="24"/>
        </w:rPr>
        <w:t>Durante la vigencia 2022, conforme al Plan de mejoramiento suscrito con la Contraloría de Cundinamarca se remitió avance final del plan de mejoramiento suscrito para la vigencia 2019 en el mes de enero de 2022.</w:t>
      </w:r>
    </w:p>
    <w:p w14:paraId="7C07937A" w14:textId="77777777" w:rsidR="00C9149B" w:rsidRPr="00B75C30" w:rsidRDefault="00C9149B" w:rsidP="00C9149B">
      <w:pPr>
        <w:jc w:val="both"/>
        <w:rPr>
          <w:rFonts w:ascii="Arial Narrow" w:hAnsi="Arial Narrow"/>
          <w:color w:val="002060"/>
          <w:sz w:val="24"/>
          <w:szCs w:val="24"/>
        </w:rPr>
      </w:pPr>
    </w:p>
    <w:p w14:paraId="49B1A256" w14:textId="77777777" w:rsidR="00C9149B" w:rsidRPr="00B75C30" w:rsidRDefault="00C9149B" w:rsidP="00C9149B">
      <w:pPr>
        <w:autoSpaceDE w:val="0"/>
        <w:autoSpaceDN w:val="0"/>
        <w:adjustRightInd w:val="0"/>
        <w:jc w:val="both"/>
        <w:rPr>
          <w:rFonts w:ascii="Arial Narrow" w:hAnsi="Arial Narrow"/>
          <w:color w:val="002060"/>
          <w:sz w:val="24"/>
          <w:szCs w:val="24"/>
        </w:rPr>
      </w:pPr>
      <w:r w:rsidRPr="00B75C30">
        <w:rPr>
          <w:rFonts w:ascii="Arial Narrow" w:hAnsi="Arial Narrow"/>
          <w:color w:val="002060"/>
          <w:sz w:val="24"/>
          <w:szCs w:val="24"/>
        </w:rPr>
        <w:t>Durante la vigencia 202</w:t>
      </w:r>
      <w:r>
        <w:rPr>
          <w:rFonts w:ascii="Arial Narrow" w:hAnsi="Arial Narrow"/>
          <w:color w:val="002060"/>
          <w:sz w:val="24"/>
          <w:szCs w:val="24"/>
        </w:rPr>
        <w:t>2</w:t>
      </w:r>
      <w:r w:rsidRPr="00B75C30">
        <w:rPr>
          <w:rFonts w:ascii="Arial Narrow" w:hAnsi="Arial Narrow"/>
          <w:color w:val="002060"/>
          <w:sz w:val="24"/>
          <w:szCs w:val="24"/>
        </w:rPr>
        <w:t>, se</w:t>
      </w:r>
      <w:r>
        <w:rPr>
          <w:rFonts w:ascii="Arial Narrow" w:hAnsi="Arial Narrow"/>
          <w:color w:val="002060"/>
          <w:sz w:val="24"/>
          <w:szCs w:val="24"/>
        </w:rPr>
        <w:t xml:space="preserve"> está </w:t>
      </w:r>
      <w:r w:rsidRPr="00B75C30">
        <w:rPr>
          <w:rFonts w:ascii="Arial Narrow" w:hAnsi="Arial Narrow"/>
          <w:color w:val="002060"/>
          <w:sz w:val="24"/>
          <w:szCs w:val="24"/>
        </w:rPr>
        <w:t>atendió una visita de</w:t>
      </w:r>
      <w:r>
        <w:rPr>
          <w:rFonts w:ascii="Arial Narrow" w:hAnsi="Arial Narrow"/>
          <w:color w:val="002060"/>
          <w:sz w:val="24"/>
          <w:szCs w:val="24"/>
        </w:rPr>
        <w:t>l ente de</w:t>
      </w:r>
      <w:r w:rsidRPr="00B75C30">
        <w:rPr>
          <w:rFonts w:ascii="Arial Narrow" w:hAnsi="Arial Narrow"/>
          <w:color w:val="002060"/>
          <w:sz w:val="24"/>
          <w:szCs w:val="24"/>
        </w:rPr>
        <w:t xml:space="preserve"> control fiscal</w:t>
      </w:r>
      <w:r>
        <w:rPr>
          <w:rFonts w:ascii="Arial Narrow" w:hAnsi="Arial Narrow"/>
          <w:color w:val="002060"/>
          <w:sz w:val="24"/>
          <w:szCs w:val="24"/>
        </w:rPr>
        <w:t>,</w:t>
      </w:r>
      <w:r w:rsidRPr="00B75C30">
        <w:rPr>
          <w:rFonts w:ascii="Arial Narrow" w:hAnsi="Arial Narrow"/>
          <w:color w:val="002060"/>
          <w:sz w:val="24"/>
          <w:szCs w:val="24"/>
        </w:rPr>
        <w:t xml:space="preserve"> por medio de la auditoría financiera y de gestión, </w:t>
      </w:r>
      <w:r>
        <w:rPr>
          <w:rFonts w:ascii="Arial Narrow" w:hAnsi="Arial Narrow"/>
          <w:color w:val="002060"/>
          <w:sz w:val="24"/>
          <w:szCs w:val="24"/>
        </w:rPr>
        <w:t>la cual culmina en el mes de diciembre de 2022,</w:t>
      </w:r>
      <w:r w:rsidRPr="00B75C30">
        <w:rPr>
          <w:rFonts w:ascii="Arial Narrow" w:hAnsi="Arial Narrow"/>
          <w:color w:val="002060"/>
          <w:sz w:val="24"/>
          <w:szCs w:val="24"/>
        </w:rPr>
        <w:t xml:space="preserve"> con el fin de facilitar la relación e interacción, esta oficina acompañ</w:t>
      </w:r>
      <w:r>
        <w:rPr>
          <w:rFonts w:ascii="Arial Narrow" w:hAnsi="Arial Narrow"/>
          <w:color w:val="002060"/>
          <w:sz w:val="24"/>
          <w:szCs w:val="24"/>
        </w:rPr>
        <w:t xml:space="preserve">ara </w:t>
      </w:r>
      <w:proofErr w:type="gramStart"/>
      <w:r>
        <w:rPr>
          <w:rFonts w:ascii="Arial Narrow" w:hAnsi="Arial Narrow"/>
          <w:color w:val="002060"/>
          <w:sz w:val="24"/>
          <w:szCs w:val="24"/>
        </w:rPr>
        <w:t xml:space="preserve">el </w:t>
      </w:r>
      <w:r w:rsidRPr="00B75C30">
        <w:rPr>
          <w:rFonts w:ascii="Arial Narrow" w:hAnsi="Arial Narrow"/>
          <w:color w:val="002060"/>
          <w:sz w:val="24"/>
          <w:szCs w:val="24"/>
        </w:rPr>
        <w:t xml:space="preserve"> proceso</w:t>
      </w:r>
      <w:proofErr w:type="gramEnd"/>
      <w:r w:rsidRPr="00B75C30">
        <w:rPr>
          <w:rFonts w:ascii="Arial Narrow" w:hAnsi="Arial Narrow"/>
          <w:color w:val="002060"/>
          <w:sz w:val="24"/>
          <w:szCs w:val="24"/>
        </w:rPr>
        <w:t xml:space="preserve"> de auditoría</w:t>
      </w:r>
      <w:r>
        <w:rPr>
          <w:rFonts w:ascii="Arial Narrow" w:hAnsi="Arial Narrow"/>
          <w:color w:val="002060"/>
          <w:sz w:val="24"/>
          <w:szCs w:val="24"/>
        </w:rPr>
        <w:t>.</w:t>
      </w:r>
      <w:r w:rsidRPr="00B75C30">
        <w:rPr>
          <w:rFonts w:ascii="Arial Narrow" w:hAnsi="Arial Narrow"/>
          <w:color w:val="002060"/>
          <w:sz w:val="24"/>
          <w:szCs w:val="24"/>
        </w:rPr>
        <w:t xml:space="preserve"> </w:t>
      </w:r>
    </w:p>
    <w:p w14:paraId="3EAD9030" w14:textId="77777777" w:rsidR="00C9149B" w:rsidRPr="00B75C30" w:rsidRDefault="00C9149B" w:rsidP="00C9149B">
      <w:pPr>
        <w:autoSpaceDE w:val="0"/>
        <w:autoSpaceDN w:val="0"/>
        <w:adjustRightInd w:val="0"/>
        <w:jc w:val="both"/>
        <w:rPr>
          <w:rFonts w:ascii="Arial Narrow" w:hAnsi="Arial Narrow"/>
          <w:color w:val="002060"/>
          <w:sz w:val="24"/>
          <w:szCs w:val="24"/>
        </w:rPr>
      </w:pPr>
    </w:p>
    <w:p w14:paraId="23815E33" w14:textId="77777777" w:rsidR="00C9149B" w:rsidRPr="00B75C30" w:rsidRDefault="00C9149B" w:rsidP="00C9149B">
      <w:pPr>
        <w:autoSpaceDE w:val="0"/>
        <w:autoSpaceDN w:val="0"/>
        <w:adjustRightInd w:val="0"/>
        <w:jc w:val="both"/>
        <w:rPr>
          <w:rFonts w:ascii="Arial Narrow" w:hAnsi="Arial Narrow"/>
          <w:color w:val="002060"/>
          <w:sz w:val="24"/>
          <w:szCs w:val="24"/>
        </w:rPr>
      </w:pPr>
    </w:p>
    <w:p w14:paraId="35079F6C" w14:textId="77777777" w:rsidR="00C9149B" w:rsidRPr="0002741F" w:rsidRDefault="00C9149B" w:rsidP="00C9149B">
      <w:pPr>
        <w:rPr>
          <w:rFonts w:ascii="Arial Narrow" w:hAnsi="Arial Narrow"/>
          <w:b/>
          <w:color w:val="002060"/>
          <w:sz w:val="24"/>
          <w:szCs w:val="24"/>
        </w:rPr>
      </w:pPr>
      <w:r w:rsidRPr="0002741F">
        <w:rPr>
          <w:rFonts w:ascii="Arial Narrow" w:hAnsi="Arial Narrow"/>
          <w:b/>
          <w:color w:val="002060"/>
          <w:sz w:val="24"/>
          <w:szCs w:val="24"/>
        </w:rPr>
        <w:t>AUDITORÍA FINANCIERA Y DE GESTIÓN VIGENCIA FISCAL 2020.</w:t>
      </w:r>
    </w:p>
    <w:p w14:paraId="007BC45C" w14:textId="77777777" w:rsidR="00C9149B" w:rsidRPr="00B75C30" w:rsidRDefault="00C9149B" w:rsidP="00C9149B">
      <w:pPr>
        <w:jc w:val="both"/>
        <w:rPr>
          <w:rFonts w:ascii="Arial Narrow" w:hAnsi="Arial Narrow"/>
          <w:b/>
          <w:color w:val="002060"/>
        </w:rPr>
      </w:pPr>
    </w:p>
    <w:p w14:paraId="2728B3E6" w14:textId="77777777" w:rsidR="00C9149B" w:rsidRDefault="00C9149B" w:rsidP="00C9149B">
      <w:pPr>
        <w:jc w:val="both"/>
        <w:rPr>
          <w:rFonts w:ascii="Arial Narrow" w:hAnsi="Arial Narrow"/>
          <w:color w:val="002060"/>
          <w:sz w:val="24"/>
          <w:szCs w:val="24"/>
        </w:rPr>
      </w:pPr>
    </w:p>
    <w:p w14:paraId="5F8A340E" w14:textId="77777777" w:rsidR="00C9149B" w:rsidRDefault="00C9149B" w:rsidP="00C9149B">
      <w:pPr>
        <w:jc w:val="both"/>
        <w:rPr>
          <w:rFonts w:ascii="Arial Narrow" w:hAnsi="Arial Narrow"/>
          <w:color w:val="002060"/>
          <w:sz w:val="24"/>
          <w:szCs w:val="24"/>
        </w:rPr>
      </w:pPr>
      <w:r>
        <w:rPr>
          <w:rFonts w:ascii="Arial Narrow" w:hAnsi="Arial Narrow"/>
          <w:color w:val="002060"/>
          <w:sz w:val="24"/>
          <w:szCs w:val="24"/>
        </w:rPr>
        <w:t>El día 12 de julio de 2022 mediante radicado No. CE-22-002390 se remite el primer avance le plan el cual contempla 8 hallazgos cerrados y 8 en ejecución.</w:t>
      </w:r>
    </w:p>
    <w:tbl>
      <w:tblPr>
        <w:tblpPr w:leftFromText="141" w:rightFromText="141" w:vertAnchor="page" w:horzAnchor="margin" w:tblpY="2298"/>
        <w:tblW w:w="8909" w:type="dxa"/>
        <w:tblCellMar>
          <w:left w:w="0" w:type="dxa"/>
          <w:right w:w="0" w:type="dxa"/>
        </w:tblCellMar>
        <w:tblLook w:val="04A0" w:firstRow="1" w:lastRow="0" w:firstColumn="1" w:lastColumn="0" w:noHBand="0" w:noVBand="1"/>
      </w:tblPr>
      <w:tblGrid>
        <w:gridCol w:w="1439"/>
        <w:gridCol w:w="2278"/>
        <w:gridCol w:w="1373"/>
        <w:gridCol w:w="536"/>
        <w:gridCol w:w="359"/>
        <w:gridCol w:w="231"/>
        <w:gridCol w:w="350"/>
        <w:gridCol w:w="1070"/>
        <w:gridCol w:w="1273"/>
      </w:tblGrid>
      <w:tr w:rsidR="00C9149B" w:rsidRPr="00D351EE" w14:paraId="7D38A2E8" w14:textId="77777777" w:rsidTr="00064D39">
        <w:trPr>
          <w:trHeight w:val="161"/>
        </w:trPr>
        <w:tc>
          <w:tcPr>
            <w:tcW w:w="1439" w:type="dxa"/>
            <w:vMerge w:val="restart"/>
            <w:tcBorders>
              <w:top w:val="single" w:sz="8" w:space="0" w:color="000000"/>
              <w:left w:val="single" w:sz="8" w:space="0" w:color="000000"/>
              <w:bottom w:val="single" w:sz="8" w:space="0" w:color="000000"/>
              <w:right w:val="single" w:sz="8" w:space="0" w:color="000000"/>
            </w:tcBorders>
            <w:shd w:val="clear" w:color="auto" w:fill="ACB9CA"/>
            <w:tcMar>
              <w:top w:w="10" w:type="dxa"/>
              <w:left w:w="10" w:type="dxa"/>
              <w:bottom w:w="0" w:type="dxa"/>
              <w:right w:w="10" w:type="dxa"/>
            </w:tcMar>
            <w:vAlign w:val="center"/>
            <w:hideMark/>
          </w:tcPr>
          <w:p w14:paraId="53FBD696" w14:textId="77777777" w:rsidR="00C9149B" w:rsidRPr="00D351EE" w:rsidRDefault="00C9149B" w:rsidP="00064D39">
            <w:pPr>
              <w:jc w:val="center"/>
              <w:textAlignment w:val="center"/>
              <w:rPr>
                <w:rFonts w:ascii="Arial" w:hAnsi="Arial" w:cs="Arial"/>
                <w:lang w:val="es-CO" w:eastAsia="es-CO"/>
              </w:rPr>
            </w:pPr>
            <w:r w:rsidRPr="00D351EE">
              <w:rPr>
                <w:rFonts w:ascii="Arial Narrow" w:hAnsi="Arial Narrow" w:cs="Arial"/>
                <w:b/>
                <w:bCs/>
                <w:color w:val="000000"/>
                <w:kern w:val="24"/>
                <w:lang w:val="es-CO" w:eastAsia="es-CO"/>
              </w:rPr>
              <w:lastRenderedPageBreak/>
              <w:t>VIGENCIA AUDITADA</w:t>
            </w:r>
          </w:p>
        </w:tc>
        <w:tc>
          <w:tcPr>
            <w:tcW w:w="2278" w:type="dxa"/>
            <w:vMerge w:val="restart"/>
            <w:tcBorders>
              <w:top w:val="single" w:sz="8" w:space="0" w:color="000000"/>
              <w:left w:val="single" w:sz="8" w:space="0" w:color="000000"/>
              <w:bottom w:val="single" w:sz="8" w:space="0" w:color="000000"/>
              <w:right w:val="single" w:sz="8" w:space="0" w:color="000000"/>
            </w:tcBorders>
            <w:shd w:val="clear" w:color="auto" w:fill="ACB9CA"/>
            <w:tcMar>
              <w:top w:w="10" w:type="dxa"/>
              <w:left w:w="10" w:type="dxa"/>
              <w:bottom w:w="0" w:type="dxa"/>
              <w:right w:w="10" w:type="dxa"/>
            </w:tcMar>
            <w:vAlign w:val="center"/>
            <w:hideMark/>
          </w:tcPr>
          <w:p w14:paraId="7F642463" w14:textId="77777777" w:rsidR="00C9149B" w:rsidRPr="00D351EE" w:rsidRDefault="00C9149B" w:rsidP="00064D39">
            <w:pPr>
              <w:jc w:val="center"/>
              <w:textAlignment w:val="center"/>
              <w:rPr>
                <w:rFonts w:ascii="Arial" w:hAnsi="Arial" w:cs="Arial"/>
                <w:lang w:val="es-CO" w:eastAsia="es-CO"/>
              </w:rPr>
            </w:pPr>
            <w:r w:rsidRPr="00D351EE">
              <w:rPr>
                <w:rFonts w:ascii="Arial Narrow" w:hAnsi="Arial Narrow" w:cs="Arial"/>
                <w:b/>
                <w:bCs/>
                <w:color w:val="000000"/>
                <w:kern w:val="24"/>
                <w:lang w:val="es-CO" w:eastAsia="es-CO"/>
              </w:rPr>
              <w:t>ENTE DE CONTROL</w:t>
            </w:r>
          </w:p>
        </w:tc>
        <w:tc>
          <w:tcPr>
            <w:tcW w:w="1373" w:type="dxa"/>
            <w:vMerge w:val="restart"/>
            <w:tcBorders>
              <w:top w:val="single" w:sz="8" w:space="0" w:color="000000"/>
              <w:left w:val="single" w:sz="8" w:space="0" w:color="000000"/>
              <w:bottom w:val="single" w:sz="8" w:space="0" w:color="000000"/>
              <w:right w:val="single" w:sz="8" w:space="0" w:color="000000"/>
            </w:tcBorders>
            <w:shd w:val="clear" w:color="auto" w:fill="ACB9CA"/>
            <w:tcMar>
              <w:top w:w="10" w:type="dxa"/>
              <w:left w:w="10" w:type="dxa"/>
              <w:bottom w:w="0" w:type="dxa"/>
              <w:right w:w="10" w:type="dxa"/>
            </w:tcMar>
            <w:vAlign w:val="center"/>
            <w:hideMark/>
          </w:tcPr>
          <w:p w14:paraId="3FD4D962" w14:textId="77777777" w:rsidR="00C9149B" w:rsidRPr="00D351EE" w:rsidRDefault="00C9149B" w:rsidP="00064D39">
            <w:pPr>
              <w:jc w:val="center"/>
              <w:textAlignment w:val="center"/>
              <w:rPr>
                <w:rFonts w:ascii="Arial" w:hAnsi="Arial" w:cs="Arial"/>
                <w:lang w:val="es-CO" w:eastAsia="es-CO"/>
              </w:rPr>
            </w:pPr>
            <w:r w:rsidRPr="00D351EE">
              <w:rPr>
                <w:rFonts w:ascii="Arial Narrow" w:hAnsi="Arial Narrow" w:cs="Arial"/>
                <w:b/>
                <w:bCs/>
                <w:color w:val="000000"/>
                <w:kern w:val="24"/>
                <w:lang w:val="es-CO" w:eastAsia="es-CO"/>
              </w:rPr>
              <w:t>No. HALLAZGOS</w:t>
            </w:r>
          </w:p>
        </w:tc>
        <w:tc>
          <w:tcPr>
            <w:tcW w:w="1476" w:type="dxa"/>
            <w:gridSpan w:val="4"/>
            <w:tcBorders>
              <w:top w:val="single" w:sz="8" w:space="0" w:color="000000"/>
              <w:left w:val="single" w:sz="8" w:space="0" w:color="000000"/>
              <w:bottom w:val="single" w:sz="8" w:space="0" w:color="000000"/>
              <w:right w:val="single" w:sz="8" w:space="0" w:color="000000"/>
            </w:tcBorders>
            <w:shd w:val="clear" w:color="auto" w:fill="ACB9CA"/>
            <w:tcMar>
              <w:top w:w="10" w:type="dxa"/>
              <w:left w:w="10" w:type="dxa"/>
              <w:bottom w:w="0" w:type="dxa"/>
              <w:right w:w="10" w:type="dxa"/>
            </w:tcMar>
            <w:vAlign w:val="center"/>
            <w:hideMark/>
          </w:tcPr>
          <w:p w14:paraId="63A46256" w14:textId="77777777" w:rsidR="00C9149B" w:rsidRPr="00D351EE" w:rsidRDefault="00C9149B" w:rsidP="00064D39">
            <w:pPr>
              <w:jc w:val="center"/>
              <w:textAlignment w:val="center"/>
              <w:rPr>
                <w:rFonts w:ascii="Arial" w:hAnsi="Arial" w:cs="Arial"/>
                <w:lang w:val="es-CO" w:eastAsia="es-CO"/>
              </w:rPr>
            </w:pPr>
            <w:r w:rsidRPr="00D351EE">
              <w:rPr>
                <w:rFonts w:ascii="Arial Narrow" w:hAnsi="Arial Narrow" w:cs="Arial"/>
                <w:b/>
                <w:bCs/>
                <w:color w:val="000000"/>
                <w:kern w:val="24"/>
                <w:lang w:val="es-CO" w:eastAsia="es-CO"/>
              </w:rPr>
              <w:t>TIPO</w:t>
            </w:r>
          </w:p>
        </w:tc>
        <w:tc>
          <w:tcPr>
            <w:tcW w:w="2343" w:type="dxa"/>
            <w:gridSpan w:val="2"/>
            <w:tcBorders>
              <w:top w:val="single" w:sz="8" w:space="0" w:color="000000"/>
              <w:left w:val="single" w:sz="8" w:space="0" w:color="000000"/>
              <w:bottom w:val="single" w:sz="8" w:space="0" w:color="000000"/>
              <w:right w:val="single" w:sz="8" w:space="0" w:color="000000"/>
            </w:tcBorders>
            <w:shd w:val="clear" w:color="auto" w:fill="ACB9CA"/>
            <w:tcMar>
              <w:top w:w="10" w:type="dxa"/>
              <w:left w:w="10" w:type="dxa"/>
              <w:bottom w:w="0" w:type="dxa"/>
              <w:right w:w="10" w:type="dxa"/>
            </w:tcMar>
            <w:vAlign w:val="center"/>
            <w:hideMark/>
          </w:tcPr>
          <w:p w14:paraId="345D6000"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24"/>
                <w:szCs w:val="24"/>
                <w:lang w:val="es-CO" w:eastAsia="es-CO"/>
              </w:rPr>
              <w:t>ESTADO</w:t>
            </w:r>
          </w:p>
        </w:tc>
      </w:tr>
      <w:tr w:rsidR="00C9149B" w:rsidRPr="00D351EE" w14:paraId="2FBA8E4E" w14:textId="77777777" w:rsidTr="00064D39">
        <w:trPr>
          <w:trHeight w:val="269"/>
        </w:trPr>
        <w:tc>
          <w:tcPr>
            <w:tcW w:w="1439" w:type="dxa"/>
            <w:vMerge/>
            <w:tcBorders>
              <w:top w:val="single" w:sz="8" w:space="0" w:color="000000"/>
              <w:left w:val="single" w:sz="8" w:space="0" w:color="000000"/>
              <w:bottom w:val="single" w:sz="8" w:space="0" w:color="000000"/>
              <w:right w:val="single" w:sz="8" w:space="0" w:color="000000"/>
            </w:tcBorders>
            <w:vAlign w:val="center"/>
            <w:hideMark/>
          </w:tcPr>
          <w:p w14:paraId="00CEA65B" w14:textId="77777777" w:rsidR="00C9149B" w:rsidRPr="00D351EE" w:rsidRDefault="00C9149B" w:rsidP="00064D39">
            <w:pPr>
              <w:rPr>
                <w:rFonts w:ascii="Arial" w:hAnsi="Arial" w:cs="Arial"/>
                <w:lang w:val="es-CO" w:eastAsia="es-CO"/>
              </w:rPr>
            </w:pPr>
          </w:p>
        </w:tc>
        <w:tc>
          <w:tcPr>
            <w:tcW w:w="2278" w:type="dxa"/>
            <w:vMerge/>
            <w:tcBorders>
              <w:top w:val="single" w:sz="8" w:space="0" w:color="000000"/>
              <w:left w:val="single" w:sz="8" w:space="0" w:color="000000"/>
              <w:bottom w:val="single" w:sz="8" w:space="0" w:color="000000"/>
              <w:right w:val="single" w:sz="8" w:space="0" w:color="000000"/>
            </w:tcBorders>
            <w:vAlign w:val="center"/>
            <w:hideMark/>
          </w:tcPr>
          <w:p w14:paraId="12D09F25" w14:textId="77777777" w:rsidR="00C9149B" w:rsidRPr="00D351EE" w:rsidRDefault="00C9149B" w:rsidP="00064D39">
            <w:pPr>
              <w:rPr>
                <w:rFonts w:ascii="Arial" w:hAnsi="Arial" w:cs="Arial"/>
                <w:lang w:val="es-CO" w:eastAsia="es-CO"/>
              </w:rPr>
            </w:pPr>
          </w:p>
        </w:tc>
        <w:tc>
          <w:tcPr>
            <w:tcW w:w="1373" w:type="dxa"/>
            <w:vMerge/>
            <w:tcBorders>
              <w:top w:val="single" w:sz="8" w:space="0" w:color="000000"/>
              <w:left w:val="single" w:sz="8" w:space="0" w:color="000000"/>
              <w:bottom w:val="single" w:sz="8" w:space="0" w:color="000000"/>
              <w:right w:val="single" w:sz="8" w:space="0" w:color="000000"/>
            </w:tcBorders>
            <w:vAlign w:val="center"/>
            <w:hideMark/>
          </w:tcPr>
          <w:p w14:paraId="6875F6C0" w14:textId="77777777" w:rsidR="00C9149B" w:rsidRPr="00D351EE" w:rsidRDefault="00C9149B" w:rsidP="00064D39">
            <w:pPr>
              <w:rPr>
                <w:rFonts w:ascii="Arial" w:hAnsi="Arial" w:cs="Arial"/>
                <w:lang w:val="es-CO" w:eastAsia="es-CO"/>
              </w:rPr>
            </w:pPr>
          </w:p>
        </w:tc>
        <w:tc>
          <w:tcPr>
            <w:tcW w:w="536"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108824D1" w14:textId="77777777" w:rsidR="00C9149B" w:rsidRPr="00D351EE" w:rsidRDefault="00C9149B" w:rsidP="00064D39">
            <w:pPr>
              <w:jc w:val="center"/>
              <w:textAlignment w:val="center"/>
              <w:rPr>
                <w:rFonts w:ascii="Arial" w:hAnsi="Arial" w:cs="Arial"/>
                <w:lang w:val="es-CO" w:eastAsia="es-CO"/>
              </w:rPr>
            </w:pPr>
            <w:r w:rsidRPr="00D351EE">
              <w:rPr>
                <w:rFonts w:ascii="Arial Narrow" w:hAnsi="Arial Narrow" w:cs="Arial"/>
                <w:b/>
                <w:bCs/>
                <w:color w:val="000000"/>
                <w:kern w:val="24"/>
                <w:lang w:val="es-CO" w:eastAsia="es-CO"/>
              </w:rPr>
              <w:t>A</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51F927DD" w14:textId="77777777" w:rsidR="00C9149B" w:rsidRPr="00D351EE" w:rsidRDefault="00C9149B" w:rsidP="00064D39">
            <w:pPr>
              <w:jc w:val="center"/>
              <w:textAlignment w:val="center"/>
              <w:rPr>
                <w:rFonts w:ascii="Arial" w:hAnsi="Arial" w:cs="Arial"/>
                <w:lang w:val="es-CO" w:eastAsia="es-CO"/>
              </w:rPr>
            </w:pPr>
            <w:r w:rsidRPr="00D351EE">
              <w:rPr>
                <w:rFonts w:ascii="Arial Narrow" w:hAnsi="Arial Narrow" w:cs="Arial"/>
                <w:b/>
                <w:bCs/>
                <w:color w:val="000000"/>
                <w:kern w:val="24"/>
                <w:lang w:val="es-CO" w:eastAsia="es-CO"/>
              </w:rPr>
              <w:t>D</w:t>
            </w:r>
          </w:p>
        </w:tc>
        <w:tc>
          <w:tcPr>
            <w:tcW w:w="23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5E7B1D21"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24"/>
                <w:szCs w:val="24"/>
                <w:lang w:val="es-CO" w:eastAsia="es-CO"/>
              </w:rPr>
              <w:t>F</w:t>
            </w:r>
          </w:p>
        </w:tc>
        <w:tc>
          <w:tcPr>
            <w:tcW w:w="350"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34195EA5"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24"/>
                <w:szCs w:val="24"/>
                <w:lang w:val="es-CO" w:eastAsia="es-CO"/>
              </w:rPr>
              <w:t>P</w:t>
            </w:r>
          </w:p>
        </w:tc>
        <w:tc>
          <w:tcPr>
            <w:tcW w:w="1070"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4C50A9BF"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24"/>
                <w:szCs w:val="24"/>
                <w:lang w:val="es-CO" w:eastAsia="es-CO"/>
              </w:rPr>
              <w:t xml:space="preserve">Abierto </w:t>
            </w:r>
          </w:p>
        </w:tc>
        <w:tc>
          <w:tcPr>
            <w:tcW w:w="1273"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4D8CDB01"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24"/>
                <w:szCs w:val="24"/>
                <w:lang w:val="es-CO" w:eastAsia="es-CO"/>
              </w:rPr>
              <w:t>Cerrado</w:t>
            </w:r>
          </w:p>
        </w:tc>
      </w:tr>
      <w:tr w:rsidR="00C9149B" w:rsidRPr="00D351EE" w14:paraId="628E3717" w14:textId="77777777" w:rsidTr="00064D39">
        <w:trPr>
          <w:trHeight w:val="297"/>
        </w:trPr>
        <w:tc>
          <w:tcPr>
            <w:tcW w:w="143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2F2111E" w14:textId="77777777" w:rsidR="00C9149B" w:rsidRPr="00151806" w:rsidRDefault="00C9149B" w:rsidP="00064D39">
            <w:pPr>
              <w:jc w:val="center"/>
              <w:textAlignment w:val="center"/>
              <w:rPr>
                <w:rFonts w:ascii="Arial" w:hAnsi="Arial" w:cs="Arial"/>
                <w:b/>
                <w:bCs/>
                <w:sz w:val="22"/>
                <w:szCs w:val="22"/>
                <w:lang w:val="es-CO" w:eastAsia="es-CO"/>
              </w:rPr>
            </w:pPr>
            <w:r w:rsidRPr="00151806">
              <w:rPr>
                <w:rFonts w:ascii="Arial Narrow" w:hAnsi="Arial Narrow" w:cs="Arial"/>
                <w:b/>
                <w:bCs/>
                <w:color w:val="000000"/>
                <w:kern w:val="24"/>
                <w:sz w:val="22"/>
                <w:szCs w:val="22"/>
                <w:lang w:val="es-CO" w:eastAsia="es-CO"/>
              </w:rPr>
              <w:t>2020</w:t>
            </w:r>
          </w:p>
        </w:tc>
        <w:tc>
          <w:tcPr>
            <w:tcW w:w="2278" w:type="dxa"/>
            <w:tcBorders>
              <w:top w:val="single" w:sz="8" w:space="0" w:color="000000"/>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3B876A04" w14:textId="77777777" w:rsidR="00C9149B" w:rsidRPr="00151806" w:rsidRDefault="00C9149B" w:rsidP="00064D39">
            <w:pPr>
              <w:jc w:val="center"/>
              <w:textAlignment w:val="center"/>
              <w:rPr>
                <w:rFonts w:ascii="Arial" w:hAnsi="Arial" w:cs="Arial"/>
                <w:sz w:val="22"/>
                <w:szCs w:val="22"/>
                <w:lang w:val="es-CO" w:eastAsia="es-CO"/>
              </w:rPr>
            </w:pPr>
            <w:r w:rsidRPr="00151806">
              <w:rPr>
                <w:rFonts w:ascii="Arial Narrow" w:hAnsi="Arial Narrow" w:cs="Arial"/>
                <w:b/>
                <w:bCs/>
                <w:color w:val="000000"/>
                <w:kern w:val="24"/>
                <w:sz w:val="22"/>
                <w:szCs w:val="22"/>
                <w:lang w:val="es-CO" w:eastAsia="es-CO"/>
              </w:rPr>
              <w:t xml:space="preserve"> CONTRALORÍA DE CUNDINAMARCA</w:t>
            </w:r>
          </w:p>
        </w:tc>
        <w:tc>
          <w:tcPr>
            <w:tcW w:w="137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4FAE52E" w14:textId="77777777" w:rsidR="00C9149B" w:rsidRPr="00151806" w:rsidRDefault="00C9149B" w:rsidP="00064D39">
            <w:pPr>
              <w:jc w:val="center"/>
              <w:textAlignment w:val="center"/>
              <w:rPr>
                <w:rFonts w:ascii="Arial" w:hAnsi="Arial" w:cs="Arial"/>
                <w:sz w:val="22"/>
                <w:szCs w:val="22"/>
                <w:lang w:val="es-CO" w:eastAsia="es-CO"/>
              </w:rPr>
            </w:pPr>
            <w:r w:rsidRPr="00151806">
              <w:rPr>
                <w:rFonts w:ascii="Arial Narrow" w:hAnsi="Arial Narrow" w:cs="Arial"/>
                <w:b/>
                <w:bCs/>
                <w:color w:val="000000"/>
                <w:kern w:val="24"/>
                <w:sz w:val="22"/>
                <w:szCs w:val="22"/>
                <w:lang w:val="es-CO" w:eastAsia="es-CO"/>
              </w:rPr>
              <w:t>16</w:t>
            </w:r>
          </w:p>
        </w:tc>
        <w:tc>
          <w:tcPr>
            <w:tcW w:w="53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8370BB9" w14:textId="77777777" w:rsidR="00C9149B" w:rsidRPr="001776EF" w:rsidRDefault="00C9149B" w:rsidP="00064D39">
            <w:pPr>
              <w:jc w:val="center"/>
              <w:textAlignment w:val="center"/>
              <w:rPr>
                <w:rFonts w:ascii="Arial" w:hAnsi="Arial" w:cs="Arial"/>
                <w:sz w:val="24"/>
                <w:szCs w:val="24"/>
                <w:lang w:val="es-CO" w:eastAsia="es-CO"/>
              </w:rPr>
            </w:pPr>
            <w:r w:rsidRPr="001776EF">
              <w:rPr>
                <w:rFonts w:ascii="Arial Narrow" w:hAnsi="Arial Narrow" w:cs="Arial"/>
                <w:color w:val="000000"/>
                <w:kern w:val="24"/>
                <w:sz w:val="24"/>
                <w:szCs w:val="24"/>
                <w:lang w:val="es-CO" w:eastAsia="es-CO"/>
              </w:rPr>
              <w:t>16</w:t>
            </w:r>
          </w:p>
        </w:tc>
        <w:tc>
          <w:tcPr>
            <w:tcW w:w="3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2C99545" w14:textId="77777777" w:rsidR="00C9149B" w:rsidRPr="001776EF" w:rsidRDefault="00C9149B" w:rsidP="00064D39">
            <w:pPr>
              <w:jc w:val="center"/>
              <w:textAlignment w:val="center"/>
              <w:rPr>
                <w:rFonts w:ascii="Arial" w:hAnsi="Arial" w:cs="Arial"/>
                <w:sz w:val="24"/>
                <w:szCs w:val="24"/>
                <w:lang w:val="es-CO" w:eastAsia="es-CO"/>
              </w:rPr>
            </w:pPr>
            <w:r w:rsidRPr="001776EF">
              <w:rPr>
                <w:rFonts w:ascii="Arial Narrow" w:hAnsi="Arial Narrow" w:cs="Arial"/>
                <w:color w:val="000000"/>
                <w:kern w:val="24"/>
                <w:sz w:val="24"/>
                <w:szCs w:val="24"/>
                <w:lang w:val="es-CO" w:eastAsia="es-CO"/>
              </w:rPr>
              <w:t>4</w:t>
            </w:r>
          </w:p>
        </w:tc>
        <w:tc>
          <w:tcPr>
            <w:tcW w:w="23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A704278" w14:textId="77777777" w:rsidR="00C9149B" w:rsidRPr="001776EF" w:rsidRDefault="00C9149B" w:rsidP="00064D39">
            <w:pPr>
              <w:jc w:val="center"/>
              <w:textAlignment w:val="center"/>
              <w:rPr>
                <w:rFonts w:ascii="Arial" w:hAnsi="Arial" w:cs="Arial"/>
                <w:sz w:val="24"/>
                <w:szCs w:val="24"/>
                <w:lang w:val="es-CO" w:eastAsia="es-CO"/>
              </w:rPr>
            </w:pPr>
            <w:r w:rsidRPr="001776EF">
              <w:rPr>
                <w:rFonts w:ascii="Arial Narrow" w:hAnsi="Arial Narrow" w:cs="Arial"/>
                <w:color w:val="000000"/>
                <w:kern w:val="24"/>
                <w:sz w:val="24"/>
                <w:szCs w:val="24"/>
                <w:lang w:val="es-CO" w:eastAsia="es-CO"/>
              </w:rPr>
              <w:t>0</w:t>
            </w:r>
          </w:p>
        </w:tc>
        <w:tc>
          <w:tcPr>
            <w:tcW w:w="3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FB2DD98" w14:textId="77777777" w:rsidR="00C9149B" w:rsidRPr="001776EF" w:rsidRDefault="00C9149B" w:rsidP="00064D39">
            <w:pPr>
              <w:jc w:val="center"/>
              <w:textAlignment w:val="center"/>
              <w:rPr>
                <w:rFonts w:ascii="Arial" w:hAnsi="Arial" w:cs="Arial"/>
                <w:sz w:val="24"/>
                <w:szCs w:val="24"/>
                <w:lang w:val="es-CO" w:eastAsia="es-CO"/>
              </w:rPr>
            </w:pPr>
            <w:r w:rsidRPr="001776EF">
              <w:rPr>
                <w:rFonts w:ascii="Arial Narrow" w:hAnsi="Arial Narrow" w:cs="Arial"/>
                <w:color w:val="000000"/>
                <w:kern w:val="24"/>
                <w:sz w:val="24"/>
                <w:szCs w:val="24"/>
                <w:lang w:val="es-CO" w:eastAsia="es-CO"/>
              </w:rPr>
              <w:t>0</w:t>
            </w:r>
          </w:p>
        </w:tc>
        <w:tc>
          <w:tcPr>
            <w:tcW w:w="107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BEBEE8E"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24"/>
                <w:szCs w:val="24"/>
                <w:lang w:val="es-CO" w:eastAsia="es-CO"/>
              </w:rPr>
              <w:t>8</w:t>
            </w:r>
          </w:p>
        </w:tc>
        <w:tc>
          <w:tcPr>
            <w:tcW w:w="127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52B8B5D"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b/>
                <w:bCs/>
                <w:color w:val="000000"/>
                <w:kern w:val="24"/>
                <w:sz w:val="32"/>
                <w:szCs w:val="32"/>
                <w:lang w:val="es-CO" w:eastAsia="es-CO"/>
              </w:rPr>
              <w:t> </w:t>
            </w:r>
            <w:r w:rsidRPr="00D351EE">
              <w:rPr>
                <w:rFonts w:ascii="Arial Narrow" w:hAnsi="Arial Narrow" w:cs="Arial"/>
                <w:b/>
                <w:bCs/>
                <w:color w:val="000000"/>
                <w:kern w:val="24"/>
                <w:sz w:val="24"/>
                <w:szCs w:val="24"/>
                <w:lang w:val="es-CO" w:eastAsia="es-CO"/>
              </w:rPr>
              <w:t>8</w:t>
            </w:r>
          </w:p>
        </w:tc>
      </w:tr>
      <w:tr w:rsidR="00C9149B" w:rsidRPr="00D351EE" w14:paraId="01FF9907" w14:textId="77777777" w:rsidTr="00064D39">
        <w:trPr>
          <w:trHeight w:val="320"/>
        </w:trPr>
        <w:tc>
          <w:tcPr>
            <w:tcW w:w="1439" w:type="dxa"/>
            <w:vMerge/>
            <w:tcBorders>
              <w:top w:val="single" w:sz="8" w:space="0" w:color="000000"/>
              <w:left w:val="single" w:sz="8" w:space="0" w:color="000000"/>
              <w:bottom w:val="single" w:sz="8" w:space="0" w:color="000000"/>
              <w:right w:val="single" w:sz="8" w:space="0" w:color="000000"/>
            </w:tcBorders>
            <w:vAlign w:val="center"/>
            <w:hideMark/>
          </w:tcPr>
          <w:p w14:paraId="04E45210" w14:textId="77777777" w:rsidR="00C9149B" w:rsidRPr="00D351EE" w:rsidRDefault="00C9149B" w:rsidP="00064D39">
            <w:pPr>
              <w:rPr>
                <w:rFonts w:ascii="Arial" w:hAnsi="Arial" w:cs="Arial"/>
                <w:sz w:val="36"/>
                <w:szCs w:val="36"/>
                <w:lang w:val="es-CO" w:eastAsia="es-CO"/>
              </w:rPr>
            </w:pPr>
          </w:p>
        </w:tc>
        <w:tc>
          <w:tcPr>
            <w:tcW w:w="2278" w:type="dxa"/>
            <w:tcBorders>
              <w:top w:val="nil"/>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62CE815" w14:textId="77777777" w:rsidR="00C9149B" w:rsidRPr="00D351EE" w:rsidRDefault="00C9149B" w:rsidP="00064D39">
            <w:pPr>
              <w:jc w:val="center"/>
              <w:textAlignment w:val="center"/>
              <w:rPr>
                <w:rFonts w:ascii="Arial" w:hAnsi="Arial" w:cs="Arial"/>
                <w:sz w:val="36"/>
                <w:szCs w:val="36"/>
                <w:lang w:val="es-CO" w:eastAsia="es-CO"/>
              </w:rPr>
            </w:pPr>
            <w:r w:rsidRPr="00D351EE">
              <w:rPr>
                <w:rFonts w:ascii="Arial Narrow" w:hAnsi="Arial Narrow" w:cs="Arial"/>
                <w:color w:val="000000"/>
                <w:kern w:val="24"/>
                <w:sz w:val="24"/>
                <w:szCs w:val="24"/>
                <w:lang w:eastAsia="es-CO"/>
              </w:rPr>
              <w:t>Auditoría financiera y de gestión Vigencia Fiscal 2020</w:t>
            </w:r>
          </w:p>
        </w:tc>
        <w:tc>
          <w:tcPr>
            <w:tcW w:w="1373" w:type="dxa"/>
            <w:vMerge/>
            <w:tcBorders>
              <w:top w:val="single" w:sz="8" w:space="0" w:color="000000"/>
              <w:left w:val="single" w:sz="8" w:space="0" w:color="000000"/>
              <w:bottom w:val="single" w:sz="8" w:space="0" w:color="000000"/>
              <w:right w:val="single" w:sz="8" w:space="0" w:color="000000"/>
            </w:tcBorders>
            <w:vAlign w:val="center"/>
            <w:hideMark/>
          </w:tcPr>
          <w:p w14:paraId="43D05747" w14:textId="77777777" w:rsidR="00C9149B" w:rsidRPr="00D351EE" w:rsidRDefault="00C9149B" w:rsidP="00064D39">
            <w:pPr>
              <w:rPr>
                <w:rFonts w:ascii="Arial" w:hAnsi="Arial" w:cs="Arial"/>
                <w:sz w:val="36"/>
                <w:szCs w:val="36"/>
                <w:lang w:val="es-CO" w:eastAsia="es-CO"/>
              </w:rPr>
            </w:pPr>
          </w:p>
        </w:tc>
        <w:tc>
          <w:tcPr>
            <w:tcW w:w="536" w:type="dxa"/>
            <w:vMerge/>
            <w:tcBorders>
              <w:top w:val="single" w:sz="8" w:space="0" w:color="000000"/>
              <w:left w:val="single" w:sz="8" w:space="0" w:color="000000"/>
              <w:bottom w:val="single" w:sz="8" w:space="0" w:color="000000"/>
              <w:right w:val="single" w:sz="8" w:space="0" w:color="000000"/>
            </w:tcBorders>
            <w:vAlign w:val="center"/>
            <w:hideMark/>
          </w:tcPr>
          <w:p w14:paraId="2AB11CFB" w14:textId="77777777" w:rsidR="00C9149B" w:rsidRPr="00D351EE" w:rsidRDefault="00C9149B" w:rsidP="00064D39">
            <w:pPr>
              <w:rPr>
                <w:rFonts w:ascii="Arial" w:hAnsi="Arial" w:cs="Arial"/>
                <w:sz w:val="36"/>
                <w:szCs w:val="36"/>
                <w:lang w:val="es-CO" w:eastAsia="es-CO"/>
              </w:rPr>
            </w:pPr>
          </w:p>
        </w:tc>
        <w:tc>
          <w:tcPr>
            <w:tcW w:w="359" w:type="dxa"/>
            <w:vMerge/>
            <w:tcBorders>
              <w:top w:val="single" w:sz="8" w:space="0" w:color="000000"/>
              <w:left w:val="single" w:sz="8" w:space="0" w:color="000000"/>
              <w:bottom w:val="single" w:sz="8" w:space="0" w:color="000000"/>
              <w:right w:val="single" w:sz="8" w:space="0" w:color="000000"/>
            </w:tcBorders>
            <w:vAlign w:val="center"/>
            <w:hideMark/>
          </w:tcPr>
          <w:p w14:paraId="67B18905" w14:textId="77777777" w:rsidR="00C9149B" w:rsidRPr="00D351EE" w:rsidRDefault="00C9149B" w:rsidP="00064D39">
            <w:pPr>
              <w:rPr>
                <w:rFonts w:ascii="Arial" w:hAnsi="Arial" w:cs="Arial"/>
                <w:sz w:val="36"/>
                <w:szCs w:val="36"/>
                <w:lang w:val="es-CO"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E27BBB" w14:textId="77777777" w:rsidR="00C9149B" w:rsidRPr="00D351EE" w:rsidRDefault="00C9149B" w:rsidP="00064D39">
            <w:pPr>
              <w:rPr>
                <w:rFonts w:ascii="Arial" w:hAnsi="Arial" w:cs="Arial"/>
                <w:sz w:val="36"/>
                <w:szCs w:val="36"/>
                <w:lang w:val="es-CO" w:eastAsia="es-CO"/>
              </w:rPr>
            </w:pPr>
          </w:p>
        </w:tc>
        <w:tc>
          <w:tcPr>
            <w:tcW w:w="350" w:type="dxa"/>
            <w:vMerge/>
            <w:tcBorders>
              <w:top w:val="single" w:sz="8" w:space="0" w:color="000000"/>
              <w:left w:val="single" w:sz="8" w:space="0" w:color="000000"/>
              <w:bottom w:val="single" w:sz="8" w:space="0" w:color="000000"/>
              <w:right w:val="single" w:sz="8" w:space="0" w:color="000000"/>
            </w:tcBorders>
            <w:vAlign w:val="center"/>
            <w:hideMark/>
          </w:tcPr>
          <w:p w14:paraId="2BB17287" w14:textId="77777777" w:rsidR="00C9149B" w:rsidRPr="00D351EE" w:rsidRDefault="00C9149B" w:rsidP="00064D39">
            <w:pPr>
              <w:rPr>
                <w:rFonts w:ascii="Arial" w:hAnsi="Arial" w:cs="Arial"/>
                <w:sz w:val="36"/>
                <w:szCs w:val="36"/>
                <w:lang w:val="es-CO" w:eastAsia="es-CO"/>
              </w:rPr>
            </w:pPr>
          </w:p>
        </w:tc>
        <w:tc>
          <w:tcPr>
            <w:tcW w:w="1070" w:type="dxa"/>
            <w:vMerge/>
            <w:tcBorders>
              <w:top w:val="single" w:sz="8" w:space="0" w:color="000000"/>
              <w:left w:val="single" w:sz="8" w:space="0" w:color="000000"/>
              <w:bottom w:val="single" w:sz="8" w:space="0" w:color="000000"/>
              <w:right w:val="single" w:sz="8" w:space="0" w:color="000000"/>
            </w:tcBorders>
            <w:vAlign w:val="center"/>
            <w:hideMark/>
          </w:tcPr>
          <w:p w14:paraId="5183645B" w14:textId="77777777" w:rsidR="00C9149B" w:rsidRPr="00D351EE" w:rsidRDefault="00C9149B" w:rsidP="00064D39">
            <w:pPr>
              <w:rPr>
                <w:rFonts w:ascii="Arial" w:hAnsi="Arial" w:cs="Arial"/>
                <w:sz w:val="36"/>
                <w:szCs w:val="36"/>
                <w:lang w:val="es-CO"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ADE38E" w14:textId="77777777" w:rsidR="00C9149B" w:rsidRPr="00D351EE" w:rsidRDefault="00C9149B" w:rsidP="00064D39">
            <w:pPr>
              <w:rPr>
                <w:rFonts w:ascii="Arial" w:hAnsi="Arial" w:cs="Arial"/>
                <w:sz w:val="36"/>
                <w:szCs w:val="36"/>
                <w:lang w:val="es-CO" w:eastAsia="es-CO"/>
              </w:rPr>
            </w:pPr>
          </w:p>
        </w:tc>
      </w:tr>
    </w:tbl>
    <w:p w14:paraId="459E5E3C" w14:textId="77777777" w:rsidR="00C9149B" w:rsidRDefault="00C9149B" w:rsidP="00C9149B">
      <w:pPr>
        <w:jc w:val="both"/>
        <w:rPr>
          <w:rFonts w:ascii="Arial Narrow" w:hAnsi="Arial Narrow"/>
          <w:color w:val="002060"/>
          <w:sz w:val="24"/>
          <w:szCs w:val="24"/>
        </w:rPr>
      </w:pPr>
    </w:p>
    <w:p w14:paraId="67920295" w14:textId="77777777" w:rsidR="00C9149B" w:rsidRDefault="00C9149B" w:rsidP="00C9149B">
      <w:pPr>
        <w:jc w:val="both"/>
        <w:rPr>
          <w:rFonts w:ascii="Arial Narrow" w:hAnsi="Arial Narrow"/>
          <w:color w:val="002060"/>
          <w:sz w:val="24"/>
          <w:szCs w:val="24"/>
        </w:rPr>
      </w:pPr>
    </w:p>
    <w:p w14:paraId="6779F65A" w14:textId="77777777" w:rsidR="00C9149B" w:rsidRDefault="00C9149B" w:rsidP="00C9149B">
      <w:pPr>
        <w:jc w:val="both"/>
        <w:rPr>
          <w:rFonts w:ascii="Arial Narrow" w:hAnsi="Arial Narrow"/>
          <w:color w:val="002060"/>
          <w:sz w:val="24"/>
          <w:szCs w:val="24"/>
        </w:rPr>
      </w:pPr>
    </w:p>
    <w:p w14:paraId="4CECCDEF" w14:textId="77777777" w:rsidR="00C9149B" w:rsidRPr="00B75C30" w:rsidRDefault="00C9149B" w:rsidP="00C9149B">
      <w:pPr>
        <w:jc w:val="both"/>
        <w:rPr>
          <w:rFonts w:ascii="Arial Narrow" w:hAnsi="Arial Narrow"/>
          <w:bCs/>
          <w:color w:val="002060"/>
          <w:sz w:val="24"/>
          <w:szCs w:val="24"/>
        </w:rPr>
      </w:pPr>
      <w:r w:rsidRPr="0002741F">
        <w:rPr>
          <w:rFonts w:ascii="Arial Narrow" w:hAnsi="Arial Narrow"/>
          <w:b/>
          <w:color w:val="002060"/>
          <w:sz w:val="24"/>
          <w:szCs w:val="24"/>
        </w:rPr>
        <w:t>AUDITORÍA GUBERNAMENTAL CON ENFOQUE INTEGRAL MODALIDAD INTEGRAL, VIGENCIA FISCAL 2019</w:t>
      </w:r>
      <w:r w:rsidRPr="00B75C30">
        <w:rPr>
          <w:rFonts w:ascii="Arial Narrow" w:hAnsi="Arial Narrow"/>
          <w:bCs/>
          <w:color w:val="002060"/>
          <w:sz w:val="24"/>
          <w:szCs w:val="24"/>
        </w:rPr>
        <w:t>.</w:t>
      </w:r>
    </w:p>
    <w:p w14:paraId="33A5319A" w14:textId="77777777" w:rsidR="00C9149B" w:rsidRPr="00B75C30" w:rsidRDefault="00C9149B" w:rsidP="00C9149B">
      <w:pPr>
        <w:jc w:val="both"/>
        <w:rPr>
          <w:rFonts w:ascii="Arial Narrow" w:hAnsi="Arial Narrow"/>
          <w:color w:val="002060"/>
          <w:sz w:val="24"/>
          <w:szCs w:val="24"/>
        </w:rPr>
      </w:pPr>
    </w:p>
    <w:p w14:paraId="636CAA60" w14:textId="77777777" w:rsidR="00C9149B" w:rsidRPr="00B75C30" w:rsidRDefault="00C9149B" w:rsidP="00C9149B">
      <w:pPr>
        <w:jc w:val="both"/>
        <w:rPr>
          <w:rFonts w:ascii="Arial Narrow" w:hAnsi="Arial Narrow"/>
          <w:color w:val="002060"/>
          <w:sz w:val="24"/>
          <w:szCs w:val="24"/>
        </w:rPr>
      </w:pPr>
      <w:r w:rsidRPr="00B75C30">
        <w:rPr>
          <w:rFonts w:ascii="Arial Narrow" w:hAnsi="Arial Narrow"/>
          <w:color w:val="002060"/>
          <w:sz w:val="24"/>
          <w:szCs w:val="24"/>
        </w:rPr>
        <w:t>Dentro del desarrollo de la auditoría adelantada por la Contraloría de Cundinamarca, a la vigencia 2019, se realizó por parte de la oficina de control interno seguimiento a la ejecución del plan de mejoramiento abierto y vigentes (vigencia 2019), emitiendo concepto con relación a los mismos, se detalla el estado del Plan de Mejoramiento con corte a 31 de diciembre de 2021.</w:t>
      </w:r>
      <w:r w:rsidRPr="00B75C30">
        <w:rPr>
          <w:rFonts w:ascii="Arial Narrow" w:hAnsi="Arial Narrow"/>
          <w:color w:val="002060"/>
          <w:sz w:val="24"/>
          <w:szCs w:val="24"/>
        </w:rPr>
        <w:cr/>
      </w:r>
    </w:p>
    <w:p w14:paraId="5AD0FF03" w14:textId="77777777" w:rsidR="00C9149B" w:rsidRPr="00B75C30" w:rsidRDefault="00C9149B" w:rsidP="00C9149B">
      <w:pPr>
        <w:jc w:val="both"/>
        <w:rPr>
          <w:rFonts w:ascii="Arial Narrow" w:hAnsi="Arial Narrow"/>
          <w:color w:val="002060"/>
          <w:sz w:val="24"/>
          <w:szCs w:val="24"/>
        </w:rPr>
      </w:pPr>
      <w:r w:rsidRPr="00B75C30">
        <w:rPr>
          <w:rFonts w:ascii="Arial Narrow" w:hAnsi="Arial Narrow"/>
          <w:color w:val="002060"/>
          <w:sz w:val="24"/>
          <w:szCs w:val="24"/>
        </w:rPr>
        <w:t>Auditoria de modalidad Integral vigencia 2019 por parte del ente de control la cual fue efectuada en el mes de septiembre del 2020, el resultado de la auditoria se recibió el día 11 de noviembre de 2020, bajo número radicado No. C20117800175, el cual dio como resultado de la auditoria 18 hallazgos de los cuales 18 fueron administrativos y 3 de disciplinarios y 1 fiscal y en atención de este se remitió el Plan de Mejoramiento de la Auditoría a la Contraloría de Cundinamarca el día 3 de diciembre de 2020 con radicado No. C20105300477.</w:t>
      </w:r>
    </w:p>
    <w:p w14:paraId="1ED403A3" w14:textId="77777777" w:rsidR="00C9149B" w:rsidRPr="00B75C30" w:rsidRDefault="00C9149B" w:rsidP="00C9149B">
      <w:pPr>
        <w:jc w:val="both"/>
        <w:rPr>
          <w:rFonts w:ascii="Arial Narrow" w:hAnsi="Arial Narrow"/>
          <w:color w:val="002060"/>
          <w:sz w:val="24"/>
          <w:szCs w:val="24"/>
        </w:rPr>
      </w:pPr>
    </w:p>
    <w:p w14:paraId="469C4D1F" w14:textId="77777777" w:rsidR="00C9149B" w:rsidRPr="00B75C30" w:rsidRDefault="00C9149B" w:rsidP="00C9149B">
      <w:pPr>
        <w:jc w:val="both"/>
        <w:rPr>
          <w:rFonts w:ascii="Arial Narrow" w:hAnsi="Arial Narrow"/>
          <w:color w:val="002060"/>
          <w:sz w:val="24"/>
          <w:szCs w:val="24"/>
        </w:rPr>
      </w:pPr>
      <w:r w:rsidRPr="00B75C30">
        <w:rPr>
          <w:rFonts w:ascii="Arial Narrow" w:hAnsi="Arial Narrow"/>
          <w:color w:val="002060"/>
          <w:sz w:val="24"/>
          <w:szCs w:val="24"/>
        </w:rPr>
        <w:t>La Oficina de Control Interno conforme a lo contemplado en la Resolución 0278 del 25 de mayo de 2021, emitida por la Contraloría de Cundinamarca, llevó a cabo en oportunidad y completitud, él envió y radicación del reporte de avance  al plan de mejoramiento suscrito con la Contraloría adjunto con la relación de los avances de cada una de las actividades planteadas por la administración para subsanar los 18 hallazgos, radicando el primer avance del plan de mejoramiento el día 24 de junio de 2021, con el radicado No. CE-21-004218 y el segundo avance el día 24 de enero de 2022, con el radicado No. CE-22- 000204.</w:t>
      </w:r>
    </w:p>
    <w:p w14:paraId="75476DFC" w14:textId="77777777" w:rsidR="00C9149B" w:rsidRPr="00B75C30" w:rsidRDefault="00C9149B" w:rsidP="00C9149B">
      <w:pPr>
        <w:jc w:val="both"/>
        <w:rPr>
          <w:rFonts w:ascii="Arial Narrow" w:hAnsi="Arial Narrow"/>
          <w:color w:val="002060"/>
          <w:sz w:val="24"/>
          <w:szCs w:val="24"/>
        </w:rPr>
      </w:pPr>
    </w:p>
    <w:p w14:paraId="50534093" w14:textId="77777777" w:rsidR="00C9149B" w:rsidRPr="00B75C30" w:rsidRDefault="00C9149B" w:rsidP="00C9149B">
      <w:pPr>
        <w:autoSpaceDE w:val="0"/>
        <w:autoSpaceDN w:val="0"/>
        <w:adjustRightInd w:val="0"/>
        <w:jc w:val="both"/>
        <w:rPr>
          <w:rFonts w:ascii="Arial Narrow" w:hAnsi="Arial Narrow"/>
          <w:color w:val="002060"/>
          <w:sz w:val="24"/>
          <w:szCs w:val="24"/>
        </w:rPr>
      </w:pPr>
    </w:p>
    <w:tbl>
      <w:tblPr>
        <w:tblW w:w="9223" w:type="dxa"/>
        <w:tblCellMar>
          <w:left w:w="70" w:type="dxa"/>
          <w:right w:w="70" w:type="dxa"/>
        </w:tblCellMar>
        <w:tblLook w:val="04A0" w:firstRow="1" w:lastRow="0" w:firstColumn="1" w:lastColumn="0" w:noHBand="0" w:noVBand="1"/>
      </w:tblPr>
      <w:tblGrid>
        <w:gridCol w:w="984"/>
        <w:gridCol w:w="2975"/>
        <w:gridCol w:w="1276"/>
        <w:gridCol w:w="567"/>
        <w:gridCol w:w="567"/>
        <w:gridCol w:w="567"/>
        <w:gridCol w:w="363"/>
        <w:gridCol w:w="960"/>
        <w:gridCol w:w="964"/>
      </w:tblGrid>
      <w:tr w:rsidR="00C9149B" w:rsidRPr="00B75C30" w14:paraId="5F4589B7" w14:textId="77777777" w:rsidTr="00064D39">
        <w:trPr>
          <w:trHeight w:val="245"/>
        </w:trPr>
        <w:tc>
          <w:tcPr>
            <w:tcW w:w="984" w:type="dxa"/>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14:paraId="24E13420"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VIGENCIA AUDITADA</w:t>
            </w:r>
          </w:p>
        </w:tc>
        <w:tc>
          <w:tcPr>
            <w:tcW w:w="2975" w:type="dxa"/>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14:paraId="6E99789A"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ENTE DE CONTROL</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14:paraId="10B4A901"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No. HALLAZGOS</w:t>
            </w:r>
          </w:p>
        </w:tc>
        <w:tc>
          <w:tcPr>
            <w:tcW w:w="2064" w:type="dxa"/>
            <w:gridSpan w:val="4"/>
            <w:tcBorders>
              <w:top w:val="single" w:sz="8" w:space="0" w:color="auto"/>
              <w:left w:val="nil"/>
              <w:bottom w:val="single" w:sz="8" w:space="0" w:color="auto"/>
              <w:right w:val="single" w:sz="8" w:space="0" w:color="000000"/>
            </w:tcBorders>
            <w:shd w:val="clear" w:color="000000" w:fill="ACB9CA"/>
            <w:vAlign w:val="center"/>
            <w:hideMark/>
          </w:tcPr>
          <w:p w14:paraId="7DC444FB"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TIPO</w:t>
            </w:r>
          </w:p>
        </w:tc>
        <w:tc>
          <w:tcPr>
            <w:tcW w:w="1924" w:type="dxa"/>
            <w:gridSpan w:val="2"/>
            <w:tcBorders>
              <w:top w:val="single" w:sz="8" w:space="0" w:color="auto"/>
              <w:left w:val="nil"/>
              <w:bottom w:val="single" w:sz="8" w:space="0" w:color="auto"/>
              <w:right w:val="single" w:sz="8" w:space="0" w:color="000000"/>
            </w:tcBorders>
            <w:shd w:val="clear" w:color="000000" w:fill="ACB9CA"/>
            <w:vAlign w:val="center"/>
            <w:hideMark/>
          </w:tcPr>
          <w:p w14:paraId="6D97452C"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ESTADO</w:t>
            </w:r>
          </w:p>
        </w:tc>
      </w:tr>
      <w:tr w:rsidR="00C9149B" w:rsidRPr="00B75C30" w14:paraId="27EC056C" w14:textId="77777777" w:rsidTr="00064D39">
        <w:trPr>
          <w:trHeight w:val="573"/>
        </w:trPr>
        <w:tc>
          <w:tcPr>
            <w:tcW w:w="984" w:type="dxa"/>
            <w:vMerge/>
            <w:tcBorders>
              <w:top w:val="single" w:sz="8" w:space="0" w:color="auto"/>
              <w:left w:val="single" w:sz="8" w:space="0" w:color="auto"/>
              <w:bottom w:val="single" w:sz="8" w:space="0" w:color="000000"/>
              <w:right w:val="single" w:sz="8" w:space="0" w:color="auto"/>
            </w:tcBorders>
            <w:vAlign w:val="center"/>
            <w:hideMark/>
          </w:tcPr>
          <w:p w14:paraId="09C11E81" w14:textId="77777777" w:rsidR="00C9149B" w:rsidRPr="00B75C30" w:rsidRDefault="00C9149B" w:rsidP="00064D39">
            <w:pPr>
              <w:rPr>
                <w:rFonts w:ascii="Arial Narrow" w:hAnsi="Arial Narrow" w:cs="Calibri"/>
                <w:b/>
                <w:bCs/>
                <w:color w:val="002060"/>
                <w:sz w:val="18"/>
                <w:szCs w:val="18"/>
                <w:lang w:val="es-CO" w:eastAsia="es-CO"/>
              </w:rPr>
            </w:pPr>
          </w:p>
        </w:tc>
        <w:tc>
          <w:tcPr>
            <w:tcW w:w="2975" w:type="dxa"/>
            <w:vMerge/>
            <w:tcBorders>
              <w:top w:val="single" w:sz="8" w:space="0" w:color="auto"/>
              <w:left w:val="single" w:sz="8" w:space="0" w:color="auto"/>
              <w:bottom w:val="single" w:sz="8" w:space="0" w:color="000000"/>
              <w:right w:val="single" w:sz="8" w:space="0" w:color="auto"/>
            </w:tcBorders>
            <w:vAlign w:val="center"/>
            <w:hideMark/>
          </w:tcPr>
          <w:p w14:paraId="50BBF95A" w14:textId="77777777" w:rsidR="00C9149B" w:rsidRPr="00B75C30" w:rsidRDefault="00C9149B" w:rsidP="00064D39">
            <w:pPr>
              <w:rPr>
                <w:rFonts w:ascii="Arial Narrow" w:hAnsi="Arial Narrow" w:cs="Calibri"/>
                <w:b/>
                <w:bCs/>
                <w:color w:val="002060"/>
                <w:sz w:val="18"/>
                <w:szCs w:val="18"/>
                <w:lang w:val="es-CO" w:eastAsia="es-C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659DE44" w14:textId="77777777" w:rsidR="00C9149B" w:rsidRPr="00B75C30" w:rsidRDefault="00C9149B" w:rsidP="00064D39">
            <w:pPr>
              <w:rPr>
                <w:rFonts w:ascii="Arial Narrow" w:hAnsi="Arial Narrow" w:cs="Calibri"/>
                <w:b/>
                <w:bCs/>
                <w:color w:val="002060"/>
                <w:sz w:val="18"/>
                <w:szCs w:val="18"/>
                <w:lang w:val="es-CO" w:eastAsia="es-CO"/>
              </w:rPr>
            </w:pPr>
          </w:p>
        </w:tc>
        <w:tc>
          <w:tcPr>
            <w:tcW w:w="567" w:type="dxa"/>
            <w:tcBorders>
              <w:top w:val="nil"/>
              <w:left w:val="nil"/>
              <w:bottom w:val="single" w:sz="8" w:space="0" w:color="auto"/>
              <w:right w:val="single" w:sz="8" w:space="0" w:color="auto"/>
            </w:tcBorders>
            <w:shd w:val="clear" w:color="000000" w:fill="D9D9D9"/>
            <w:vAlign w:val="center"/>
            <w:hideMark/>
          </w:tcPr>
          <w:p w14:paraId="50B0B81C"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A</w:t>
            </w:r>
          </w:p>
        </w:tc>
        <w:tc>
          <w:tcPr>
            <w:tcW w:w="567" w:type="dxa"/>
            <w:tcBorders>
              <w:top w:val="nil"/>
              <w:left w:val="nil"/>
              <w:bottom w:val="single" w:sz="8" w:space="0" w:color="auto"/>
              <w:right w:val="single" w:sz="8" w:space="0" w:color="auto"/>
            </w:tcBorders>
            <w:shd w:val="clear" w:color="000000" w:fill="D9D9D9"/>
            <w:vAlign w:val="center"/>
            <w:hideMark/>
          </w:tcPr>
          <w:p w14:paraId="2693E91C"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D</w:t>
            </w:r>
          </w:p>
        </w:tc>
        <w:tc>
          <w:tcPr>
            <w:tcW w:w="567" w:type="dxa"/>
            <w:tcBorders>
              <w:top w:val="nil"/>
              <w:left w:val="nil"/>
              <w:bottom w:val="single" w:sz="8" w:space="0" w:color="auto"/>
              <w:right w:val="single" w:sz="8" w:space="0" w:color="auto"/>
            </w:tcBorders>
            <w:shd w:val="clear" w:color="000000" w:fill="D9D9D9"/>
            <w:vAlign w:val="center"/>
            <w:hideMark/>
          </w:tcPr>
          <w:p w14:paraId="13628FF8"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F</w:t>
            </w:r>
          </w:p>
        </w:tc>
        <w:tc>
          <w:tcPr>
            <w:tcW w:w="363" w:type="dxa"/>
            <w:tcBorders>
              <w:top w:val="nil"/>
              <w:left w:val="nil"/>
              <w:bottom w:val="single" w:sz="8" w:space="0" w:color="auto"/>
              <w:right w:val="single" w:sz="8" w:space="0" w:color="auto"/>
            </w:tcBorders>
            <w:shd w:val="clear" w:color="000000" w:fill="D9D9D9"/>
            <w:vAlign w:val="center"/>
            <w:hideMark/>
          </w:tcPr>
          <w:p w14:paraId="4739EACB"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P</w:t>
            </w:r>
          </w:p>
        </w:tc>
        <w:tc>
          <w:tcPr>
            <w:tcW w:w="960" w:type="dxa"/>
            <w:tcBorders>
              <w:top w:val="nil"/>
              <w:left w:val="nil"/>
              <w:bottom w:val="single" w:sz="8" w:space="0" w:color="auto"/>
              <w:right w:val="single" w:sz="8" w:space="0" w:color="auto"/>
            </w:tcBorders>
            <w:shd w:val="clear" w:color="000000" w:fill="D9D9D9"/>
            <w:vAlign w:val="center"/>
            <w:hideMark/>
          </w:tcPr>
          <w:p w14:paraId="13F15573"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 xml:space="preserve">Abierto </w:t>
            </w:r>
          </w:p>
        </w:tc>
        <w:tc>
          <w:tcPr>
            <w:tcW w:w="964" w:type="dxa"/>
            <w:tcBorders>
              <w:top w:val="nil"/>
              <w:left w:val="nil"/>
              <w:bottom w:val="single" w:sz="8" w:space="0" w:color="auto"/>
              <w:right w:val="single" w:sz="8" w:space="0" w:color="auto"/>
            </w:tcBorders>
            <w:shd w:val="clear" w:color="000000" w:fill="D9D9D9"/>
            <w:vAlign w:val="center"/>
            <w:hideMark/>
          </w:tcPr>
          <w:p w14:paraId="2C67DF3E"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Cerrado</w:t>
            </w:r>
          </w:p>
        </w:tc>
      </w:tr>
      <w:tr w:rsidR="00C9149B" w:rsidRPr="00B75C30" w14:paraId="1A466518" w14:textId="77777777" w:rsidTr="00064D39">
        <w:trPr>
          <w:trHeight w:val="230"/>
        </w:trPr>
        <w:tc>
          <w:tcPr>
            <w:tcW w:w="9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98C70B" w14:textId="77777777" w:rsidR="00C9149B" w:rsidRPr="00B75C30" w:rsidRDefault="00C9149B" w:rsidP="00064D39">
            <w:pPr>
              <w:jc w:val="center"/>
              <w:rPr>
                <w:rFonts w:ascii="Arial Narrow" w:hAnsi="Arial Narrow" w:cs="Calibri"/>
                <w:color w:val="002060"/>
                <w:sz w:val="18"/>
                <w:szCs w:val="18"/>
                <w:lang w:val="es-CO" w:eastAsia="es-CO"/>
              </w:rPr>
            </w:pPr>
            <w:r w:rsidRPr="00B75C30">
              <w:rPr>
                <w:rFonts w:ascii="Arial Narrow" w:hAnsi="Arial Narrow" w:cs="Arial"/>
                <w:color w:val="002060"/>
                <w:sz w:val="18"/>
                <w:szCs w:val="18"/>
                <w:lang w:eastAsia="es-CO"/>
              </w:rPr>
              <w:t>2019</w:t>
            </w:r>
          </w:p>
        </w:tc>
        <w:tc>
          <w:tcPr>
            <w:tcW w:w="2975" w:type="dxa"/>
            <w:vMerge w:val="restart"/>
            <w:tcBorders>
              <w:top w:val="nil"/>
              <w:left w:val="single" w:sz="8" w:space="0" w:color="auto"/>
              <w:bottom w:val="single" w:sz="8" w:space="0" w:color="000000"/>
              <w:right w:val="single" w:sz="8" w:space="0" w:color="auto"/>
            </w:tcBorders>
            <w:shd w:val="clear" w:color="auto" w:fill="auto"/>
            <w:vAlign w:val="center"/>
            <w:hideMark/>
          </w:tcPr>
          <w:p w14:paraId="1418BD6D" w14:textId="77777777" w:rsidR="00C9149B" w:rsidRPr="00B75C30" w:rsidRDefault="00C9149B" w:rsidP="00064D39">
            <w:pPr>
              <w:jc w:val="center"/>
              <w:rPr>
                <w:rFonts w:ascii="Arial Narrow" w:hAnsi="Arial Narrow" w:cs="Calibri"/>
                <w:color w:val="002060"/>
                <w:sz w:val="18"/>
                <w:szCs w:val="18"/>
                <w:lang w:val="es-CO" w:eastAsia="es-CO"/>
              </w:rPr>
            </w:pPr>
            <w:r w:rsidRPr="00B75C30">
              <w:rPr>
                <w:rFonts w:ascii="Arial Narrow" w:hAnsi="Arial Narrow" w:cs="Calibri"/>
                <w:b/>
                <w:color w:val="002060"/>
                <w:sz w:val="18"/>
                <w:szCs w:val="18"/>
                <w:lang w:val="es-CO" w:eastAsia="es-CO"/>
              </w:rPr>
              <w:t>CONTRALORÍA DE CUNDINAMARC</w:t>
            </w:r>
            <w:r w:rsidRPr="00B75C30">
              <w:rPr>
                <w:rFonts w:ascii="Arial Narrow" w:hAnsi="Arial Narrow" w:cs="Calibri"/>
                <w:color w:val="002060"/>
                <w:sz w:val="18"/>
                <w:szCs w:val="18"/>
                <w:lang w:val="es-CO" w:eastAsia="es-CO"/>
              </w:rPr>
              <w:t xml:space="preserve">A </w:t>
            </w:r>
          </w:p>
          <w:p w14:paraId="1427BC91" w14:textId="77777777" w:rsidR="00C9149B" w:rsidRPr="00B75C30" w:rsidRDefault="00C9149B" w:rsidP="00064D39">
            <w:pPr>
              <w:jc w:val="center"/>
              <w:rPr>
                <w:rFonts w:ascii="Arial Narrow" w:hAnsi="Arial Narrow" w:cs="Calibri"/>
                <w:color w:val="002060"/>
                <w:sz w:val="18"/>
                <w:szCs w:val="18"/>
                <w:lang w:val="es-CO" w:eastAsia="es-CO"/>
              </w:rPr>
            </w:pPr>
            <w:r w:rsidRPr="00B75C30">
              <w:rPr>
                <w:rFonts w:ascii="Arial Narrow" w:hAnsi="Arial Narrow" w:cs="Calibri"/>
                <w:color w:val="002060"/>
                <w:sz w:val="18"/>
                <w:szCs w:val="18"/>
                <w:lang w:val="es-CO" w:eastAsia="es-CO"/>
              </w:rPr>
              <w:lastRenderedPageBreak/>
              <w:t>auditoría gubernamental con enfoque integral modalidad integral Vigencia Fiscal 2019</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79C278"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lastRenderedPageBreak/>
              <w:t>18</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264D7D"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18</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776A5C"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 3</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381CDF"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1 </w:t>
            </w:r>
          </w:p>
        </w:tc>
        <w:tc>
          <w:tcPr>
            <w:tcW w:w="3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B866F6"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 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52BDF0"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Arial"/>
                <w:b/>
                <w:bCs/>
                <w:color w:val="002060"/>
                <w:sz w:val="22"/>
                <w:szCs w:val="22"/>
                <w:lang w:eastAsia="es-CO"/>
              </w:rPr>
              <w:t> 0</w:t>
            </w:r>
          </w:p>
        </w:tc>
        <w:tc>
          <w:tcPr>
            <w:tcW w:w="9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4D8078"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18</w:t>
            </w:r>
          </w:p>
        </w:tc>
      </w:tr>
      <w:tr w:rsidR="00C9149B" w:rsidRPr="00B75C30" w14:paraId="7A685CA5" w14:textId="77777777" w:rsidTr="00064D39">
        <w:trPr>
          <w:trHeight w:val="364"/>
        </w:trPr>
        <w:tc>
          <w:tcPr>
            <w:tcW w:w="984" w:type="dxa"/>
            <w:vMerge/>
            <w:tcBorders>
              <w:top w:val="nil"/>
              <w:left w:val="single" w:sz="8" w:space="0" w:color="auto"/>
              <w:bottom w:val="single" w:sz="8" w:space="0" w:color="000000"/>
              <w:right w:val="single" w:sz="8" w:space="0" w:color="auto"/>
            </w:tcBorders>
            <w:vAlign w:val="center"/>
            <w:hideMark/>
          </w:tcPr>
          <w:p w14:paraId="19A119F8" w14:textId="77777777" w:rsidR="00C9149B" w:rsidRPr="00B75C30" w:rsidRDefault="00C9149B" w:rsidP="00064D39">
            <w:pPr>
              <w:rPr>
                <w:rFonts w:ascii="Arial Narrow" w:hAnsi="Arial Narrow" w:cs="Calibri"/>
                <w:color w:val="002060"/>
                <w:sz w:val="18"/>
                <w:szCs w:val="18"/>
                <w:lang w:val="es-CO" w:eastAsia="es-CO"/>
              </w:rPr>
            </w:pPr>
          </w:p>
        </w:tc>
        <w:tc>
          <w:tcPr>
            <w:tcW w:w="2975" w:type="dxa"/>
            <w:vMerge/>
            <w:tcBorders>
              <w:top w:val="nil"/>
              <w:left w:val="single" w:sz="8" w:space="0" w:color="auto"/>
              <w:bottom w:val="single" w:sz="8" w:space="0" w:color="000000"/>
              <w:right w:val="single" w:sz="8" w:space="0" w:color="auto"/>
            </w:tcBorders>
            <w:vAlign w:val="center"/>
            <w:hideMark/>
          </w:tcPr>
          <w:p w14:paraId="546E072D" w14:textId="77777777" w:rsidR="00C9149B" w:rsidRPr="00B75C30" w:rsidRDefault="00C9149B" w:rsidP="00064D39">
            <w:pPr>
              <w:rPr>
                <w:rFonts w:ascii="Arial Narrow" w:hAnsi="Arial Narrow" w:cs="Calibri"/>
                <w:color w:val="002060"/>
                <w:sz w:val="18"/>
                <w:szCs w:val="18"/>
                <w:lang w:val="es-CO"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1C161926"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16CF8B71"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3253037"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4B7705E" w14:textId="77777777" w:rsidR="00C9149B" w:rsidRPr="00A76B81" w:rsidRDefault="00C9149B" w:rsidP="00064D39">
            <w:pPr>
              <w:rPr>
                <w:rFonts w:ascii="Arial Narrow" w:hAnsi="Arial Narrow" w:cs="Calibri"/>
                <w:color w:val="002060"/>
                <w:sz w:val="22"/>
                <w:szCs w:val="22"/>
                <w:lang w:val="es-CO" w:eastAsia="es-CO"/>
              </w:rPr>
            </w:pPr>
          </w:p>
        </w:tc>
        <w:tc>
          <w:tcPr>
            <w:tcW w:w="363" w:type="dxa"/>
            <w:vMerge/>
            <w:tcBorders>
              <w:top w:val="nil"/>
              <w:left w:val="single" w:sz="8" w:space="0" w:color="auto"/>
              <w:bottom w:val="single" w:sz="8" w:space="0" w:color="000000"/>
              <w:right w:val="single" w:sz="8" w:space="0" w:color="auto"/>
            </w:tcBorders>
            <w:vAlign w:val="center"/>
            <w:hideMark/>
          </w:tcPr>
          <w:p w14:paraId="7C5E9D70" w14:textId="77777777" w:rsidR="00C9149B" w:rsidRPr="00A76B81" w:rsidRDefault="00C9149B" w:rsidP="00064D39">
            <w:pPr>
              <w:rPr>
                <w:rFonts w:ascii="Arial Narrow" w:hAnsi="Arial Narrow" w:cs="Calibri"/>
                <w:color w:val="002060"/>
                <w:sz w:val="22"/>
                <w:szCs w:val="22"/>
                <w:lang w:val="es-CO" w:eastAsia="es-CO"/>
              </w:rPr>
            </w:pPr>
          </w:p>
        </w:tc>
        <w:tc>
          <w:tcPr>
            <w:tcW w:w="960" w:type="dxa"/>
            <w:vMerge/>
            <w:tcBorders>
              <w:top w:val="nil"/>
              <w:left w:val="single" w:sz="8" w:space="0" w:color="auto"/>
              <w:bottom w:val="single" w:sz="8" w:space="0" w:color="000000"/>
              <w:right w:val="single" w:sz="8" w:space="0" w:color="auto"/>
            </w:tcBorders>
            <w:vAlign w:val="center"/>
            <w:hideMark/>
          </w:tcPr>
          <w:p w14:paraId="54CAC2FA" w14:textId="77777777" w:rsidR="00C9149B" w:rsidRPr="00A76B81" w:rsidRDefault="00C9149B" w:rsidP="00064D39">
            <w:pPr>
              <w:rPr>
                <w:rFonts w:ascii="Arial Narrow" w:hAnsi="Arial Narrow" w:cs="Calibri"/>
                <w:b/>
                <w:bCs/>
                <w:color w:val="002060"/>
                <w:sz w:val="22"/>
                <w:szCs w:val="22"/>
                <w:lang w:val="es-CO" w:eastAsia="es-CO"/>
              </w:rPr>
            </w:pPr>
          </w:p>
        </w:tc>
        <w:tc>
          <w:tcPr>
            <w:tcW w:w="964" w:type="dxa"/>
            <w:vMerge/>
            <w:tcBorders>
              <w:top w:val="nil"/>
              <w:left w:val="single" w:sz="8" w:space="0" w:color="auto"/>
              <w:bottom w:val="single" w:sz="8" w:space="0" w:color="000000"/>
              <w:right w:val="single" w:sz="8" w:space="0" w:color="auto"/>
            </w:tcBorders>
            <w:vAlign w:val="center"/>
            <w:hideMark/>
          </w:tcPr>
          <w:p w14:paraId="01A6E33D" w14:textId="77777777" w:rsidR="00C9149B" w:rsidRPr="00A76B81" w:rsidRDefault="00C9149B" w:rsidP="00064D39">
            <w:pPr>
              <w:rPr>
                <w:rFonts w:ascii="Arial Narrow" w:hAnsi="Arial Narrow" w:cs="Calibri"/>
                <w:b/>
                <w:bCs/>
                <w:color w:val="002060"/>
                <w:sz w:val="22"/>
                <w:szCs w:val="22"/>
                <w:lang w:val="es-CO" w:eastAsia="es-CO"/>
              </w:rPr>
            </w:pPr>
          </w:p>
        </w:tc>
      </w:tr>
      <w:tr w:rsidR="00C9149B" w:rsidRPr="00B75C30" w14:paraId="4BD1E9AF" w14:textId="77777777" w:rsidTr="00064D39">
        <w:trPr>
          <w:trHeight w:val="875"/>
        </w:trPr>
        <w:tc>
          <w:tcPr>
            <w:tcW w:w="984" w:type="dxa"/>
            <w:vMerge/>
            <w:tcBorders>
              <w:top w:val="nil"/>
              <w:left w:val="single" w:sz="8" w:space="0" w:color="auto"/>
              <w:bottom w:val="single" w:sz="8" w:space="0" w:color="000000"/>
              <w:right w:val="single" w:sz="8" w:space="0" w:color="auto"/>
            </w:tcBorders>
            <w:vAlign w:val="center"/>
            <w:hideMark/>
          </w:tcPr>
          <w:p w14:paraId="10B71CB5" w14:textId="77777777" w:rsidR="00C9149B" w:rsidRPr="00B75C30" w:rsidRDefault="00C9149B" w:rsidP="00064D39">
            <w:pPr>
              <w:rPr>
                <w:rFonts w:ascii="Arial Narrow" w:hAnsi="Arial Narrow" w:cs="Calibri"/>
                <w:color w:val="002060"/>
                <w:sz w:val="18"/>
                <w:szCs w:val="18"/>
                <w:lang w:val="es-CO" w:eastAsia="es-CO"/>
              </w:rPr>
            </w:pPr>
          </w:p>
        </w:tc>
        <w:tc>
          <w:tcPr>
            <w:tcW w:w="2975" w:type="dxa"/>
            <w:vMerge/>
            <w:tcBorders>
              <w:top w:val="nil"/>
              <w:left w:val="single" w:sz="8" w:space="0" w:color="auto"/>
              <w:bottom w:val="single" w:sz="8" w:space="0" w:color="000000"/>
              <w:right w:val="single" w:sz="8" w:space="0" w:color="auto"/>
            </w:tcBorders>
            <w:vAlign w:val="center"/>
            <w:hideMark/>
          </w:tcPr>
          <w:p w14:paraId="5BD50705" w14:textId="77777777" w:rsidR="00C9149B" w:rsidRPr="00B75C30" w:rsidRDefault="00C9149B" w:rsidP="00064D39">
            <w:pPr>
              <w:rPr>
                <w:rFonts w:ascii="Arial Narrow" w:hAnsi="Arial Narrow" w:cs="Calibri"/>
                <w:color w:val="002060"/>
                <w:sz w:val="18"/>
                <w:szCs w:val="18"/>
                <w:lang w:val="es-CO"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167B3EA9"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111F85D5"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15DE4D8"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A20E93F" w14:textId="77777777" w:rsidR="00C9149B" w:rsidRPr="00A76B81" w:rsidRDefault="00C9149B" w:rsidP="00064D39">
            <w:pPr>
              <w:rPr>
                <w:rFonts w:ascii="Arial Narrow" w:hAnsi="Arial Narrow" w:cs="Calibri"/>
                <w:color w:val="002060"/>
                <w:sz w:val="22"/>
                <w:szCs w:val="22"/>
                <w:lang w:val="es-CO" w:eastAsia="es-CO"/>
              </w:rPr>
            </w:pPr>
          </w:p>
        </w:tc>
        <w:tc>
          <w:tcPr>
            <w:tcW w:w="363" w:type="dxa"/>
            <w:vMerge/>
            <w:tcBorders>
              <w:top w:val="nil"/>
              <w:left w:val="single" w:sz="8" w:space="0" w:color="auto"/>
              <w:bottom w:val="single" w:sz="8" w:space="0" w:color="000000"/>
              <w:right w:val="single" w:sz="8" w:space="0" w:color="auto"/>
            </w:tcBorders>
            <w:vAlign w:val="center"/>
            <w:hideMark/>
          </w:tcPr>
          <w:p w14:paraId="2BA0C0E6" w14:textId="77777777" w:rsidR="00C9149B" w:rsidRPr="00A76B81" w:rsidRDefault="00C9149B" w:rsidP="00064D39">
            <w:pPr>
              <w:rPr>
                <w:rFonts w:ascii="Arial Narrow" w:hAnsi="Arial Narrow" w:cs="Calibri"/>
                <w:color w:val="002060"/>
                <w:sz w:val="22"/>
                <w:szCs w:val="22"/>
                <w:lang w:val="es-CO" w:eastAsia="es-CO"/>
              </w:rPr>
            </w:pPr>
          </w:p>
        </w:tc>
        <w:tc>
          <w:tcPr>
            <w:tcW w:w="960" w:type="dxa"/>
            <w:vMerge/>
            <w:tcBorders>
              <w:top w:val="nil"/>
              <w:left w:val="single" w:sz="8" w:space="0" w:color="auto"/>
              <w:bottom w:val="single" w:sz="8" w:space="0" w:color="000000"/>
              <w:right w:val="single" w:sz="8" w:space="0" w:color="auto"/>
            </w:tcBorders>
            <w:vAlign w:val="center"/>
            <w:hideMark/>
          </w:tcPr>
          <w:p w14:paraId="51150092" w14:textId="77777777" w:rsidR="00C9149B" w:rsidRPr="00A76B81" w:rsidRDefault="00C9149B" w:rsidP="00064D39">
            <w:pPr>
              <w:rPr>
                <w:rFonts w:ascii="Arial Narrow" w:hAnsi="Arial Narrow" w:cs="Calibri"/>
                <w:b/>
                <w:bCs/>
                <w:color w:val="002060"/>
                <w:sz w:val="22"/>
                <w:szCs w:val="22"/>
                <w:lang w:val="es-CO" w:eastAsia="es-CO"/>
              </w:rPr>
            </w:pPr>
          </w:p>
        </w:tc>
        <w:tc>
          <w:tcPr>
            <w:tcW w:w="964" w:type="dxa"/>
            <w:vMerge/>
            <w:tcBorders>
              <w:top w:val="nil"/>
              <w:left w:val="single" w:sz="8" w:space="0" w:color="auto"/>
              <w:bottom w:val="single" w:sz="8" w:space="0" w:color="000000"/>
              <w:right w:val="single" w:sz="8" w:space="0" w:color="auto"/>
            </w:tcBorders>
            <w:vAlign w:val="center"/>
            <w:hideMark/>
          </w:tcPr>
          <w:p w14:paraId="2DC3CE66" w14:textId="77777777" w:rsidR="00C9149B" w:rsidRPr="00A76B81" w:rsidRDefault="00C9149B" w:rsidP="00064D39">
            <w:pPr>
              <w:rPr>
                <w:rFonts w:ascii="Arial Narrow" w:hAnsi="Arial Narrow" w:cs="Calibri"/>
                <w:b/>
                <w:bCs/>
                <w:color w:val="002060"/>
                <w:sz w:val="22"/>
                <w:szCs w:val="22"/>
                <w:lang w:val="es-CO" w:eastAsia="es-CO"/>
              </w:rPr>
            </w:pPr>
          </w:p>
        </w:tc>
      </w:tr>
      <w:tr w:rsidR="00C9149B" w:rsidRPr="00B75C30" w14:paraId="1E88285B" w14:textId="77777777" w:rsidTr="00064D39">
        <w:trPr>
          <w:trHeight w:val="484"/>
        </w:trPr>
        <w:tc>
          <w:tcPr>
            <w:tcW w:w="9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FEB51E" w14:textId="77777777" w:rsidR="00C9149B" w:rsidRPr="00B75C30" w:rsidRDefault="00C9149B" w:rsidP="00064D39">
            <w:pPr>
              <w:jc w:val="center"/>
              <w:rPr>
                <w:rFonts w:ascii="Arial Narrow" w:hAnsi="Arial Narrow" w:cs="Calibri"/>
                <w:color w:val="002060"/>
                <w:sz w:val="18"/>
                <w:szCs w:val="18"/>
                <w:lang w:val="es-CO" w:eastAsia="es-CO"/>
              </w:rPr>
            </w:pPr>
            <w:r w:rsidRPr="00B75C30">
              <w:rPr>
                <w:rFonts w:ascii="Arial Narrow" w:hAnsi="Arial Narrow" w:cs="Arial"/>
                <w:color w:val="002060"/>
                <w:sz w:val="18"/>
                <w:szCs w:val="18"/>
                <w:lang w:eastAsia="es-CO"/>
              </w:rPr>
              <w:t>2020</w:t>
            </w:r>
          </w:p>
        </w:tc>
        <w:tc>
          <w:tcPr>
            <w:tcW w:w="2975" w:type="dxa"/>
            <w:vMerge w:val="restart"/>
            <w:tcBorders>
              <w:top w:val="nil"/>
              <w:left w:val="single" w:sz="8" w:space="0" w:color="auto"/>
              <w:bottom w:val="single" w:sz="8" w:space="0" w:color="000000"/>
              <w:right w:val="single" w:sz="8" w:space="0" w:color="auto"/>
            </w:tcBorders>
            <w:shd w:val="clear" w:color="auto" w:fill="auto"/>
            <w:vAlign w:val="center"/>
            <w:hideMark/>
          </w:tcPr>
          <w:p w14:paraId="1C7711DF" w14:textId="77777777" w:rsidR="00C9149B" w:rsidRPr="00B75C30" w:rsidRDefault="00C9149B" w:rsidP="00064D39">
            <w:pPr>
              <w:jc w:val="center"/>
              <w:rPr>
                <w:rFonts w:ascii="Arial Narrow" w:hAnsi="Arial Narrow" w:cs="Arial"/>
                <w:b/>
                <w:bCs/>
                <w:color w:val="002060"/>
                <w:sz w:val="18"/>
                <w:szCs w:val="18"/>
                <w:lang w:eastAsia="es-CO"/>
              </w:rPr>
            </w:pPr>
          </w:p>
          <w:p w14:paraId="1EF566EA" w14:textId="77777777" w:rsidR="00C9149B" w:rsidRPr="00B75C30" w:rsidRDefault="00C9149B" w:rsidP="00064D39">
            <w:pPr>
              <w:jc w:val="center"/>
              <w:rPr>
                <w:rFonts w:ascii="Arial Narrow" w:hAnsi="Arial Narrow" w:cs="Arial"/>
                <w:b/>
                <w:bCs/>
                <w:color w:val="002060"/>
                <w:sz w:val="18"/>
                <w:szCs w:val="18"/>
                <w:lang w:eastAsia="es-CO"/>
              </w:rPr>
            </w:pPr>
            <w:r w:rsidRPr="00B75C30">
              <w:rPr>
                <w:rFonts w:ascii="Arial Narrow" w:hAnsi="Arial Narrow" w:cs="Arial"/>
                <w:b/>
                <w:bCs/>
                <w:color w:val="002060"/>
                <w:sz w:val="18"/>
                <w:szCs w:val="18"/>
                <w:lang w:eastAsia="es-CO"/>
              </w:rPr>
              <w:t>CONTRALORÍA DE CUNDINAMARCA</w:t>
            </w:r>
          </w:p>
          <w:p w14:paraId="4779DCC0" w14:textId="77777777" w:rsidR="00C9149B" w:rsidRPr="00B75C30" w:rsidRDefault="00C9149B" w:rsidP="00064D39">
            <w:pPr>
              <w:jc w:val="center"/>
              <w:rPr>
                <w:rFonts w:ascii="Arial Narrow" w:hAnsi="Arial Narrow" w:cs="Arial"/>
                <w:bCs/>
                <w:color w:val="002060"/>
                <w:sz w:val="18"/>
                <w:szCs w:val="18"/>
                <w:lang w:eastAsia="es-CO"/>
              </w:rPr>
            </w:pPr>
            <w:r w:rsidRPr="00B75C30">
              <w:rPr>
                <w:rFonts w:ascii="Arial Narrow" w:hAnsi="Arial Narrow" w:cs="Arial"/>
                <w:bCs/>
                <w:color w:val="002060"/>
                <w:sz w:val="18"/>
                <w:szCs w:val="18"/>
                <w:lang w:eastAsia="es-CO"/>
              </w:rPr>
              <w:t xml:space="preserve"> Auditoría financiera y de gestión Vigencia Fiscal 2020</w:t>
            </w:r>
          </w:p>
          <w:p w14:paraId="29167F01" w14:textId="77777777" w:rsidR="00C9149B" w:rsidRPr="00B75C30" w:rsidRDefault="00C9149B" w:rsidP="00064D39">
            <w:pPr>
              <w:jc w:val="center"/>
              <w:rPr>
                <w:rFonts w:ascii="Arial Narrow" w:hAnsi="Arial Narrow" w:cs="Calibri"/>
                <w:b/>
                <w:bCs/>
                <w:color w:val="002060"/>
                <w:sz w:val="18"/>
                <w:szCs w:val="18"/>
                <w:lang w:val="es-CO" w:eastAsia="es-CO"/>
              </w:rPr>
            </w:pP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130741"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16</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0A23CC"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16</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0C4B7C"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4</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B8AFFC"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0</w:t>
            </w:r>
          </w:p>
        </w:tc>
        <w:tc>
          <w:tcPr>
            <w:tcW w:w="3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442B84" w14:textId="77777777" w:rsidR="00C9149B" w:rsidRPr="00A76B81" w:rsidRDefault="00C9149B" w:rsidP="00064D39">
            <w:pPr>
              <w:jc w:val="center"/>
              <w:rPr>
                <w:rFonts w:ascii="Arial Narrow" w:hAnsi="Arial Narrow" w:cs="Calibri"/>
                <w:color w:val="002060"/>
                <w:sz w:val="22"/>
                <w:szCs w:val="22"/>
                <w:lang w:val="es-CO" w:eastAsia="es-CO"/>
              </w:rPr>
            </w:pPr>
            <w:r w:rsidRPr="00A76B81">
              <w:rPr>
                <w:rFonts w:ascii="Arial Narrow" w:hAnsi="Arial Narrow" w:cs="Arial"/>
                <w:color w:val="002060"/>
                <w:sz w:val="22"/>
                <w:szCs w:val="22"/>
                <w:lang w:eastAsia="es-CO"/>
              </w:rPr>
              <w:t>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46400C"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val="es-CO" w:eastAsia="es-CO"/>
              </w:rPr>
              <w:t>8</w:t>
            </w:r>
          </w:p>
        </w:tc>
        <w:tc>
          <w:tcPr>
            <w:tcW w:w="9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13BEB6"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val="es-CO" w:eastAsia="es-CO"/>
              </w:rPr>
              <w:t>8</w:t>
            </w:r>
          </w:p>
        </w:tc>
      </w:tr>
      <w:tr w:rsidR="00C9149B" w:rsidRPr="00B75C30" w14:paraId="79CBCE80" w14:textId="77777777" w:rsidTr="00064D39">
        <w:trPr>
          <w:trHeight w:val="230"/>
        </w:trPr>
        <w:tc>
          <w:tcPr>
            <w:tcW w:w="984" w:type="dxa"/>
            <w:vMerge/>
            <w:tcBorders>
              <w:top w:val="nil"/>
              <w:left w:val="single" w:sz="8" w:space="0" w:color="auto"/>
              <w:bottom w:val="single" w:sz="8" w:space="0" w:color="000000"/>
              <w:right w:val="single" w:sz="8" w:space="0" w:color="auto"/>
            </w:tcBorders>
            <w:vAlign w:val="center"/>
            <w:hideMark/>
          </w:tcPr>
          <w:p w14:paraId="6880F589" w14:textId="77777777" w:rsidR="00C9149B" w:rsidRPr="00B75C30" w:rsidRDefault="00C9149B" w:rsidP="00064D39">
            <w:pPr>
              <w:rPr>
                <w:rFonts w:ascii="Arial Narrow" w:hAnsi="Arial Narrow" w:cs="Calibri"/>
                <w:color w:val="002060"/>
                <w:sz w:val="18"/>
                <w:szCs w:val="18"/>
                <w:lang w:val="es-CO" w:eastAsia="es-CO"/>
              </w:rPr>
            </w:pPr>
          </w:p>
        </w:tc>
        <w:tc>
          <w:tcPr>
            <w:tcW w:w="2975" w:type="dxa"/>
            <w:vMerge/>
            <w:tcBorders>
              <w:top w:val="nil"/>
              <w:left w:val="single" w:sz="8" w:space="0" w:color="auto"/>
              <w:bottom w:val="single" w:sz="8" w:space="0" w:color="000000"/>
              <w:right w:val="single" w:sz="8" w:space="0" w:color="auto"/>
            </w:tcBorders>
            <w:vAlign w:val="center"/>
            <w:hideMark/>
          </w:tcPr>
          <w:p w14:paraId="365877BD" w14:textId="77777777" w:rsidR="00C9149B" w:rsidRPr="00B75C30" w:rsidRDefault="00C9149B" w:rsidP="00064D39">
            <w:pPr>
              <w:rPr>
                <w:rFonts w:ascii="Arial Narrow" w:hAnsi="Arial Narrow" w:cs="Calibri"/>
                <w:b/>
                <w:bCs/>
                <w:color w:val="002060"/>
                <w:sz w:val="18"/>
                <w:szCs w:val="18"/>
                <w:lang w:val="es-CO"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7AF667DF"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59FBCA86"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2B9561E7" w14:textId="77777777" w:rsidR="00C9149B" w:rsidRPr="00A76B81" w:rsidRDefault="00C9149B" w:rsidP="00064D39">
            <w:pPr>
              <w:rPr>
                <w:rFonts w:ascii="Arial Narrow" w:hAnsi="Arial Narrow" w:cs="Calibri"/>
                <w:color w:val="002060"/>
                <w:sz w:val="22"/>
                <w:szCs w:val="22"/>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1CD9B1FD" w14:textId="77777777" w:rsidR="00C9149B" w:rsidRPr="00A76B81" w:rsidRDefault="00C9149B" w:rsidP="00064D39">
            <w:pPr>
              <w:rPr>
                <w:rFonts w:ascii="Arial Narrow" w:hAnsi="Arial Narrow" w:cs="Calibri"/>
                <w:color w:val="002060"/>
                <w:sz w:val="22"/>
                <w:szCs w:val="22"/>
                <w:lang w:val="es-CO" w:eastAsia="es-CO"/>
              </w:rPr>
            </w:pPr>
          </w:p>
        </w:tc>
        <w:tc>
          <w:tcPr>
            <w:tcW w:w="363" w:type="dxa"/>
            <w:vMerge/>
            <w:tcBorders>
              <w:top w:val="nil"/>
              <w:left w:val="single" w:sz="8" w:space="0" w:color="auto"/>
              <w:bottom w:val="single" w:sz="8" w:space="0" w:color="000000"/>
              <w:right w:val="single" w:sz="8" w:space="0" w:color="auto"/>
            </w:tcBorders>
            <w:vAlign w:val="center"/>
            <w:hideMark/>
          </w:tcPr>
          <w:p w14:paraId="668DECEE" w14:textId="77777777" w:rsidR="00C9149B" w:rsidRPr="00A76B81" w:rsidRDefault="00C9149B" w:rsidP="00064D39">
            <w:pPr>
              <w:rPr>
                <w:rFonts w:ascii="Arial Narrow" w:hAnsi="Arial Narrow" w:cs="Calibri"/>
                <w:color w:val="002060"/>
                <w:sz w:val="22"/>
                <w:szCs w:val="22"/>
                <w:lang w:val="es-CO" w:eastAsia="es-CO"/>
              </w:rPr>
            </w:pPr>
          </w:p>
        </w:tc>
        <w:tc>
          <w:tcPr>
            <w:tcW w:w="960" w:type="dxa"/>
            <w:vMerge/>
            <w:tcBorders>
              <w:top w:val="nil"/>
              <w:left w:val="single" w:sz="8" w:space="0" w:color="auto"/>
              <w:bottom w:val="single" w:sz="8" w:space="0" w:color="000000"/>
              <w:right w:val="single" w:sz="8" w:space="0" w:color="auto"/>
            </w:tcBorders>
            <w:vAlign w:val="center"/>
            <w:hideMark/>
          </w:tcPr>
          <w:p w14:paraId="6DC7653D" w14:textId="77777777" w:rsidR="00C9149B" w:rsidRPr="00A76B81" w:rsidRDefault="00C9149B" w:rsidP="00064D39">
            <w:pPr>
              <w:rPr>
                <w:rFonts w:ascii="Arial Narrow" w:hAnsi="Arial Narrow" w:cs="Calibri"/>
                <w:color w:val="002060"/>
                <w:sz w:val="22"/>
                <w:szCs w:val="22"/>
                <w:lang w:val="es-CO" w:eastAsia="es-CO"/>
              </w:rPr>
            </w:pPr>
          </w:p>
        </w:tc>
        <w:tc>
          <w:tcPr>
            <w:tcW w:w="964" w:type="dxa"/>
            <w:vMerge/>
            <w:tcBorders>
              <w:top w:val="nil"/>
              <w:left w:val="single" w:sz="8" w:space="0" w:color="auto"/>
              <w:bottom w:val="single" w:sz="8" w:space="0" w:color="000000"/>
              <w:right w:val="single" w:sz="8" w:space="0" w:color="auto"/>
            </w:tcBorders>
            <w:vAlign w:val="center"/>
            <w:hideMark/>
          </w:tcPr>
          <w:p w14:paraId="1583BBE4" w14:textId="77777777" w:rsidR="00C9149B" w:rsidRPr="00A76B81" w:rsidRDefault="00C9149B" w:rsidP="00064D39">
            <w:pPr>
              <w:rPr>
                <w:rFonts w:ascii="Arial Narrow" w:hAnsi="Arial Narrow" w:cs="Calibri"/>
                <w:color w:val="002060"/>
                <w:sz w:val="22"/>
                <w:szCs w:val="22"/>
                <w:lang w:val="es-CO" w:eastAsia="es-CO"/>
              </w:rPr>
            </w:pPr>
          </w:p>
        </w:tc>
      </w:tr>
      <w:tr w:rsidR="00C9149B" w:rsidRPr="00B75C30" w14:paraId="273E0537" w14:textId="77777777" w:rsidTr="00064D39">
        <w:trPr>
          <w:trHeight w:val="230"/>
        </w:trPr>
        <w:tc>
          <w:tcPr>
            <w:tcW w:w="3959" w:type="dxa"/>
            <w:gridSpan w:val="2"/>
            <w:vMerge w:val="restart"/>
            <w:tcBorders>
              <w:top w:val="single" w:sz="8" w:space="0" w:color="auto"/>
              <w:left w:val="single" w:sz="8" w:space="0" w:color="auto"/>
              <w:bottom w:val="single" w:sz="8" w:space="0" w:color="000000"/>
              <w:right w:val="single" w:sz="8" w:space="0" w:color="000000"/>
            </w:tcBorders>
            <w:shd w:val="clear" w:color="000000" w:fill="ACB9CA"/>
            <w:vAlign w:val="center"/>
            <w:hideMark/>
          </w:tcPr>
          <w:p w14:paraId="1ABDF8F1" w14:textId="77777777" w:rsidR="00C9149B" w:rsidRPr="00B75C30" w:rsidRDefault="00C9149B" w:rsidP="00064D39">
            <w:pPr>
              <w:jc w:val="center"/>
              <w:rPr>
                <w:rFonts w:ascii="Arial Narrow" w:hAnsi="Arial Narrow" w:cs="Calibri"/>
                <w:b/>
                <w:bCs/>
                <w:color w:val="002060"/>
                <w:sz w:val="18"/>
                <w:szCs w:val="18"/>
                <w:lang w:val="es-CO" w:eastAsia="es-CO"/>
              </w:rPr>
            </w:pPr>
            <w:r w:rsidRPr="00B75C30">
              <w:rPr>
                <w:rFonts w:ascii="Arial Narrow" w:hAnsi="Arial Narrow" w:cs="Calibri"/>
                <w:b/>
                <w:bCs/>
                <w:color w:val="002060"/>
                <w:sz w:val="18"/>
                <w:szCs w:val="18"/>
                <w:lang w:eastAsia="es-CO"/>
              </w:rPr>
              <w:t>TOTAL</w:t>
            </w:r>
          </w:p>
        </w:tc>
        <w:tc>
          <w:tcPr>
            <w:tcW w:w="1276"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0503F385"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34 </w:t>
            </w:r>
          </w:p>
        </w:tc>
        <w:tc>
          <w:tcPr>
            <w:tcW w:w="567"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03A1F11D"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34</w:t>
            </w:r>
          </w:p>
        </w:tc>
        <w:tc>
          <w:tcPr>
            <w:tcW w:w="567"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76AB970F"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4</w:t>
            </w:r>
          </w:p>
        </w:tc>
        <w:tc>
          <w:tcPr>
            <w:tcW w:w="567"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2FCF1D20"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1</w:t>
            </w:r>
          </w:p>
        </w:tc>
        <w:tc>
          <w:tcPr>
            <w:tcW w:w="363"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379D2613"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0</w:t>
            </w:r>
          </w:p>
        </w:tc>
        <w:tc>
          <w:tcPr>
            <w:tcW w:w="960"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22CA6B64"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val="es-CO" w:eastAsia="es-CO"/>
              </w:rPr>
              <w:t>8</w:t>
            </w:r>
          </w:p>
        </w:tc>
        <w:tc>
          <w:tcPr>
            <w:tcW w:w="964"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4A868F8E" w14:textId="77777777" w:rsidR="00C9149B" w:rsidRPr="00A76B81" w:rsidRDefault="00C9149B" w:rsidP="00064D39">
            <w:pPr>
              <w:jc w:val="center"/>
              <w:rPr>
                <w:rFonts w:ascii="Arial Narrow" w:hAnsi="Arial Narrow" w:cs="Calibri"/>
                <w:b/>
                <w:bCs/>
                <w:color w:val="002060"/>
                <w:sz w:val="22"/>
                <w:szCs w:val="22"/>
                <w:lang w:val="es-CO" w:eastAsia="es-CO"/>
              </w:rPr>
            </w:pPr>
            <w:r w:rsidRPr="00A76B81">
              <w:rPr>
                <w:rFonts w:ascii="Arial Narrow" w:hAnsi="Arial Narrow" w:cs="Calibri"/>
                <w:b/>
                <w:bCs/>
                <w:color w:val="002060"/>
                <w:sz w:val="22"/>
                <w:szCs w:val="22"/>
                <w:lang w:eastAsia="es-CO"/>
              </w:rPr>
              <w:t>26</w:t>
            </w:r>
          </w:p>
        </w:tc>
      </w:tr>
      <w:tr w:rsidR="00C9149B" w:rsidRPr="00B75C30" w14:paraId="183FB52D" w14:textId="77777777" w:rsidTr="00064D39">
        <w:trPr>
          <w:trHeight w:val="230"/>
        </w:trPr>
        <w:tc>
          <w:tcPr>
            <w:tcW w:w="3959" w:type="dxa"/>
            <w:gridSpan w:val="2"/>
            <w:vMerge/>
            <w:tcBorders>
              <w:top w:val="single" w:sz="8" w:space="0" w:color="auto"/>
              <w:left w:val="single" w:sz="8" w:space="0" w:color="auto"/>
              <w:bottom w:val="single" w:sz="8" w:space="0" w:color="000000"/>
              <w:right w:val="single" w:sz="8" w:space="0" w:color="000000"/>
            </w:tcBorders>
            <w:vAlign w:val="center"/>
            <w:hideMark/>
          </w:tcPr>
          <w:p w14:paraId="115AE587" w14:textId="77777777" w:rsidR="00C9149B" w:rsidRPr="00B75C30" w:rsidRDefault="00C9149B" w:rsidP="00064D39">
            <w:pPr>
              <w:rPr>
                <w:rFonts w:ascii="Arial Narrow" w:hAnsi="Arial Narrow" w:cs="Calibri"/>
                <w:b/>
                <w:bCs/>
                <w:color w:val="002060"/>
                <w:sz w:val="18"/>
                <w:szCs w:val="18"/>
                <w:lang w:val="es-CO"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672417A6" w14:textId="77777777" w:rsidR="00C9149B" w:rsidRPr="00B75C30" w:rsidRDefault="00C9149B" w:rsidP="00064D39">
            <w:pPr>
              <w:rPr>
                <w:rFonts w:ascii="Arial Narrow" w:hAnsi="Arial Narrow" w:cs="Calibri"/>
                <w:b/>
                <w:bCs/>
                <w:color w:val="002060"/>
                <w:sz w:val="18"/>
                <w:szCs w:val="18"/>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6EAC3091" w14:textId="77777777" w:rsidR="00C9149B" w:rsidRPr="00B75C30" w:rsidRDefault="00C9149B" w:rsidP="00064D39">
            <w:pPr>
              <w:rPr>
                <w:rFonts w:ascii="Arial Narrow" w:hAnsi="Arial Narrow" w:cs="Calibri"/>
                <w:b/>
                <w:bCs/>
                <w:color w:val="002060"/>
                <w:sz w:val="18"/>
                <w:szCs w:val="18"/>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5ED00EC7" w14:textId="77777777" w:rsidR="00C9149B" w:rsidRPr="00B75C30" w:rsidRDefault="00C9149B" w:rsidP="00064D39">
            <w:pPr>
              <w:rPr>
                <w:rFonts w:ascii="Arial Narrow" w:hAnsi="Arial Narrow" w:cs="Calibri"/>
                <w:b/>
                <w:bCs/>
                <w:color w:val="002060"/>
                <w:sz w:val="18"/>
                <w:szCs w:val="18"/>
                <w:lang w:val="es-CO"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6ED3DBE8" w14:textId="77777777" w:rsidR="00C9149B" w:rsidRPr="00B75C30" w:rsidRDefault="00C9149B" w:rsidP="00064D39">
            <w:pPr>
              <w:rPr>
                <w:rFonts w:ascii="Arial Narrow" w:hAnsi="Arial Narrow" w:cs="Calibri"/>
                <w:b/>
                <w:bCs/>
                <w:color w:val="002060"/>
                <w:sz w:val="18"/>
                <w:szCs w:val="18"/>
                <w:lang w:val="es-CO" w:eastAsia="es-CO"/>
              </w:rPr>
            </w:pPr>
          </w:p>
        </w:tc>
        <w:tc>
          <w:tcPr>
            <w:tcW w:w="363" w:type="dxa"/>
            <w:vMerge/>
            <w:tcBorders>
              <w:top w:val="nil"/>
              <w:left w:val="single" w:sz="8" w:space="0" w:color="auto"/>
              <w:bottom w:val="single" w:sz="8" w:space="0" w:color="000000"/>
              <w:right w:val="single" w:sz="8" w:space="0" w:color="auto"/>
            </w:tcBorders>
            <w:vAlign w:val="center"/>
            <w:hideMark/>
          </w:tcPr>
          <w:p w14:paraId="50A83789" w14:textId="77777777" w:rsidR="00C9149B" w:rsidRPr="00B75C30" w:rsidRDefault="00C9149B" w:rsidP="00064D39">
            <w:pPr>
              <w:rPr>
                <w:rFonts w:ascii="Arial Narrow" w:hAnsi="Arial Narrow" w:cs="Calibri"/>
                <w:b/>
                <w:bCs/>
                <w:color w:val="002060"/>
                <w:sz w:val="18"/>
                <w:szCs w:val="18"/>
                <w:lang w:val="es-CO" w:eastAsia="es-CO"/>
              </w:rPr>
            </w:pPr>
          </w:p>
        </w:tc>
        <w:tc>
          <w:tcPr>
            <w:tcW w:w="960" w:type="dxa"/>
            <w:vMerge/>
            <w:tcBorders>
              <w:top w:val="nil"/>
              <w:left w:val="single" w:sz="8" w:space="0" w:color="auto"/>
              <w:bottom w:val="single" w:sz="8" w:space="0" w:color="000000"/>
              <w:right w:val="single" w:sz="8" w:space="0" w:color="auto"/>
            </w:tcBorders>
            <w:vAlign w:val="center"/>
            <w:hideMark/>
          </w:tcPr>
          <w:p w14:paraId="60675E1B" w14:textId="77777777" w:rsidR="00C9149B" w:rsidRPr="00B75C30" w:rsidRDefault="00C9149B" w:rsidP="00064D39">
            <w:pPr>
              <w:rPr>
                <w:rFonts w:ascii="Arial Narrow" w:hAnsi="Arial Narrow" w:cs="Calibri"/>
                <w:b/>
                <w:bCs/>
                <w:color w:val="002060"/>
                <w:sz w:val="18"/>
                <w:szCs w:val="18"/>
                <w:lang w:val="es-CO" w:eastAsia="es-CO"/>
              </w:rPr>
            </w:pPr>
          </w:p>
        </w:tc>
        <w:tc>
          <w:tcPr>
            <w:tcW w:w="964" w:type="dxa"/>
            <w:vMerge/>
            <w:tcBorders>
              <w:top w:val="nil"/>
              <w:left w:val="single" w:sz="8" w:space="0" w:color="auto"/>
              <w:bottom w:val="single" w:sz="8" w:space="0" w:color="000000"/>
              <w:right w:val="single" w:sz="8" w:space="0" w:color="auto"/>
            </w:tcBorders>
            <w:vAlign w:val="center"/>
            <w:hideMark/>
          </w:tcPr>
          <w:p w14:paraId="78921BC1" w14:textId="77777777" w:rsidR="00C9149B" w:rsidRPr="00B75C30" w:rsidRDefault="00C9149B" w:rsidP="00064D39">
            <w:pPr>
              <w:rPr>
                <w:rFonts w:ascii="Arial Narrow" w:hAnsi="Arial Narrow" w:cs="Calibri"/>
                <w:b/>
                <w:bCs/>
                <w:color w:val="002060"/>
                <w:sz w:val="18"/>
                <w:szCs w:val="18"/>
                <w:lang w:val="es-CO" w:eastAsia="es-CO"/>
              </w:rPr>
            </w:pPr>
          </w:p>
        </w:tc>
      </w:tr>
    </w:tbl>
    <w:p w14:paraId="5F162EC7" w14:textId="77777777" w:rsidR="00C9149B" w:rsidRPr="00A40E83" w:rsidRDefault="00C9149B" w:rsidP="00C9149B">
      <w:pPr>
        <w:tabs>
          <w:tab w:val="left" w:pos="1134"/>
        </w:tabs>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w:t>
      </w:r>
      <w:r>
        <w:rPr>
          <w:rFonts w:ascii="Arial Narrow" w:hAnsi="Arial Narrow"/>
          <w:bCs/>
          <w:iCs/>
          <w:color w:val="1F3864" w:themeColor="accent1" w:themeShade="80"/>
          <w:sz w:val="16"/>
          <w:szCs w:val="16"/>
        </w:rPr>
        <w:t>oficina de Control Interno</w:t>
      </w:r>
      <w:r w:rsidRPr="00A40E83">
        <w:rPr>
          <w:rFonts w:ascii="Arial Narrow" w:hAnsi="Arial Narrow"/>
          <w:bCs/>
          <w:iCs/>
          <w:color w:val="1F3864" w:themeColor="accent1" w:themeShade="80"/>
          <w:sz w:val="16"/>
          <w:szCs w:val="16"/>
        </w:rPr>
        <w:t xml:space="preserve"> </w:t>
      </w:r>
    </w:p>
    <w:p w14:paraId="710D614E" w14:textId="77777777" w:rsidR="00C9149B" w:rsidRPr="00B75C30" w:rsidRDefault="00C9149B" w:rsidP="00C9149B">
      <w:pPr>
        <w:jc w:val="both"/>
        <w:rPr>
          <w:rFonts w:ascii="Arial Narrow" w:hAnsi="Arial Narrow"/>
          <w:b/>
          <w:color w:val="002060"/>
          <w:sz w:val="24"/>
          <w:szCs w:val="24"/>
        </w:rPr>
      </w:pPr>
    </w:p>
    <w:p w14:paraId="295AE573" w14:textId="77777777" w:rsidR="00C9149B" w:rsidRPr="00B75C30" w:rsidRDefault="00C9149B" w:rsidP="00C9149B">
      <w:pPr>
        <w:jc w:val="both"/>
        <w:rPr>
          <w:rFonts w:ascii="Arial Narrow" w:hAnsi="Arial Narrow"/>
          <w:b/>
          <w:color w:val="002060"/>
          <w:sz w:val="24"/>
          <w:szCs w:val="24"/>
        </w:rPr>
      </w:pPr>
    </w:p>
    <w:p w14:paraId="1F2126D9" w14:textId="77777777" w:rsidR="00C9149B" w:rsidRPr="00B75C30" w:rsidRDefault="00C9149B" w:rsidP="00C9149B">
      <w:pPr>
        <w:jc w:val="center"/>
        <w:rPr>
          <w:rFonts w:ascii="Arial Narrow" w:hAnsi="Arial Narrow"/>
          <w:b/>
          <w:color w:val="002060"/>
          <w:sz w:val="24"/>
          <w:szCs w:val="24"/>
        </w:rPr>
      </w:pPr>
      <w:r w:rsidRPr="00B75C30">
        <w:rPr>
          <w:rFonts w:ascii="Arial Narrow" w:hAnsi="Arial Narrow"/>
          <w:b/>
          <w:color w:val="002060"/>
          <w:sz w:val="24"/>
          <w:szCs w:val="24"/>
        </w:rPr>
        <w:t>CUMPLIMIENTO DEL PLAN DE ACCIÓN INSTITUCIONAL OFICINA DE CONTROL INTERNO</w:t>
      </w:r>
    </w:p>
    <w:p w14:paraId="55DC23E7" w14:textId="77777777" w:rsidR="00C9149B" w:rsidRPr="00B75C30" w:rsidRDefault="00C9149B" w:rsidP="00C9149B">
      <w:pPr>
        <w:jc w:val="both"/>
        <w:rPr>
          <w:rFonts w:ascii="Arial Narrow" w:hAnsi="Arial Narrow"/>
          <w:color w:val="002060"/>
          <w:sz w:val="24"/>
          <w:szCs w:val="24"/>
          <w:lang w:val="es-CO" w:eastAsia="es-CO"/>
        </w:rPr>
      </w:pPr>
    </w:p>
    <w:p w14:paraId="795A4349" w14:textId="77777777" w:rsidR="00C9149B" w:rsidRPr="00B75C30" w:rsidRDefault="00C9149B" w:rsidP="00C9149B">
      <w:pPr>
        <w:jc w:val="both"/>
        <w:rPr>
          <w:rFonts w:ascii="Arial Narrow" w:hAnsi="Arial Narrow"/>
          <w:color w:val="002060"/>
          <w:sz w:val="24"/>
          <w:szCs w:val="24"/>
          <w:lang w:val="es-CO" w:eastAsia="es-CO"/>
        </w:rPr>
      </w:pPr>
      <w:r w:rsidRPr="00B75C30">
        <w:rPr>
          <w:rFonts w:ascii="Arial Narrow" w:hAnsi="Arial Narrow"/>
          <w:color w:val="002060"/>
          <w:sz w:val="24"/>
          <w:szCs w:val="24"/>
          <w:lang w:val="es-CO" w:eastAsia="es-CO"/>
        </w:rPr>
        <w:t xml:space="preserve">Para el </w:t>
      </w:r>
      <w:r>
        <w:rPr>
          <w:rFonts w:ascii="Arial Narrow" w:hAnsi="Arial Narrow"/>
          <w:color w:val="002060"/>
          <w:sz w:val="24"/>
          <w:szCs w:val="24"/>
          <w:lang w:val="es-CO" w:eastAsia="es-CO"/>
        </w:rPr>
        <w:t xml:space="preserve">tercer trimestre </w:t>
      </w:r>
      <w:r w:rsidRPr="00B75C30">
        <w:rPr>
          <w:rFonts w:ascii="Arial Narrow" w:hAnsi="Arial Narrow"/>
          <w:color w:val="002060"/>
          <w:sz w:val="24"/>
          <w:szCs w:val="24"/>
          <w:lang w:val="es-CO" w:eastAsia="es-CO"/>
        </w:rPr>
        <w:t>del año 2022, la Oficina de Control Interno adelanto una serie de actividades asignadas dentro del Plan de Acción Institucional para dar con su cumplimiento, estas actividades se describen a continuación:</w:t>
      </w:r>
    </w:p>
    <w:p w14:paraId="16D436B7" w14:textId="77777777" w:rsidR="00C9149B" w:rsidRPr="00B75C30" w:rsidRDefault="00C9149B" w:rsidP="00C9149B">
      <w:pPr>
        <w:jc w:val="both"/>
        <w:rPr>
          <w:rFonts w:ascii="Arial Narrow" w:hAnsi="Arial Narrow"/>
          <w:color w:val="002060"/>
          <w:sz w:val="24"/>
          <w:szCs w:val="24"/>
          <w:lang w:val="es-CO" w:eastAsia="es-CO"/>
        </w:rPr>
      </w:pPr>
    </w:p>
    <w:tbl>
      <w:tblPr>
        <w:tblpPr w:leftFromText="141" w:rightFromText="141" w:vertAnchor="text" w:horzAnchor="margin" w:tblpY="9"/>
        <w:tblW w:w="9681" w:type="dxa"/>
        <w:tblLayout w:type="fixed"/>
        <w:tblCellMar>
          <w:left w:w="70" w:type="dxa"/>
          <w:right w:w="70" w:type="dxa"/>
        </w:tblCellMar>
        <w:tblLook w:val="04A0" w:firstRow="1" w:lastRow="0" w:firstColumn="1" w:lastColumn="0" w:noHBand="0" w:noVBand="1"/>
      </w:tblPr>
      <w:tblGrid>
        <w:gridCol w:w="1258"/>
        <w:gridCol w:w="712"/>
        <w:gridCol w:w="1538"/>
        <w:gridCol w:w="1706"/>
        <w:gridCol w:w="847"/>
        <w:gridCol w:w="960"/>
        <w:gridCol w:w="942"/>
        <w:gridCol w:w="351"/>
        <w:gridCol w:w="351"/>
        <w:gridCol w:w="508"/>
        <w:gridCol w:w="508"/>
      </w:tblGrid>
      <w:tr w:rsidR="00C9149B" w:rsidRPr="00B75C30" w14:paraId="52FCCBC2" w14:textId="77777777" w:rsidTr="00064D39">
        <w:trPr>
          <w:trHeight w:val="1268"/>
        </w:trPr>
        <w:tc>
          <w:tcPr>
            <w:tcW w:w="125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643D33C" w14:textId="77777777" w:rsidR="00C9149B" w:rsidRPr="00D238F1" w:rsidRDefault="00C9149B" w:rsidP="00064D39">
            <w:pPr>
              <w:jc w:val="center"/>
              <w:rPr>
                <w:rFonts w:ascii="Arial Narrow" w:hAnsi="Arial Narrow" w:cs="Calibri"/>
                <w:b/>
                <w:bCs/>
                <w:color w:val="002060"/>
                <w:sz w:val="18"/>
                <w:szCs w:val="18"/>
                <w:lang w:val="es-CO" w:eastAsia="es-CO"/>
              </w:rPr>
            </w:pPr>
            <w:r w:rsidRPr="00D238F1">
              <w:rPr>
                <w:rFonts w:ascii="Arial Narrow" w:hAnsi="Arial Narrow" w:cs="Calibri"/>
                <w:b/>
                <w:bCs/>
                <w:color w:val="002060"/>
                <w:sz w:val="18"/>
                <w:szCs w:val="18"/>
                <w:lang w:val="es-CO" w:eastAsia="es-CO"/>
              </w:rPr>
              <w:t>PROCESO ASOCIADO</w:t>
            </w:r>
          </w:p>
        </w:tc>
        <w:tc>
          <w:tcPr>
            <w:tcW w:w="712"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530B8CF2"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RESPONSABLE</w:t>
            </w:r>
          </w:p>
        </w:tc>
        <w:tc>
          <w:tcPr>
            <w:tcW w:w="153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7D2B0C2F"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ACTIVIDAD</w:t>
            </w:r>
          </w:p>
        </w:tc>
        <w:tc>
          <w:tcPr>
            <w:tcW w:w="1706" w:type="dxa"/>
            <w:tcBorders>
              <w:top w:val="nil"/>
              <w:left w:val="nil"/>
              <w:bottom w:val="single" w:sz="4" w:space="0" w:color="auto"/>
              <w:right w:val="single" w:sz="4" w:space="0" w:color="auto"/>
            </w:tcBorders>
            <w:shd w:val="clear" w:color="000000" w:fill="9BC2E6"/>
            <w:vAlign w:val="center"/>
            <w:hideMark/>
          </w:tcPr>
          <w:p w14:paraId="777F52F8"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INDICADOR</w:t>
            </w:r>
          </w:p>
        </w:tc>
        <w:tc>
          <w:tcPr>
            <w:tcW w:w="847"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A9EE383"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META 2022</w:t>
            </w:r>
            <w:r w:rsidRPr="00D238F1">
              <w:rPr>
                <w:rFonts w:ascii="Arial Narrow" w:hAnsi="Arial Narrow" w:cs="Calibri"/>
                <w:b/>
                <w:bCs/>
                <w:color w:val="002060"/>
                <w:sz w:val="16"/>
                <w:szCs w:val="16"/>
                <w:lang w:val="es-CO" w:eastAsia="es-CO"/>
              </w:rPr>
              <w:br/>
              <w:t>(¿Qué se pretende lograr?)</w:t>
            </w:r>
          </w:p>
        </w:tc>
        <w:tc>
          <w:tcPr>
            <w:tcW w:w="96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C8AF653"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PONDERACIÓN DENTRO DEL PROCESO</w:t>
            </w:r>
          </w:p>
        </w:tc>
        <w:tc>
          <w:tcPr>
            <w:tcW w:w="942" w:type="dxa"/>
            <w:tcBorders>
              <w:top w:val="nil"/>
              <w:left w:val="nil"/>
              <w:bottom w:val="single" w:sz="4" w:space="0" w:color="auto"/>
              <w:right w:val="single" w:sz="4" w:space="0" w:color="auto"/>
            </w:tcBorders>
            <w:shd w:val="clear" w:color="000000" w:fill="9BC2E6"/>
            <w:vAlign w:val="center"/>
            <w:hideMark/>
          </w:tcPr>
          <w:p w14:paraId="2A18B0E9"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Cuando se mide</w:t>
            </w:r>
          </w:p>
        </w:tc>
        <w:tc>
          <w:tcPr>
            <w:tcW w:w="351" w:type="dxa"/>
            <w:tcBorders>
              <w:top w:val="nil"/>
              <w:left w:val="nil"/>
              <w:bottom w:val="single" w:sz="4" w:space="0" w:color="auto"/>
              <w:right w:val="single" w:sz="4" w:space="0" w:color="auto"/>
            </w:tcBorders>
            <w:shd w:val="clear" w:color="000000" w:fill="9BC2E6"/>
            <w:textDirection w:val="btLr"/>
            <w:vAlign w:val="center"/>
            <w:hideMark/>
          </w:tcPr>
          <w:p w14:paraId="10479DB5"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EJECUTADO</w:t>
            </w:r>
          </w:p>
        </w:tc>
        <w:tc>
          <w:tcPr>
            <w:tcW w:w="351" w:type="dxa"/>
            <w:tcBorders>
              <w:top w:val="nil"/>
              <w:left w:val="nil"/>
              <w:bottom w:val="single" w:sz="4" w:space="0" w:color="auto"/>
              <w:right w:val="single" w:sz="4" w:space="0" w:color="auto"/>
            </w:tcBorders>
            <w:shd w:val="clear" w:color="000000" w:fill="9BC2E6"/>
            <w:textDirection w:val="btLr"/>
            <w:vAlign w:val="center"/>
            <w:hideMark/>
          </w:tcPr>
          <w:p w14:paraId="2679F209"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PROGRAMADO</w:t>
            </w:r>
          </w:p>
        </w:tc>
        <w:tc>
          <w:tcPr>
            <w:tcW w:w="508" w:type="dxa"/>
            <w:tcBorders>
              <w:top w:val="nil"/>
              <w:left w:val="nil"/>
              <w:bottom w:val="single" w:sz="4" w:space="0" w:color="auto"/>
              <w:right w:val="single" w:sz="4" w:space="0" w:color="auto"/>
            </w:tcBorders>
            <w:shd w:val="clear" w:color="000000" w:fill="9BC2E6"/>
            <w:textDirection w:val="btLr"/>
            <w:vAlign w:val="center"/>
            <w:hideMark/>
          </w:tcPr>
          <w:p w14:paraId="2F470F79"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%CUMPLIMIENTO</w:t>
            </w:r>
          </w:p>
        </w:tc>
        <w:tc>
          <w:tcPr>
            <w:tcW w:w="508" w:type="dxa"/>
            <w:tcBorders>
              <w:top w:val="nil"/>
              <w:left w:val="nil"/>
              <w:bottom w:val="single" w:sz="4" w:space="0" w:color="auto"/>
              <w:right w:val="single" w:sz="4" w:space="0" w:color="auto"/>
            </w:tcBorders>
            <w:shd w:val="clear" w:color="000000" w:fill="9BC2E6"/>
            <w:textDirection w:val="btLr"/>
            <w:vAlign w:val="center"/>
            <w:hideMark/>
          </w:tcPr>
          <w:p w14:paraId="54296461" w14:textId="77777777" w:rsidR="00C9149B" w:rsidRPr="00D238F1" w:rsidRDefault="00C9149B" w:rsidP="00064D39">
            <w:pPr>
              <w:jc w:val="center"/>
              <w:rPr>
                <w:rFonts w:ascii="Arial Narrow" w:hAnsi="Arial Narrow" w:cs="Calibri"/>
                <w:b/>
                <w:bCs/>
                <w:color w:val="002060"/>
                <w:sz w:val="16"/>
                <w:szCs w:val="16"/>
                <w:lang w:val="es-CO" w:eastAsia="es-CO"/>
              </w:rPr>
            </w:pPr>
            <w:r w:rsidRPr="00D238F1">
              <w:rPr>
                <w:rFonts w:ascii="Arial Narrow" w:hAnsi="Arial Narrow" w:cs="Calibri"/>
                <w:b/>
                <w:bCs/>
                <w:color w:val="002060"/>
                <w:sz w:val="16"/>
                <w:szCs w:val="16"/>
                <w:lang w:val="es-CO" w:eastAsia="es-CO"/>
              </w:rPr>
              <w:t>% CALIFICACIÓN.</w:t>
            </w:r>
          </w:p>
        </w:tc>
      </w:tr>
      <w:tr w:rsidR="00C9149B" w:rsidRPr="00B75C30" w14:paraId="7DE27115" w14:textId="77777777" w:rsidTr="00064D39">
        <w:trPr>
          <w:trHeight w:val="1208"/>
        </w:trPr>
        <w:tc>
          <w:tcPr>
            <w:tcW w:w="1258" w:type="dxa"/>
            <w:tcBorders>
              <w:top w:val="nil"/>
              <w:left w:val="single" w:sz="4" w:space="0" w:color="auto"/>
              <w:bottom w:val="single" w:sz="4" w:space="0" w:color="auto"/>
              <w:right w:val="single" w:sz="4" w:space="0" w:color="auto"/>
            </w:tcBorders>
            <w:shd w:val="clear" w:color="auto" w:fill="auto"/>
            <w:vAlign w:val="center"/>
            <w:hideMark/>
          </w:tcPr>
          <w:p w14:paraId="4721A83E" w14:textId="77777777" w:rsidR="00C9149B" w:rsidRPr="00B75C30" w:rsidRDefault="00C9149B" w:rsidP="00064D39">
            <w:pPr>
              <w:jc w:val="center"/>
              <w:rPr>
                <w:rFonts w:ascii="Arial Narrow" w:hAnsi="Arial Narrow" w:cs="Calibri"/>
                <w:b/>
                <w:bCs/>
                <w:color w:val="002060"/>
                <w:sz w:val="16"/>
                <w:szCs w:val="16"/>
                <w:lang w:val="es-CO" w:eastAsia="es-CO"/>
              </w:rPr>
            </w:pPr>
            <w:r w:rsidRPr="00B75C30">
              <w:rPr>
                <w:rFonts w:ascii="Arial Narrow" w:hAnsi="Arial Narrow" w:cs="Calibri"/>
                <w:b/>
                <w:bCs/>
                <w:color w:val="002060"/>
                <w:sz w:val="16"/>
                <w:szCs w:val="16"/>
                <w:lang w:val="es-CO" w:eastAsia="es-CO"/>
              </w:rPr>
              <w:t>PROCESO DE EVALUACIÓN INDEPENDIENTE</w:t>
            </w:r>
          </w:p>
        </w:tc>
        <w:tc>
          <w:tcPr>
            <w:tcW w:w="712" w:type="dxa"/>
            <w:tcBorders>
              <w:top w:val="nil"/>
              <w:left w:val="nil"/>
              <w:bottom w:val="single" w:sz="4" w:space="0" w:color="auto"/>
              <w:right w:val="single" w:sz="4" w:space="0" w:color="auto"/>
            </w:tcBorders>
            <w:shd w:val="clear" w:color="auto" w:fill="auto"/>
            <w:vAlign w:val="center"/>
            <w:hideMark/>
          </w:tcPr>
          <w:p w14:paraId="71403966"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Jefe Oficina Asesora de Control Interno</w:t>
            </w:r>
          </w:p>
        </w:tc>
        <w:tc>
          <w:tcPr>
            <w:tcW w:w="1538" w:type="dxa"/>
            <w:tcBorders>
              <w:top w:val="nil"/>
              <w:left w:val="nil"/>
              <w:bottom w:val="single" w:sz="4" w:space="0" w:color="auto"/>
              <w:right w:val="single" w:sz="4" w:space="0" w:color="auto"/>
            </w:tcBorders>
            <w:shd w:val="clear" w:color="FFFFFF" w:fill="FFFFFF"/>
            <w:vAlign w:val="center"/>
            <w:hideMark/>
          </w:tcPr>
          <w:p w14:paraId="47E6E6F4"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Planear y ejecutar el Programa anual de auditorías interna de acuerdo con el cronograma</w:t>
            </w:r>
          </w:p>
        </w:tc>
        <w:tc>
          <w:tcPr>
            <w:tcW w:w="1706" w:type="dxa"/>
            <w:tcBorders>
              <w:top w:val="nil"/>
              <w:left w:val="nil"/>
              <w:bottom w:val="single" w:sz="4" w:space="0" w:color="auto"/>
              <w:right w:val="single" w:sz="4" w:space="0" w:color="auto"/>
            </w:tcBorders>
            <w:shd w:val="clear" w:color="FFFFFF" w:fill="FFFFFF"/>
            <w:vAlign w:val="center"/>
            <w:hideMark/>
          </w:tcPr>
          <w:p w14:paraId="003703DF"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 xml:space="preserve">Numero de Auditorías realizadas *100/ Numero de Auditorias programadas </w:t>
            </w:r>
          </w:p>
        </w:tc>
        <w:tc>
          <w:tcPr>
            <w:tcW w:w="847" w:type="dxa"/>
            <w:tcBorders>
              <w:top w:val="nil"/>
              <w:left w:val="nil"/>
              <w:bottom w:val="single" w:sz="4" w:space="0" w:color="auto"/>
              <w:right w:val="single" w:sz="4" w:space="0" w:color="auto"/>
            </w:tcBorders>
            <w:shd w:val="clear" w:color="auto" w:fill="auto"/>
            <w:vAlign w:val="center"/>
            <w:hideMark/>
          </w:tcPr>
          <w:p w14:paraId="599C44B2"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100%</w:t>
            </w:r>
          </w:p>
        </w:tc>
        <w:tc>
          <w:tcPr>
            <w:tcW w:w="960" w:type="dxa"/>
            <w:tcBorders>
              <w:top w:val="nil"/>
              <w:left w:val="nil"/>
              <w:bottom w:val="single" w:sz="4" w:space="0" w:color="auto"/>
              <w:right w:val="single" w:sz="4" w:space="0" w:color="auto"/>
            </w:tcBorders>
            <w:shd w:val="clear" w:color="auto" w:fill="auto"/>
            <w:vAlign w:val="center"/>
            <w:hideMark/>
          </w:tcPr>
          <w:p w14:paraId="5B0453D4"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20%</w:t>
            </w:r>
          </w:p>
        </w:tc>
        <w:tc>
          <w:tcPr>
            <w:tcW w:w="942" w:type="dxa"/>
            <w:tcBorders>
              <w:top w:val="nil"/>
              <w:left w:val="nil"/>
              <w:bottom w:val="single" w:sz="4" w:space="0" w:color="auto"/>
              <w:right w:val="single" w:sz="4" w:space="0" w:color="auto"/>
            </w:tcBorders>
            <w:shd w:val="clear" w:color="FFFFFF" w:fill="FFFFFF"/>
            <w:vAlign w:val="center"/>
            <w:hideMark/>
          </w:tcPr>
          <w:p w14:paraId="5010DB35"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Trimestral</w:t>
            </w:r>
          </w:p>
        </w:tc>
        <w:tc>
          <w:tcPr>
            <w:tcW w:w="351" w:type="dxa"/>
            <w:tcBorders>
              <w:top w:val="nil"/>
              <w:left w:val="nil"/>
              <w:bottom w:val="single" w:sz="4" w:space="0" w:color="auto"/>
              <w:right w:val="single" w:sz="4" w:space="0" w:color="auto"/>
            </w:tcBorders>
            <w:shd w:val="clear" w:color="D9E2F3" w:fill="BDD7EE"/>
            <w:vAlign w:val="center"/>
            <w:hideMark/>
          </w:tcPr>
          <w:p w14:paraId="31B66F60"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3</w:t>
            </w:r>
          </w:p>
        </w:tc>
        <w:tc>
          <w:tcPr>
            <w:tcW w:w="351" w:type="dxa"/>
            <w:tcBorders>
              <w:top w:val="nil"/>
              <w:left w:val="nil"/>
              <w:bottom w:val="single" w:sz="4" w:space="0" w:color="auto"/>
              <w:right w:val="single" w:sz="4" w:space="0" w:color="auto"/>
            </w:tcBorders>
            <w:shd w:val="clear" w:color="000000" w:fill="BDD7EE"/>
            <w:vAlign w:val="center"/>
            <w:hideMark/>
          </w:tcPr>
          <w:p w14:paraId="3EDB77AA"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3</w:t>
            </w:r>
          </w:p>
        </w:tc>
        <w:tc>
          <w:tcPr>
            <w:tcW w:w="508" w:type="dxa"/>
            <w:tcBorders>
              <w:top w:val="nil"/>
              <w:left w:val="nil"/>
              <w:bottom w:val="single" w:sz="4" w:space="0" w:color="auto"/>
              <w:right w:val="single" w:sz="4" w:space="0" w:color="auto"/>
            </w:tcBorders>
            <w:shd w:val="clear" w:color="D9E2F3" w:fill="BDD7EE"/>
            <w:vAlign w:val="center"/>
            <w:hideMark/>
          </w:tcPr>
          <w:p w14:paraId="048A7AAB"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100%</w:t>
            </w:r>
          </w:p>
        </w:tc>
        <w:tc>
          <w:tcPr>
            <w:tcW w:w="508" w:type="dxa"/>
            <w:tcBorders>
              <w:top w:val="dashed" w:sz="4" w:space="0" w:color="auto"/>
              <w:left w:val="single" w:sz="4" w:space="0" w:color="auto"/>
              <w:bottom w:val="dashed" w:sz="4" w:space="0" w:color="auto"/>
              <w:right w:val="single" w:sz="4" w:space="0" w:color="auto"/>
            </w:tcBorders>
            <w:shd w:val="clear" w:color="ECECEC" w:fill="C6E0B4"/>
            <w:vAlign w:val="center"/>
            <w:hideMark/>
          </w:tcPr>
          <w:p w14:paraId="4F90B7A7"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w:t>
            </w:r>
            <w:r w:rsidRPr="00C059AE">
              <w:rPr>
                <w:rFonts w:ascii="Arial Narrow" w:hAnsi="Arial Narrow" w:cs="Calibri"/>
                <w:color w:val="002060"/>
                <w:sz w:val="16"/>
                <w:szCs w:val="16"/>
                <w:lang w:val="es-CO" w:eastAsia="es-CO"/>
              </w:rPr>
              <w:t>00%</w:t>
            </w:r>
          </w:p>
        </w:tc>
      </w:tr>
      <w:tr w:rsidR="00C9149B" w:rsidRPr="00B75C30" w14:paraId="16381CCF" w14:textId="77777777" w:rsidTr="00064D39">
        <w:trPr>
          <w:trHeight w:val="1844"/>
        </w:trPr>
        <w:tc>
          <w:tcPr>
            <w:tcW w:w="1258" w:type="dxa"/>
            <w:tcBorders>
              <w:top w:val="nil"/>
              <w:left w:val="single" w:sz="4" w:space="0" w:color="auto"/>
              <w:bottom w:val="single" w:sz="4" w:space="0" w:color="auto"/>
              <w:right w:val="single" w:sz="4" w:space="0" w:color="auto"/>
            </w:tcBorders>
            <w:shd w:val="clear" w:color="auto" w:fill="auto"/>
            <w:vAlign w:val="center"/>
            <w:hideMark/>
          </w:tcPr>
          <w:p w14:paraId="731936A6" w14:textId="77777777" w:rsidR="00C9149B" w:rsidRPr="00B75C30" w:rsidRDefault="00C9149B" w:rsidP="00064D39">
            <w:pPr>
              <w:jc w:val="center"/>
              <w:rPr>
                <w:rFonts w:ascii="Arial Narrow" w:hAnsi="Arial Narrow" w:cs="Calibri"/>
                <w:b/>
                <w:bCs/>
                <w:color w:val="002060"/>
                <w:sz w:val="16"/>
                <w:szCs w:val="16"/>
                <w:lang w:val="es-CO" w:eastAsia="es-CO"/>
              </w:rPr>
            </w:pPr>
            <w:r w:rsidRPr="00B75C30">
              <w:rPr>
                <w:rFonts w:ascii="Arial Narrow" w:hAnsi="Arial Narrow" w:cs="Calibri"/>
                <w:b/>
                <w:bCs/>
                <w:color w:val="002060"/>
                <w:sz w:val="16"/>
                <w:szCs w:val="16"/>
                <w:lang w:val="es-CO" w:eastAsia="es-CO"/>
              </w:rPr>
              <w:t>PROCESO DE EVALUACIÓN INDEPENDIENTE</w:t>
            </w:r>
          </w:p>
        </w:tc>
        <w:tc>
          <w:tcPr>
            <w:tcW w:w="712" w:type="dxa"/>
            <w:tcBorders>
              <w:top w:val="nil"/>
              <w:left w:val="nil"/>
              <w:bottom w:val="single" w:sz="4" w:space="0" w:color="auto"/>
              <w:right w:val="single" w:sz="4" w:space="0" w:color="auto"/>
            </w:tcBorders>
            <w:shd w:val="clear" w:color="auto" w:fill="auto"/>
            <w:vAlign w:val="center"/>
            <w:hideMark/>
          </w:tcPr>
          <w:p w14:paraId="2952809B"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Jefe Oficina Asesora de Control Interno</w:t>
            </w:r>
          </w:p>
        </w:tc>
        <w:tc>
          <w:tcPr>
            <w:tcW w:w="1538" w:type="dxa"/>
            <w:tcBorders>
              <w:top w:val="nil"/>
              <w:left w:val="nil"/>
              <w:bottom w:val="single" w:sz="4" w:space="0" w:color="auto"/>
              <w:right w:val="single" w:sz="4" w:space="0" w:color="auto"/>
            </w:tcBorders>
            <w:shd w:val="clear" w:color="FFFFFF" w:fill="FFFFFF"/>
            <w:vAlign w:val="center"/>
            <w:hideMark/>
          </w:tcPr>
          <w:p w14:paraId="5D1C8F5A"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Realizar los seguimientos a los Planes de Mejoramiento de FONDECÚN</w:t>
            </w:r>
          </w:p>
        </w:tc>
        <w:tc>
          <w:tcPr>
            <w:tcW w:w="1706" w:type="dxa"/>
            <w:tcBorders>
              <w:top w:val="nil"/>
              <w:left w:val="nil"/>
              <w:bottom w:val="single" w:sz="4" w:space="0" w:color="auto"/>
              <w:right w:val="single" w:sz="4" w:space="0" w:color="auto"/>
            </w:tcBorders>
            <w:shd w:val="clear" w:color="FFFFFF" w:fill="FFFFFF"/>
            <w:vAlign w:val="center"/>
            <w:hideMark/>
          </w:tcPr>
          <w:p w14:paraId="2BB44FC1"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Numero de Planes de mejoramiento realizados dentro del término * 100 / Numero de Planes de mejoramiento aprobados.</w:t>
            </w:r>
          </w:p>
        </w:tc>
        <w:tc>
          <w:tcPr>
            <w:tcW w:w="847" w:type="dxa"/>
            <w:tcBorders>
              <w:top w:val="nil"/>
              <w:left w:val="nil"/>
              <w:bottom w:val="single" w:sz="4" w:space="0" w:color="auto"/>
              <w:right w:val="single" w:sz="4" w:space="0" w:color="auto"/>
            </w:tcBorders>
            <w:shd w:val="clear" w:color="FFFFFF" w:fill="FFFFFF"/>
            <w:vAlign w:val="center"/>
            <w:hideMark/>
          </w:tcPr>
          <w:p w14:paraId="3F6473B5"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2</w:t>
            </w:r>
          </w:p>
        </w:tc>
        <w:tc>
          <w:tcPr>
            <w:tcW w:w="960" w:type="dxa"/>
            <w:tcBorders>
              <w:top w:val="nil"/>
              <w:left w:val="nil"/>
              <w:bottom w:val="single" w:sz="4" w:space="0" w:color="auto"/>
              <w:right w:val="single" w:sz="4" w:space="0" w:color="auto"/>
            </w:tcBorders>
            <w:shd w:val="clear" w:color="auto" w:fill="auto"/>
            <w:vAlign w:val="center"/>
            <w:hideMark/>
          </w:tcPr>
          <w:p w14:paraId="0BB7C35E"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20%</w:t>
            </w:r>
          </w:p>
        </w:tc>
        <w:tc>
          <w:tcPr>
            <w:tcW w:w="942" w:type="dxa"/>
            <w:tcBorders>
              <w:top w:val="nil"/>
              <w:left w:val="nil"/>
              <w:bottom w:val="single" w:sz="4" w:space="0" w:color="auto"/>
              <w:right w:val="single" w:sz="4" w:space="0" w:color="auto"/>
            </w:tcBorders>
            <w:shd w:val="clear" w:color="FFFFFF" w:fill="FFFFFF"/>
            <w:vAlign w:val="center"/>
            <w:hideMark/>
          </w:tcPr>
          <w:p w14:paraId="23CEB41C"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Semestral</w:t>
            </w:r>
          </w:p>
        </w:tc>
        <w:tc>
          <w:tcPr>
            <w:tcW w:w="351" w:type="dxa"/>
            <w:tcBorders>
              <w:top w:val="nil"/>
              <w:left w:val="nil"/>
              <w:bottom w:val="single" w:sz="4" w:space="0" w:color="auto"/>
              <w:right w:val="single" w:sz="4" w:space="0" w:color="auto"/>
            </w:tcBorders>
            <w:shd w:val="clear" w:color="D9E2F3" w:fill="BDD7EE"/>
            <w:vAlign w:val="center"/>
            <w:hideMark/>
          </w:tcPr>
          <w:p w14:paraId="4BE04A2C"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w:t>
            </w:r>
            <w:r w:rsidRPr="00B75C30">
              <w:rPr>
                <w:rFonts w:ascii="Arial Narrow" w:hAnsi="Arial Narrow" w:cs="Calibri"/>
                <w:color w:val="002060"/>
                <w:sz w:val="16"/>
                <w:szCs w:val="16"/>
                <w:lang w:val="es-CO" w:eastAsia="es-CO"/>
              </w:rPr>
              <w:t> </w:t>
            </w:r>
          </w:p>
        </w:tc>
        <w:tc>
          <w:tcPr>
            <w:tcW w:w="351" w:type="dxa"/>
            <w:tcBorders>
              <w:top w:val="nil"/>
              <w:left w:val="nil"/>
              <w:bottom w:val="single" w:sz="4" w:space="0" w:color="auto"/>
              <w:right w:val="single" w:sz="4" w:space="0" w:color="auto"/>
            </w:tcBorders>
            <w:shd w:val="clear" w:color="000000" w:fill="BDD7EE"/>
            <w:vAlign w:val="center"/>
            <w:hideMark/>
          </w:tcPr>
          <w:p w14:paraId="768A5611"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w:t>
            </w:r>
          </w:p>
        </w:tc>
        <w:tc>
          <w:tcPr>
            <w:tcW w:w="508" w:type="dxa"/>
            <w:tcBorders>
              <w:top w:val="nil"/>
              <w:left w:val="nil"/>
              <w:bottom w:val="single" w:sz="4" w:space="0" w:color="auto"/>
              <w:right w:val="single" w:sz="4" w:space="0" w:color="auto"/>
            </w:tcBorders>
            <w:shd w:val="clear" w:color="D9E2F3" w:fill="BDD7EE"/>
            <w:vAlign w:val="center"/>
            <w:hideMark/>
          </w:tcPr>
          <w:p w14:paraId="3414D372"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0%</w:t>
            </w:r>
          </w:p>
        </w:tc>
        <w:tc>
          <w:tcPr>
            <w:tcW w:w="508" w:type="dxa"/>
            <w:tcBorders>
              <w:top w:val="nil"/>
              <w:left w:val="single" w:sz="4" w:space="0" w:color="auto"/>
              <w:bottom w:val="dashed" w:sz="4" w:space="0" w:color="auto"/>
              <w:right w:val="single" w:sz="4" w:space="0" w:color="auto"/>
            </w:tcBorders>
            <w:shd w:val="clear" w:color="ECECEC" w:fill="C6E0B4"/>
            <w:vAlign w:val="center"/>
            <w:hideMark/>
          </w:tcPr>
          <w:p w14:paraId="1E008D44"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10</w:t>
            </w:r>
            <w:r w:rsidRPr="00C059AE">
              <w:rPr>
                <w:rFonts w:ascii="Arial Narrow" w:hAnsi="Arial Narrow" w:cs="Calibri"/>
                <w:color w:val="002060"/>
                <w:sz w:val="16"/>
                <w:szCs w:val="16"/>
                <w:lang w:val="es-CO" w:eastAsia="es-CO"/>
              </w:rPr>
              <w:t>0%</w:t>
            </w:r>
          </w:p>
        </w:tc>
      </w:tr>
      <w:tr w:rsidR="00C9149B" w:rsidRPr="00B75C30" w14:paraId="7A0E03B5" w14:textId="77777777" w:rsidTr="00064D39">
        <w:trPr>
          <w:trHeight w:val="845"/>
        </w:trPr>
        <w:tc>
          <w:tcPr>
            <w:tcW w:w="1258" w:type="dxa"/>
            <w:tcBorders>
              <w:top w:val="nil"/>
              <w:left w:val="single" w:sz="4" w:space="0" w:color="auto"/>
              <w:bottom w:val="single" w:sz="4" w:space="0" w:color="auto"/>
              <w:right w:val="single" w:sz="4" w:space="0" w:color="auto"/>
            </w:tcBorders>
            <w:shd w:val="clear" w:color="auto" w:fill="auto"/>
            <w:vAlign w:val="center"/>
            <w:hideMark/>
          </w:tcPr>
          <w:p w14:paraId="01B5E009" w14:textId="77777777" w:rsidR="00C9149B" w:rsidRPr="00B75C30" w:rsidRDefault="00C9149B" w:rsidP="00064D39">
            <w:pPr>
              <w:jc w:val="center"/>
              <w:rPr>
                <w:rFonts w:ascii="Arial Narrow" w:hAnsi="Arial Narrow" w:cs="Calibri"/>
                <w:b/>
                <w:bCs/>
                <w:color w:val="002060"/>
                <w:sz w:val="16"/>
                <w:szCs w:val="16"/>
                <w:lang w:val="es-CO" w:eastAsia="es-CO"/>
              </w:rPr>
            </w:pPr>
            <w:r w:rsidRPr="00B75C30">
              <w:rPr>
                <w:rFonts w:ascii="Arial Narrow" w:hAnsi="Arial Narrow" w:cs="Calibri"/>
                <w:b/>
                <w:bCs/>
                <w:color w:val="002060"/>
                <w:sz w:val="16"/>
                <w:szCs w:val="16"/>
                <w:lang w:val="es-CO" w:eastAsia="es-CO"/>
              </w:rPr>
              <w:t>PROCESO DE EVALUACIÓN INDEPENDIENTE</w:t>
            </w:r>
          </w:p>
        </w:tc>
        <w:tc>
          <w:tcPr>
            <w:tcW w:w="712" w:type="dxa"/>
            <w:tcBorders>
              <w:top w:val="nil"/>
              <w:left w:val="nil"/>
              <w:bottom w:val="single" w:sz="4" w:space="0" w:color="auto"/>
              <w:right w:val="single" w:sz="4" w:space="0" w:color="auto"/>
            </w:tcBorders>
            <w:shd w:val="clear" w:color="auto" w:fill="auto"/>
            <w:vAlign w:val="center"/>
            <w:hideMark/>
          </w:tcPr>
          <w:p w14:paraId="39605A8A"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Jefe Oficina Asesora de Control Interno</w:t>
            </w:r>
          </w:p>
        </w:tc>
        <w:tc>
          <w:tcPr>
            <w:tcW w:w="1538" w:type="dxa"/>
            <w:tcBorders>
              <w:top w:val="nil"/>
              <w:left w:val="nil"/>
              <w:bottom w:val="single" w:sz="4" w:space="0" w:color="auto"/>
              <w:right w:val="single" w:sz="4" w:space="0" w:color="auto"/>
            </w:tcBorders>
            <w:shd w:val="clear" w:color="FFFFFF" w:fill="FFFFFF"/>
            <w:vAlign w:val="center"/>
            <w:hideMark/>
          </w:tcPr>
          <w:p w14:paraId="407E2C7D"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Presentar los informes de ley por parte de la OCI</w:t>
            </w:r>
          </w:p>
        </w:tc>
        <w:tc>
          <w:tcPr>
            <w:tcW w:w="1706" w:type="dxa"/>
            <w:tcBorders>
              <w:top w:val="nil"/>
              <w:left w:val="nil"/>
              <w:bottom w:val="single" w:sz="4" w:space="0" w:color="auto"/>
              <w:right w:val="single" w:sz="4" w:space="0" w:color="auto"/>
            </w:tcBorders>
            <w:shd w:val="clear" w:color="FFFFFF" w:fill="FFFFFF"/>
            <w:vAlign w:val="center"/>
            <w:hideMark/>
          </w:tcPr>
          <w:p w14:paraId="437D8569"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Informes p</w:t>
            </w:r>
            <w:r>
              <w:rPr>
                <w:rFonts w:ascii="Arial Narrow" w:hAnsi="Arial Narrow" w:cs="Calibri"/>
                <w:color w:val="002060"/>
                <w:sz w:val="16"/>
                <w:szCs w:val="16"/>
                <w:lang w:val="es-CO" w:eastAsia="es-CO"/>
              </w:rPr>
              <w:t xml:space="preserve">resentados </w:t>
            </w:r>
            <w:r w:rsidRPr="00B75C30">
              <w:rPr>
                <w:rFonts w:ascii="Arial Narrow" w:hAnsi="Arial Narrow" w:cs="Calibri"/>
                <w:color w:val="002060"/>
                <w:sz w:val="16"/>
                <w:szCs w:val="16"/>
                <w:lang w:val="es-CO" w:eastAsia="es-CO"/>
              </w:rPr>
              <w:t xml:space="preserve">ad * 100 / cronograma de informes internos  </w:t>
            </w:r>
          </w:p>
        </w:tc>
        <w:tc>
          <w:tcPr>
            <w:tcW w:w="847" w:type="dxa"/>
            <w:tcBorders>
              <w:top w:val="nil"/>
              <w:left w:val="nil"/>
              <w:bottom w:val="single" w:sz="4" w:space="0" w:color="auto"/>
              <w:right w:val="single" w:sz="4" w:space="0" w:color="auto"/>
            </w:tcBorders>
            <w:shd w:val="clear" w:color="FFFFFF" w:fill="FFFFFF"/>
            <w:vAlign w:val="center"/>
            <w:hideMark/>
          </w:tcPr>
          <w:p w14:paraId="4173EA5B"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Cumplir con la normatividad aplicable Decreto 648 del 19 de abril de 2017, en materia de seguimientos por parte de la OCI</w:t>
            </w:r>
          </w:p>
        </w:tc>
        <w:tc>
          <w:tcPr>
            <w:tcW w:w="960" w:type="dxa"/>
            <w:tcBorders>
              <w:top w:val="nil"/>
              <w:left w:val="nil"/>
              <w:bottom w:val="single" w:sz="4" w:space="0" w:color="auto"/>
              <w:right w:val="single" w:sz="4" w:space="0" w:color="auto"/>
            </w:tcBorders>
            <w:shd w:val="clear" w:color="auto" w:fill="auto"/>
            <w:vAlign w:val="center"/>
            <w:hideMark/>
          </w:tcPr>
          <w:p w14:paraId="16F27D67"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15%</w:t>
            </w:r>
          </w:p>
        </w:tc>
        <w:tc>
          <w:tcPr>
            <w:tcW w:w="942" w:type="dxa"/>
            <w:tcBorders>
              <w:top w:val="nil"/>
              <w:left w:val="nil"/>
              <w:bottom w:val="single" w:sz="4" w:space="0" w:color="auto"/>
              <w:right w:val="single" w:sz="4" w:space="0" w:color="auto"/>
            </w:tcBorders>
            <w:shd w:val="clear" w:color="000000" w:fill="FFFFFF"/>
            <w:vAlign w:val="center"/>
            <w:hideMark/>
          </w:tcPr>
          <w:p w14:paraId="6FC191CF"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Trimestral</w:t>
            </w:r>
          </w:p>
        </w:tc>
        <w:tc>
          <w:tcPr>
            <w:tcW w:w="351" w:type="dxa"/>
            <w:tcBorders>
              <w:top w:val="nil"/>
              <w:left w:val="nil"/>
              <w:bottom w:val="single" w:sz="4" w:space="0" w:color="auto"/>
              <w:right w:val="single" w:sz="4" w:space="0" w:color="auto"/>
            </w:tcBorders>
            <w:shd w:val="clear" w:color="D9E2F3" w:fill="BDD7EE"/>
            <w:vAlign w:val="center"/>
            <w:hideMark/>
          </w:tcPr>
          <w:p w14:paraId="7003B7A5" w14:textId="77777777" w:rsidR="00C9149B" w:rsidRPr="00B75C30" w:rsidRDefault="00C9149B" w:rsidP="00064D39">
            <w:pP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3</w:t>
            </w:r>
          </w:p>
        </w:tc>
        <w:tc>
          <w:tcPr>
            <w:tcW w:w="351" w:type="dxa"/>
            <w:tcBorders>
              <w:top w:val="nil"/>
              <w:left w:val="nil"/>
              <w:bottom w:val="single" w:sz="4" w:space="0" w:color="auto"/>
              <w:right w:val="single" w:sz="4" w:space="0" w:color="auto"/>
            </w:tcBorders>
            <w:shd w:val="clear" w:color="000000" w:fill="BDD7EE"/>
            <w:vAlign w:val="center"/>
            <w:hideMark/>
          </w:tcPr>
          <w:p w14:paraId="59A9221C"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3</w:t>
            </w:r>
          </w:p>
        </w:tc>
        <w:tc>
          <w:tcPr>
            <w:tcW w:w="508" w:type="dxa"/>
            <w:tcBorders>
              <w:top w:val="nil"/>
              <w:left w:val="nil"/>
              <w:bottom w:val="single" w:sz="4" w:space="0" w:color="auto"/>
              <w:right w:val="single" w:sz="4" w:space="0" w:color="auto"/>
            </w:tcBorders>
            <w:shd w:val="clear" w:color="D9E2F3" w:fill="BDD7EE"/>
            <w:vAlign w:val="center"/>
            <w:hideMark/>
          </w:tcPr>
          <w:p w14:paraId="488E7F09"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100%</w:t>
            </w:r>
          </w:p>
        </w:tc>
        <w:tc>
          <w:tcPr>
            <w:tcW w:w="508" w:type="dxa"/>
            <w:tcBorders>
              <w:top w:val="nil"/>
              <w:left w:val="single" w:sz="4" w:space="0" w:color="auto"/>
              <w:bottom w:val="dashed" w:sz="4" w:space="0" w:color="auto"/>
              <w:right w:val="single" w:sz="4" w:space="0" w:color="auto"/>
            </w:tcBorders>
            <w:shd w:val="clear" w:color="D9E2F3" w:fill="C6E0B4"/>
            <w:vAlign w:val="center"/>
            <w:hideMark/>
          </w:tcPr>
          <w:p w14:paraId="1DAC6792"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90</w:t>
            </w:r>
            <w:r w:rsidRPr="00C059AE">
              <w:rPr>
                <w:rFonts w:ascii="Arial Narrow" w:hAnsi="Arial Narrow" w:cs="Calibri"/>
                <w:color w:val="002060"/>
                <w:sz w:val="16"/>
                <w:szCs w:val="16"/>
                <w:lang w:val="es-CO" w:eastAsia="es-CO"/>
              </w:rPr>
              <w:t>%</w:t>
            </w:r>
          </w:p>
        </w:tc>
      </w:tr>
      <w:tr w:rsidR="00C9149B" w:rsidRPr="00B75C30" w14:paraId="1B0398E1" w14:textId="77777777" w:rsidTr="00064D39">
        <w:trPr>
          <w:trHeight w:val="845"/>
        </w:trPr>
        <w:tc>
          <w:tcPr>
            <w:tcW w:w="1258" w:type="dxa"/>
            <w:tcBorders>
              <w:top w:val="nil"/>
              <w:left w:val="single" w:sz="4" w:space="0" w:color="auto"/>
              <w:bottom w:val="single" w:sz="4" w:space="0" w:color="auto"/>
              <w:right w:val="single" w:sz="4" w:space="0" w:color="auto"/>
            </w:tcBorders>
            <w:shd w:val="clear" w:color="auto" w:fill="auto"/>
            <w:vAlign w:val="center"/>
          </w:tcPr>
          <w:p w14:paraId="06B13563" w14:textId="77777777" w:rsidR="00C9149B" w:rsidRPr="00B75C30" w:rsidRDefault="00C9149B" w:rsidP="00064D39">
            <w:pPr>
              <w:jc w:val="center"/>
              <w:rPr>
                <w:rFonts w:ascii="Arial Narrow" w:hAnsi="Arial Narrow" w:cs="Calibri"/>
                <w:b/>
                <w:bCs/>
                <w:color w:val="002060"/>
                <w:sz w:val="16"/>
                <w:szCs w:val="16"/>
                <w:lang w:val="es-CO" w:eastAsia="es-CO"/>
              </w:rPr>
            </w:pPr>
            <w:r w:rsidRPr="00B75C30">
              <w:rPr>
                <w:rFonts w:ascii="Arial Narrow" w:hAnsi="Arial Narrow" w:cs="Calibri"/>
                <w:b/>
                <w:bCs/>
                <w:color w:val="002060"/>
                <w:sz w:val="16"/>
                <w:szCs w:val="16"/>
                <w:lang w:val="es-CO" w:eastAsia="es-CO"/>
              </w:rPr>
              <w:lastRenderedPageBreak/>
              <w:t>PROCESO DE EVALUACIÓN INDEPENDIENTE</w:t>
            </w:r>
          </w:p>
        </w:tc>
        <w:tc>
          <w:tcPr>
            <w:tcW w:w="712" w:type="dxa"/>
            <w:tcBorders>
              <w:top w:val="nil"/>
              <w:left w:val="nil"/>
              <w:bottom w:val="single" w:sz="4" w:space="0" w:color="auto"/>
              <w:right w:val="single" w:sz="4" w:space="0" w:color="auto"/>
            </w:tcBorders>
            <w:shd w:val="clear" w:color="auto" w:fill="auto"/>
            <w:vAlign w:val="center"/>
          </w:tcPr>
          <w:p w14:paraId="5759C98A"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Jefe Oficina Asesora de Control Interno</w:t>
            </w:r>
          </w:p>
        </w:tc>
        <w:tc>
          <w:tcPr>
            <w:tcW w:w="1538" w:type="dxa"/>
            <w:tcBorders>
              <w:top w:val="nil"/>
              <w:left w:val="nil"/>
              <w:bottom w:val="single" w:sz="4" w:space="0" w:color="auto"/>
              <w:right w:val="single" w:sz="4" w:space="0" w:color="auto"/>
            </w:tcBorders>
            <w:shd w:val="clear" w:color="FFFFFF" w:fill="FFFFFF"/>
            <w:vAlign w:val="center"/>
          </w:tcPr>
          <w:p w14:paraId="2A95A447"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Elaborar y socializar la evaluación anual por dependencia en febrero</w:t>
            </w:r>
          </w:p>
        </w:tc>
        <w:tc>
          <w:tcPr>
            <w:tcW w:w="1706" w:type="dxa"/>
            <w:tcBorders>
              <w:top w:val="nil"/>
              <w:left w:val="nil"/>
              <w:bottom w:val="single" w:sz="4" w:space="0" w:color="auto"/>
              <w:right w:val="single" w:sz="4" w:space="0" w:color="auto"/>
            </w:tcBorders>
            <w:shd w:val="clear" w:color="auto" w:fill="auto"/>
            <w:vAlign w:val="center"/>
          </w:tcPr>
          <w:p w14:paraId="49CBF5E9" w14:textId="77777777" w:rsidR="00C9149B" w:rsidRPr="00A40E83" w:rsidRDefault="00C9149B" w:rsidP="00064D39">
            <w:pPr>
              <w:tabs>
                <w:tab w:val="left" w:pos="1134"/>
              </w:tabs>
              <w:jc w:val="both"/>
              <w:rPr>
                <w:rFonts w:ascii="Arial Narrow" w:hAnsi="Arial Narrow"/>
                <w:bCs/>
                <w:iCs/>
                <w:color w:val="1F3864" w:themeColor="accent1" w:themeShade="80"/>
                <w:sz w:val="16"/>
                <w:szCs w:val="16"/>
              </w:rPr>
            </w:pPr>
            <w:r w:rsidRPr="00B75C30">
              <w:rPr>
                <w:rFonts w:ascii="Arial Narrow" w:hAnsi="Arial Narrow" w:cs="Calibri"/>
                <w:color w:val="002060"/>
                <w:sz w:val="16"/>
                <w:szCs w:val="16"/>
                <w:lang w:val="es-CO" w:eastAsia="es-CO"/>
              </w:rPr>
              <w:t xml:space="preserve">Informe de evaluación por dependencias </w:t>
            </w:r>
            <w:r w:rsidRPr="00A40E83">
              <w:rPr>
                <w:rFonts w:ascii="Arial Narrow" w:hAnsi="Arial Narrow"/>
                <w:bCs/>
                <w:iCs/>
                <w:color w:val="1F3864" w:themeColor="accent1" w:themeShade="80"/>
                <w:sz w:val="16"/>
                <w:szCs w:val="16"/>
              </w:rPr>
              <w:t xml:space="preserve">Fuente: </w:t>
            </w:r>
            <w:r>
              <w:rPr>
                <w:rFonts w:ascii="Arial Narrow" w:hAnsi="Arial Narrow"/>
                <w:bCs/>
                <w:iCs/>
                <w:color w:val="1F3864" w:themeColor="accent1" w:themeShade="80"/>
                <w:sz w:val="16"/>
                <w:szCs w:val="16"/>
              </w:rPr>
              <w:t>oficina de Control Interno</w:t>
            </w:r>
            <w:r w:rsidRPr="00A40E83">
              <w:rPr>
                <w:rFonts w:ascii="Arial Narrow" w:hAnsi="Arial Narrow"/>
                <w:bCs/>
                <w:iCs/>
                <w:color w:val="1F3864" w:themeColor="accent1" w:themeShade="80"/>
                <w:sz w:val="16"/>
                <w:szCs w:val="16"/>
              </w:rPr>
              <w:t xml:space="preserve"> </w:t>
            </w:r>
          </w:p>
          <w:p w14:paraId="30A5B560" w14:textId="77777777" w:rsidR="00C9149B" w:rsidRPr="00B75C30" w:rsidRDefault="00C9149B" w:rsidP="00064D39">
            <w:pPr>
              <w:jc w:val="both"/>
              <w:rPr>
                <w:rFonts w:ascii="Arial Narrow" w:hAnsi="Arial Narrow" w:cs="Calibri"/>
                <w:color w:val="002060"/>
                <w:sz w:val="16"/>
                <w:szCs w:val="16"/>
                <w:lang w:val="es-CO" w:eastAsia="es-CO"/>
              </w:rPr>
            </w:pPr>
          </w:p>
        </w:tc>
        <w:tc>
          <w:tcPr>
            <w:tcW w:w="847" w:type="dxa"/>
            <w:tcBorders>
              <w:top w:val="nil"/>
              <w:left w:val="nil"/>
              <w:bottom w:val="single" w:sz="4" w:space="0" w:color="auto"/>
              <w:right w:val="single" w:sz="4" w:space="0" w:color="auto"/>
            </w:tcBorders>
            <w:shd w:val="clear" w:color="FFFFFF" w:fill="FFFFFF"/>
            <w:vAlign w:val="center"/>
          </w:tcPr>
          <w:p w14:paraId="602BF386" w14:textId="77777777" w:rsidR="00C9149B" w:rsidRPr="00B75C30" w:rsidRDefault="00C9149B" w:rsidP="00064D39">
            <w:pPr>
              <w:jc w:val="both"/>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 xml:space="preserve">Cumplir con la normatividad vigente  </w:t>
            </w:r>
          </w:p>
        </w:tc>
        <w:tc>
          <w:tcPr>
            <w:tcW w:w="960" w:type="dxa"/>
            <w:tcBorders>
              <w:top w:val="nil"/>
              <w:left w:val="nil"/>
              <w:bottom w:val="single" w:sz="4" w:space="0" w:color="auto"/>
              <w:right w:val="single" w:sz="4" w:space="0" w:color="auto"/>
            </w:tcBorders>
            <w:shd w:val="clear" w:color="auto" w:fill="auto"/>
            <w:vAlign w:val="center"/>
          </w:tcPr>
          <w:p w14:paraId="112A38BE"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15%</w:t>
            </w:r>
          </w:p>
        </w:tc>
        <w:tc>
          <w:tcPr>
            <w:tcW w:w="942" w:type="dxa"/>
            <w:tcBorders>
              <w:top w:val="nil"/>
              <w:left w:val="nil"/>
              <w:bottom w:val="single" w:sz="4" w:space="0" w:color="auto"/>
              <w:right w:val="single" w:sz="4" w:space="0" w:color="auto"/>
            </w:tcBorders>
            <w:shd w:val="clear" w:color="FFFFFF" w:fill="FFFFFF"/>
            <w:vAlign w:val="center"/>
          </w:tcPr>
          <w:p w14:paraId="1BCF9B6E"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Anual</w:t>
            </w:r>
          </w:p>
        </w:tc>
        <w:tc>
          <w:tcPr>
            <w:tcW w:w="351" w:type="dxa"/>
            <w:tcBorders>
              <w:top w:val="nil"/>
              <w:left w:val="nil"/>
              <w:bottom w:val="single" w:sz="4" w:space="0" w:color="auto"/>
              <w:right w:val="single" w:sz="4" w:space="0" w:color="auto"/>
            </w:tcBorders>
            <w:shd w:val="clear" w:color="D9E2F3" w:fill="BDD7EE"/>
            <w:vAlign w:val="center"/>
          </w:tcPr>
          <w:p w14:paraId="068A8C9A"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N/A</w:t>
            </w:r>
          </w:p>
        </w:tc>
        <w:tc>
          <w:tcPr>
            <w:tcW w:w="351" w:type="dxa"/>
            <w:tcBorders>
              <w:top w:val="nil"/>
              <w:left w:val="nil"/>
              <w:bottom w:val="single" w:sz="4" w:space="0" w:color="auto"/>
              <w:right w:val="single" w:sz="4" w:space="0" w:color="auto"/>
            </w:tcBorders>
            <w:shd w:val="clear" w:color="000000" w:fill="BDD7EE"/>
            <w:vAlign w:val="center"/>
          </w:tcPr>
          <w:p w14:paraId="0C40A7EC"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N/A</w:t>
            </w:r>
          </w:p>
        </w:tc>
        <w:tc>
          <w:tcPr>
            <w:tcW w:w="508" w:type="dxa"/>
            <w:tcBorders>
              <w:top w:val="nil"/>
              <w:left w:val="nil"/>
              <w:bottom w:val="single" w:sz="4" w:space="0" w:color="auto"/>
              <w:right w:val="single" w:sz="4" w:space="0" w:color="auto"/>
            </w:tcBorders>
            <w:shd w:val="clear" w:color="D9E2F3" w:fill="BDD7EE"/>
            <w:vAlign w:val="center"/>
          </w:tcPr>
          <w:p w14:paraId="2776B026"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0%</w:t>
            </w:r>
          </w:p>
        </w:tc>
        <w:tc>
          <w:tcPr>
            <w:tcW w:w="508" w:type="dxa"/>
            <w:tcBorders>
              <w:top w:val="nil"/>
              <w:left w:val="single" w:sz="4" w:space="0" w:color="auto"/>
              <w:bottom w:val="dashed" w:sz="4" w:space="0" w:color="auto"/>
              <w:right w:val="single" w:sz="4" w:space="0" w:color="auto"/>
            </w:tcBorders>
            <w:shd w:val="clear" w:color="ECECEC" w:fill="C6E0B4"/>
            <w:vAlign w:val="center"/>
          </w:tcPr>
          <w:p w14:paraId="0F506A1D" w14:textId="77777777" w:rsidR="00C9149B" w:rsidRPr="00C059AE"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10</w:t>
            </w:r>
            <w:r w:rsidRPr="00C059AE">
              <w:rPr>
                <w:rFonts w:ascii="Arial Narrow" w:hAnsi="Arial Narrow" w:cs="Calibri"/>
                <w:color w:val="002060"/>
                <w:sz w:val="16"/>
                <w:szCs w:val="16"/>
                <w:lang w:val="es-CO" w:eastAsia="es-CO"/>
              </w:rPr>
              <w:t>0%</w:t>
            </w:r>
          </w:p>
        </w:tc>
      </w:tr>
      <w:tr w:rsidR="00C9149B" w:rsidRPr="00B75C30" w14:paraId="5091FC8E" w14:textId="77777777" w:rsidTr="00064D39">
        <w:trPr>
          <w:trHeight w:val="1716"/>
        </w:trPr>
        <w:tc>
          <w:tcPr>
            <w:tcW w:w="1258" w:type="dxa"/>
            <w:tcBorders>
              <w:top w:val="nil"/>
              <w:left w:val="single" w:sz="4" w:space="0" w:color="auto"/>
              <w:bottom w:val="single" w:sz="4" w:space="0" w:color="auto"/>
              <w:right w:val="single" w:sz="4" w:space="0" w:color="auto"/>
            </w:tcBorders>
            <w:shd w:val="clear" w:color="auto" w:fill="auto"/>
            <w:vAlign w:val="center"/>
            <w:hideMark/>
          </w:tcPr>
          <w:p w14:paraId="740CA802" w14:textId="77777777" w:rsidR="00C9149B" w:rsidRPr="00B75C30" w:rsidRDefault="00C9149B" w:rsidP="00064D39">
            <w:pPr>
              <w:jc w:val="center"/>
              <w:rPr>
                <w:rFonts w:ascii="Arial Narrow" w:hAnsi="Arial Narrow" w:cs="Calibri"/>
                <w:b/>
                <w:bCs/>
                <w:color w:val="002060"/>
                <w:sz w:val="16"/>
                <w:szCs w:val="16"/>
                <w:lang w:val="es-CO" w:eastAsia="es-CO"/>
              </w:rPr>
            </w:pPr>
            <w:r w:rsidRPr="00B75C30">
              <w:rPr>
                <w:rFonts w:ascii="Arial Narrow" w:hAnsi="Arial Narrow" w:cs="Calibri"/>
                <w:b/>
                <w:bCs/>
                <w:color w:val="002060"/>
                <w:sz w:val="16"/>
                <w:szCs w:val="16"/>
                <w:lang w:val="es-CO" w:eastAsia="es-CO"/>
              </w:rPr>
              <w:t>PROCESO DE EVALUACIÓN INDEPENDIENTE</w:t>
            </w:r>
          </w:p>
        </w:tc>
        <w:tc>
          <w:tcPr>
            <w:tcW w:w="712" w:type="dxa"/>
            <w:tcBorders>
              <w:top w:val="nil"/>
              <w:left w:val="nil"/>
              <w:bottom w:val="single" w:sz="4" w:space="0" w:color="auto"/>
              <w:right w:val="single" w:sz="4" w:space="0" w:color="auto"/>
            </w:tcBorders>
            <w:shd w:val="clear" w:color="auto" w:fill="auto"/>
            <w:vAlign w:val="center"/>
            <w:hideMark/>
          </w:tcPr>
          <w:p w14:paraId="24963E61"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Jefe Oficina Asesora de Control Interno</w:t>
            </w:r>
          </w:p>
        </w:tc>
        <w:tc>
          <w:tcPr>
            <w:tcW w:w="1538" w:type="dxa"/>
            <w:tcBorders>
              <w:top w:val="dashed" w:sz="4" w:space="0" w:color="auto"/>
              <w:left w:val="single" w:sz="4" w:space="0" w:color="auto"/>
              <w:bottom w:val="single" w:sz="8" w:space="0" w:color="auto"/>
              <w:right w:val="single" w:sz="4" w:space="0" w:color="auto"/>
            </w:tcBorders>
            <w:shd w:val="clear" w:color="FFFFFF" w:fill="FFFFFF"/>
            <w:vAlign w:val="center"/>
            <w:hideMark/>
          </w:tcPr>
          <w:p w14:paraId="32E3C736" w14:textId="77777777" w:rsidR="00C9149B" w:rsidRPr="00B75C30" w:rsidRDefault="00C9149B" w:rsidP="00064D39">
            <w:pPr>
              <w:jc w:val="center"/>
              <w:rPr>
                <w:rFonts w:ascii="Arial Narrow" w:hAnsi="Arial Narrow" w:cs="Calibri"/>
                <w:color w:val="002060"/>
                <w:sz w:val="16"/>
                <w:szCs w:val="16"/>
                <w:lang w:val="es-CO" w:eastAsia="es-CO"/>
              </w:rPr>
            </w:pPr>
            <w:r w:rsidRPr="006B5D8B">
              <w:rPr>
                <w:rFonts w:ascii="Arial Narrow" w:hAnsi="Arial Narrow" w:cs="Calibri"/>
                <w:color w:val="002060"/>
                <w:sz w:val="16"/>
                <w:szCs w:val="16"/>
                <w:lang w:val="es-CO" w:eastAsia="es-CO"/>
              </w:rPr>
              <w:t xml:space="preserve">Hacer seguimiento a la realización de las Campañas de Autocontrol (mínimo 4). </w:t>
            </w:r>
          </w:p>
        </w:tc>
        <w:tc>
          <w:tcPr>
            <w:tcW w:w="1706" w:type="dxa"/>
            <w:tcBorders>
              <w:top w:val="dashed" w:sz="4" w:space="0" w:color="auto"/>
              <w:left w:val="nil"/>
              <w:bottom w:val="single" w:sz="8" w:space="0" w:color="auto"/>
              <w:right w:val="single" w:sz="4" w:space="0" w:color="auto"/>
            </w:tcBorders>
            <w:shd w:val="clear" w:color="FFFFFF" w:fill="FFFFFF"/>
            <w:vAlign w:val="center"/>
            <w:hideMark/>
          </w:tcPr>
          <w:p w14:paraId="675E3064" w14:textId="77777777" w:rsidR="00C9149B" w:rsidRPr="00B75C30" w:rsidRDefault="00C9149B" w:rsidP="00064D39">
            <w:pPr>
              <w:tabs>
                <w:tab w:val="left" w:pos="1134"/>
              </w:tabs>
              <w:jc w:val="both"/>
              <w:rPr>
                <w:rFonts w:ascii="Arial Narrow" w:hAnsi="Arial Narrow" w:cs="Calibri"/>
                <w:color w:val="002060"/>
                <w:sz w:val="16"/>
                <w:szCs w:val="16"/>
                <w:lang w:val="es-CO" w:eastAsia="es-CO"/>
              </w:rPr>
            </w:pPr>
            <w:r w:rsidRPr="006B5D8B">
              <w:rPr>
                <w:rFonts w:ascii="Arial Narrow" w:hAnsi="Arial Narrow" w:cs="Calibri"/>
                <w:color w:val="002060"/>
                <w:sz w:val="16"/>
                <w:szCs w:val="16"/>
                <w:lang w:val="es-CO" w:eastAsia="es-CO"/>
              </w:rPr>
              <w:t>Campañas de autocontrol realizadas * 100 /4</w:t>
            </w:r>
          </w:p>
        </w:tc>
        <w:tc>
          <w:tcPr>
            <w:tcW w:w="847" w:type="dxa"/>
            <w:tcBorders>
              <w:top w:val="nil"/>
              <w:left w:val="nil"/>
              <w:bottom w:val="single" w:sz="4" w:space="0" w:color="auto"/>
              <w:right w:val="single" w:sz="4" w:space="0" w:color="auto"/>
            </w:tcBorders>
            <w:shd w:val="clear" w:color="FFFFFF" w:fill="FFFFFF"/>
            <w:vAlign w:val="center"/>
            <w:hideMark/>
          </w:tcPr>
          <w:p w14:paraId="23735B00" w14:textId="77777777" w:rsidR="00C9149B" w:rsidRPr="00B75C30" w:rsidRDefault="00C9149B" w:rsidP="00064D39">
            <w:pPr>
              <w:jc w:val="center"/>
              <w:rPr>
                <w:rFonts w:ascii="Arial Narrow" w:hAnsi="Arial Narrow" w:cs="Calibri"/>
                <w:color w:val="002060"/>
                <w:sz w:val="16"/>
                <w:szCs w:val="16"/>
                <w:lang w:val="es-CO" w:eastAsia="es-CO"/>
              </w:rPr>
            </w:pPr>
            <w:r w:rsidRPr="007D72E1">
              <w:rPr>
                <w:rFonts w:ascii="Arial Narrow" w:hAnsi="Arial Narrow" w:cs="Calibri"/>
                <w:color w:val="002060"/>
                <w:sz w:val="16"/>
                <w:szCs w:val="16"/>
                <w:lang w:val="es-CO" w:eastAsia="es-CO"/>
              </w:rPr>
              <w:t>4 campañas realizadas en el año 2022</w:t>
            </w:r>
          </w:p>
        </w:tc>
        <w:tc>
          <w:tcPr>
            <w:tcW w:w="960" w:type="dxa"/>
            <w:tcBorders>
              <w:top w:val="nil"/>
              <w:left w:val="nil"/>
              <w:bottom w:val="single" w:sz="4" w:space="0" w:color="auto"/>
              <w:right w:val="single" w:sz="4" w:space="0" w:color="auto"/>
            </w:tcBorders>
            <w:shd w:val="clear" w:color="auto" w:fill="auto"/>
            <w:vAlign w:val="center"/>
            <w:hideMark/>
          </w:tcPr>
          <w:p w14:paraId="1B76CD58"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15%</w:t>
            </w:r>
          </w:p>
        </w:tc>
        <w:tc>
          <w:tcPr>
            <w:tcW w:w="942" w:type="dxa"/>
            <w:tcBorders>
              <w:top w:val="nil"/>
              <w:left w:val="nil"/>
              <w:bottom w:val="single" w:sz="4" w:space="0" w:color="auto"/>
              <w:right w:val="single" w:sz="4" w:space="0" w:color="auto"/>
            </w:tcBorders>
            <w:shd w:val="clear" w:color="FFFFFF" w:fill="FFFFFF"/>
            <w:vAlign w:val="center"/>
            <w:hideMark/>
          </w:tcPr>
          <w:p w14:paraId="37B0613E"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Anual</w:t>
            </w:r>
          </w:p>
        </w:tc>
        <w:tc>
          <w:tcPr>
            <w:tcW w:w="351" w:type="dxa"/>
            <w:tcBorders>
              <w:top w:val="nil"/>
              <w:left w:val="nil"/>
              <w:bottom w:val="single" w:sz="4" w:space="0" w:color="auto"/>
              <w:right w:val="single" w:sz="4" w:space="0" w:color="auto"/>
            </w:tcBorders>
            <w:shd w:val="clear" w:color="D9E2F3" w:fill="BDD7EE"/>
            <w:vAlign w:val="center"/>
            <w:hideMark/>
          </w:tcPr>
          <w:p w14:paraId="048F4AD0"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w:t>
            </w:r>
          </w:p>
        </w:tc>
        <w:tc>
          <w:tcPr>
            <w:tcW w:w="351" w:type="dxa"/>
            <w:tcBorders>
              <w:top w:val="nil"/>
              <w:left w:val="nil"/>
              <w:bottom w:val="single" w:sz="4" w:space="0" w:color="auto"/>
              <w:right w:val="single" w:sz="4" w:space="0" w:color="auto"/>
            </w:tcBorders>
            <w:shd w:val="clear" w:color="000000" w:fill="BDD7EE"/>
            <w:vAlign w:val="center"/>
            <w:hideMark/>
          </w:tcPr>
          <w:p w14:paraId="0835C563"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1</w:t>
            </w:r>
          </w:p>
        </w:tc>
        <w:tc>
          <w:tcPr>
            <w:tcW w:w="508" w:type="dxa"/>
            <w:tcBorders>
              <w:top w:val="nil"/>
              <w:left w:val="nil"/>
              <w:bottom w:val="single" w:sz="4" w:space="0" w:color="auto"/>
              <w:right w:val="single" w:sz="4" w:space="0" w:color="auto"/>
            </w:tcBorders>
            <w:shd w:val="clear" w:color="D9E2F3" w:fill="BDD7EE"/>
            <w:vAlign w:val="center"/>
            <w:hideMark/>
          </w:tcPr>
          <w:p w14:paraId="11E226CF" w14:textId="77777777" w:rsidR="00C9149B" w:rsidRPr="00B75C30" w:rsidRDefault="00C9149B" w:rsidP="00064D39">
            <w:pPr>
              <w:jc w:val="center"/>
              <w:rPr>
                <w:rFonts w:ascii="Arial Narrow" w:hAnsi="Arial Narrow" w:cs="Calibri"/>
                <w:color w:val="002060"/>
                <w:sz w:val="16"/>
                <w:szCs w:val="16"/>
                <w:lang w:val="es-CO" w:eastAsia="es-CO"/>
              </w:rPr>
            </w:pPr>
            <w:r w:rsidRPr="00B75C30">
              <w:rPr>
                <w:rFonts w:ascii="Arial Narrow" w:hAnsi="Arial Narrow" w:cs="Calibri"/>
                <w:color w:val="002060"/>
                <w:sz w:val="16"/>
                <w:szCs w:val="16"/>
                <w:lang w:val="es-CO" w:eastAsia="es-CO"/>
              </w:rPr>
              <w:t>100%</w:t>
            </w:r>
          </w:p>
        </w:tc>
        <w:tc>
          <w:tcPr>
            <w:tcW w:w="508" w:type="dxa"/>
            <w:tcBorders>
              <w:top w:val="nil"/>
              <w:left w:val="single" w:sz="4" w:space="0" w:color="auto"/>
              <w:bottom w:val="dashed" w:sz="4" w:space="0" w:color="auto"/>
              <w:right w:val="single" w:sz="4" w:space="0" w:color="auto"/>
            </w:tcBorders>
            <w:shd w:val="clear" w:color="ECECEC" w:fill="C6E0B4"/>
            <w:vAlign w:val="center"/>
            <w:hideMark/>
          </w:tcPr>
          <w:p w14:paraId="2BF77D63" w14:textId="77777777" w:rsidR="00C9149B" w:rsidRPr="00B75C30" w:rsidRDefault="00C9149B" w:rsidP="00064D39">
            <w:pPr>
              <w:jc w:val="center"/>
              <w:rPr>
                <w:rFonts w:ascii="Arial Narrow" w:hAnsi="Arial Narrow" w:cs="Calibri"/>
                <w:color w:val="002060"/>
                <w:sz w:val="16"/>
                <w:szCs w:val="16"/>
                <w:lang w:val="es-CO" w:eastAsia="es-CO"/>
              </w:rPr>
            </w:pPr>
            <w:r>
              <w:rPr>
                <w:rFonts w:ascii="Arial Narrow" w:hAnsi="Arial Narrow" w:cs="Calibri"/>
                <w:color w:val="002060"/>
                <w:sz w:val="16"/>
                <w:szCs w:val="16"/>
                <w:lang w:val="es-CO" w:eastAsia="es-CO"/>
              </w:rPr>
              <w:t>75</w:t>
            </w:r>
            <w:r w:rsidRPr="00C059AE">
              <w:rPr>
                <w:rFonts w:ascii="Arial Narrow" w:hAnsi="Arial Narrow" w:cs="Calibri"/>
                <w:color w:val="002060"/>
                <w:sz w:val="16"/>
                <w:szCs w:val="16"/>
                <w:lang w:val="es-CO" w:eastAsia="es-CO"/>
              </w:rPr>
              <w:t>%</w:t>
            </w:r>
          </w:p>
        </w:tc>
      </w:tr>
    </w:tbl>
    <w:p w14:paraId="0B92B944" w14:textId="77777777" w:rsidR="00C9149B" w:rsidRPr="00A40E83" w:rsidRDefault="00C9149B" w:rsidP="00C9149B">
      <w:pPr>
        <w:tabs>
          <w:tab w:val="left" w:pos="1134"/>
        </w:tabs>
        <w:jc w:val="both"/>
        <w:rPr>
          <w:rFonts w:ascii="Arial Narrow" w:hAnsi="Arial Narrow"/>
          <w:bCs/>
          <w:iCs/>
          <w:color w:val="1F3864" w:themeColor="accent1" w:themeShade="80"/>
          <w:sz w:val="16"/>
          <w:szCs w:val="16"/>
        </w:rPr>
      </w:pPr>
      <w:r w:rsidRPr="00A40E83">
        <w:rPr>
          <w:rFonts w:ascii="Arial Narrow" w:hAnsi="Arial Narrow"/>
          <w:bCs/>
          <w:iCs/>
          <w:color w:val="1F3864" w:themeColor="accent1" w:themeShade="80"/>
          <w:sz w:val="16"/>
          <w:szCs w:val="16"/>
        </w:rPr>
        <w:t xml:space="preserve">Fuente: </w:t>
      </w:r>
      <w:r>
        <w:rPr>
          <w:rFonts w:ascii="Arial Narrow" w:hAnsi="Arial Narrow"/>
          <w:bCs/>
          <w:iCs/>
          <w:color w:val="1F3864" w:themeColor="accent1" w:themeShade="80"/>
          <w:sz w:val="16"/>
          <w:szCs w:val="16"/>
        </w:rPr>
        <w:t>oficina de Control Interno</w:t>
      </w:r>
      <w:r w:rsidRPr="00A40E83">
        <w:rPr>
          <w:rFonts w:ascii="Arial Narrow" w:hAnsi="Arial Narrow"/>
          <w:bCs/>
          <w:iCs/>
          <w:color w:val="1F3864" w:themeColor="accent1" w:themeShade="80"/>
          <w:sz w:val="16"/>
          <w:szCs w:val="16"/>
        </w:rPr>
        <w:t xml:space="preserve"> </w:t>
      </w:r>
    </w:p>
    <w:p w14:paraId="16DA2BD7" w14:textId="77777777" w:rsidR="00C9149B" w:rsidRPr="00B75C30" w:rsidRDefault="00C9149B" w:rsidP="00C9149B">
      <w:pPr>
        <w:ind w:left="1416" w:hanging="1416"/>
        <w:jc w:val="both"/>
        <w:rPr>
          <w:rFonts w:ascii="Arial Narrow" w:hAnsi="Arial Narrow"/>
          <w:color w:val="002060"/>
          <w:sz w:val="24"/>
          <w:szCs w:val="24"/>
          <w:lang w:val="es-CO" w:eastAsia="es-CO"/>
        </w:rPr>
      </w:pPr>
    </w:p>
    <w:p w14:paraId="3317B7B6" w14:textId="7266EED4" w:rsidR="00B75C30" w:rsidRPr="00B75C30" w:rsidRDefault="00B75C30" w:rsidP="00485311">
      <w:pPr>
        <w:ind w:left="1416" w:hanging="1416"/>
        <w:jc w:val="both"/>
        <w:rPr>
          <w:rFonts w:ascii="Arial Narrow" w:hAnsi="Arial Narrow"/>
          <w:color w:val="002060"/>
          <w:sz w:val="24"/>
          <w:szCs w:val="24"/>
          <w:lang w:val="es-CO" w:eastAsia="es-CO"/>
        </w:rPr>
      </w:pPr>
    </w:p>
    <w:p w14:paraId="2FEF9D6E" w14:textId="77777777" w:rsidR="00B75C30" w:rsidRPr="00B75C30" w:rsidRDefault="00B75C30" w:rsidP="00B75C30">
      <w:pPr>
        <w:jc w:val="both"/>
        <w:rPr>
          <w:rFonts w:ascii="Arial Narrow" w:hAnsi="Arial Narrow"/>
          <w:color w:val="002060"/>
          <w:sz w:val="16"/>
          <w:szCs w:val="16"/>
        </w:rPr>
      </w:pPr>
      <w:r w:rsidRPr="00B75C30">
        <w:rPr>
          <w:rFonts w:ascii="Arial Narrow" w:hAnsi="Arial Narrow"/>
          <w:color w:val="002060"/>
          <w:sz w:val="24"/>
          <w:szCs w:val="24"/>
        </w:rPr>
        <w:br/>
      </w:r>
    </w:p>
    <w:p w14:paraId="16775669" w14:textId="77777777" w:rsidR="00B75C30" w:rsidRPr="00B75C30" w:rsidRDefault="00B75C30" w:rsidP="00B75C30">
      <w:pPr>
        <w:jc w:val="both"/>
        <w:rPr>
          <w:rFonts w:ascii="Arial Narrow" w:hAnsi="Arial Narrow"/>
          <w:color w:val="002060"/>
          <w:sz w:val="24"/>
          <w:szCs w:val="24"/>
          <w:lang w:val="es-CO" w:eastAsia="es-CO"/>
        </w:rPr>
      </w:pPr>
    </w:p>
    <w:p w14:paraId="07A0E73A" w14:textId="42D345E2" w:rsidR="00394628" w:rsidRDefault="00394628" w:rsidP="00E0550C">
      <w:pPr>
        <w:jc w:val="both"/>
        <w:rPr>
          <w:rFonts w:ascii="Arial Narrow" w:hAnsi="Arial Narrow"/>
          <w:color w:val="1F3864" w:themeColor="accent1" w:themeShade="80"/>
          <w:sz w:val="24"/>
          <w:szCs w:val="24"/>
        </w:rPr>
      </w:pPr>
    </w:p>
    <w:p w14:paraId="3E2CC735" w14:textId="56E31E2F" w:rsidR="00394628" w:rsidRDefault="00394628" w:rsidP="00E0550C">
      <w:pPr>
        <w:jc w:val="both"/>
        <w:rPr>
          <w:rFonts w:ascii="Arial Narrow" w:hAnsi="Arial Narrow"/>
          <w:color w:val="1F3864" w:themeColor="accent1" w:themeShade="80"/>
          <w:sz w:val="24"/>
          <w:szCs w:val="24"/>
        </w:rPr>
      </w:pPr>
    </w:p>
    <w:p w14:paraId="2F0D49E9" w14:textId="05727D0A" w:rsidR="00394628" w:rsidRDefault="00394628" w:rsidP="00394628">
      <w:pPr>
        <w:jc w:val="center"/>
        <w:rPr>
          <w:rFonts w:ascii="Arial Narrow" w:hAnsi="Arial Narrow" w:cs="Arial"/>
          <w:b/>
          <w:color w:val="1F3864" w:themeColor="accent1" w:themeShade="80"/>
          <w:sz w:val="32"/>
          <w:szCs w:val="32"/>
        </w:rPr>
      </w:pPr>
    </w:p>
    <w:p w14:paraId="1A8B72A6" w14:textId="77777777" w:rsidR="00B75C30" w:rsidRPr="00B75C30" w:rsidRDefault="00B75C30" w:rsidP="00B75C30">
      <w:pPr>
        <w:jc w:val="center"/>
        <w:rPr>
          <w:rFonts w:ascii="Arial Narrow" w:hAnsi="Arial Narrow" w:cs="Arial"/>
          <w:b/>
          <w:color w:val="1F3864" w:themeColor="accent1" w:themeShade="80"/>
          <w:sz w:val="24"/>
          <w:szCs w:val="24"/>
        </w:rPr>
      </w:pPr>
      <w:r w:rsidRPr="00B75C30">
        <w:rPr>
          <w:rFonts w:ascii="Arial Narrow" w:hAnsi="Arial Narrow" w:cs="Arial"/>
          <w:b/>
          <w:color w:val="1F3864" w:themeColor="accent1" w:themeShade="80"/>
          <w:sz w:val="24"/>
          <w:szCs w:val="24"/>
        </w:rPr>
        <w:t>JONATHAN RAMÍREZ GUERRERO</w:t>
      </w:r>
    </w:p>
    <w:p w14:paraId="4877DC25" w14:textId="77777777" w:rsidR="00394628" w:rsidRPr="008C1CAC" w:rsidRDefault="00394628" w:rsidP="00394628">
      <w:pPr>
        <w:jc w:val="center"/>
        <w:rPr>
          <w:rFonts w:ascii="Arial Narrow" w:hAnsi="Arial Narrow" w:cs="Arial"/>
          <w:b/>
          <w:color w:val="1F3864" w:themeColor="accent1" w:themeShade="80"/>
          <w:sz w:val="24"/>
          <w:szCs w:val="24"/>
        </w:rPr>
      </w:pPr>
      <w:r w:rsidRPr="008C1CAC">
        <w:rPr>
          <w:rFonts w:ascii="Arial Narrow" w:hAnsi="Arial Narrow" w:cs="Arial"/>
          <w:b/>
          <w:color w:val="1F3864" w:themeColor="accent1" w:themeShade="80"/>
          <w:sz w:val="24"/>
          <w:szCs w:val="24"/>
        </w:rPr>
        <w:t>Gerente</w:t>
      </w:r>
    </w:p>
    <w:p w14:paraId="6209DA6C" w14:textId="35D74CED" w:rsidR="00394628" w:rsidRDefault="00394628" w:rsidP="00E0550C">
      <w:pPr>
        <w:jc w:val="both"/>
        <w:rPr>
          <w:rFonts w:ascii="Arial Narrow" w:hAnsi="Arial Narrow"/>
          <w:color w:val="1F3864" w:themeColor="accent1" w:themeShade="80"/>
          <w:sz w:val="24"/>
          <w:szCs w:val="24"/>
        </w:rPr>
      </w:pPr>
    </w:p>
    <w:p w14:paraId="24D0CCFA" w14:textId="77777777" w:rsidR="008C1CAC" w:rsidRDefault="008C1CAC" w:rsidP="00E0550C">
      <w:pPr>
        <w:jc w:val="both"/>
        <w:rPr>
          <w:rFonts w:ascii="Arial Narrow" w:hAnsi="Arial Narrow"/>
          <w:color w:val="1F3864" w:themeColor="accent1" w:themeShade="80"/>
          <w:sz w:val="24"/>
          <w:szCs w:val="24"/>
        </w:rPr>
      </w:pPr>
    </w:p>
    <w:p w14:paraId="312CC146" w14:textId="1CFF5912" w:rsidR="00394628" w:rsidRDefault="00394628" w:rsidP="00E0550C">
      <w:pPr>
        <w:jc w:val="both"/>
        <w:rPr>
          <w:rFonts w:ascii="Arial Narrow" w:hAnsi="Arial Narrow"/>
          <w:color w:val="1F3864" w:themeColor="accent1" w:themeShade="80"/>
          <w:sz w:val="24"/>
          <w:szCs w:val="24"/>
        </w:rPr>
      </w:pPr>
    </w:p>
    <w:p w14:paraId="0B08DBB0" w14:textId="0623DDE2" w:rsidR="00394628" w:rsidRPr="008C1CAC" w:rsidRDefault="00394628" w:rsidP="00E0550C">
      <w:pPr>
        <w:jc w:val="both"/>
        <w:rPr>
          <w:rFonts w:ascii="Arial Narrow" w:hAnsi="Arial Narrow"/>
          <w:color w:val="1F3864" w:themeColor="accent1" w:themeShade="80"/>
          <w:sz w:val="16"/>
          <w:szCs w:val="16"/>
        </w:rPr>
      </w:pPr>
      <w:r w:rsidRPr="008C1CAC">
        <w:rPr>
          <w:rFonts w:ascii="Arial Narrow" w:hAnsi="Arial Narrow"/>
          <w:color w:val="1F3864" w:themeColor="accent1" w:themeShade="80"/>
          <w:sz w:val="16"/>
          <w:szCs w:val="16"/>
        </w:rPr>
        <w:t xml:space="preserve">Revisó: </w:t>
      </w:r>
      <w:r w:rsidR="00B75C30">
        <w:rPr>
          <w:rFonts w:ascii="Arial Narrow" w:hAnsi="Arial Narrow"/>
          <w:color w:val="1F3864" w:themeColor="accent1" w:themeShade="80"/>
          <w:sz w:val="16"/>
          <w:szCs w:val="16"/>
        </w:rPr>
        <w:t xml:space="preserve">Paula Suarez </w:t>
      </w:r>
      <w:r w:rsidR="00D80519">
        <w:rPr>
          <w:rFonts w:ascii="Arial Narrow" w:hAnsi="Arial Narrow"/>
          <w:color w:val="1F3864" w:themeColor="accent1" w:themeShade="80"/>
          <w:sz w:val="16"/>
          <w:szCs w:val="16"/>
        </w:rPr>
        <w:t>Cubillos</w:t>
      </w:r>
      <w:r w:rsidR="00B75C30">
        <w:rPr>
          <w:rFonts w:ascii="Arial Narrow" w:hAnsi="Arial Narrow"/>
          <w:color w:val="1F3864" w:themeColor="accent1" w:themeShade="80"/>
          <w:sz w:val="16"/>
          <w:szCs w:val="16"/>
        </w:rPr>
        <w:t xml:space="preserve">- </w:t>
      </w:r>
      <w:r w:rsidR="00912785">
        <w:rPr>
          <w:rFonts w:ascii="Arial Narrow" w:hAnsi="Arial Narrow"/>
          <w:color w:val="1F3864" w:themeColor="accent1" w:themeShade="80"/>
          <w:sz w:val="16"/>
          <w:szCs w:val="16"/>
        </w:rPr>
        <w:t>jefe</w:t>
      </w:r>
      <w:r w:rsidR="008C1CAC" w:rsidRPr="008C1CAC">
        <w:rPr>
          <w:rFonts w:ascii="Arial Narrow" w:hAnsi="Arial Narrow"/>
          <w:color w:val="1F3864" w:themeColor="accent1" w:themeShade="80"/>
          <w:sz w:val="16"/>
          <w:szCs w:val="16"/>
        </w:rPr>
        <w:t xml:space="preserve"> Oficina Jurídica</w:t>
      </w:r>
    </w:p>
    <w:p w14:paraId="334A215C" w14:textId="4C6F276D" w:rsidR="008C1CAC" w:rsidRPr="008C1CAC" w:rsidRDefault="008C1CAC" w:rsidP="00E0550C">
      <w:pPr>
        <w:jc w:val="both"/>
        <w:rPr>
          <w:rFonts w:ascii="Arial Narrow" w:hAnsi="Arial Narrow"/>
          <w:color w:val="1F3864" w:themeColor="accent1" w:themeShade="80"/>
          <w:sz w:val="16"/>
          <w:szCs w:val="16"/>
        </w:rPr>
      </w:pPr>
      <w:r>
        <w:rPr>
          <w:rFonts w:ascii="Arial Narrow" w:hAnsi="Arial Narrow"/>
          <w:color w:val="1F3864" w:themeColor="accent1" w:themeShade="80"/>
          <w:sz w:val="16"/>
          <w:szCs w:val="16"/>
        </w:rPr>
        <w:t xml:space="preserve">             </w:t>
      </w:r>
      <w:r w:rsidR="00B75C30">
        <w:rPr>
          <w:rFonts w:ascii="Arial Narrow" w:hAnsi="Arial Narrow"/>
          <w:color w:val="1F3864" w:themeColor="accent1" w:themeShade="80"/>
          <w:sz w:val="16"/>
          <w:szCs w:val="16"/>
        </w:rPr>
        <w:t>Julián Afanador</w:t>
      </w:r>
      <w:r w:rsidR="00D80519">
        <w:rPr>
          <w:rFonts w:ascii="Arial Narrow" w:hAnsi="Arial Narrow"/>
          <w:color w:val="1F3864" w:themeColor="accent1" w:themeShade="80"/>
          <w:sz w:val="16"/>
          <w:szCs w:val="16"/>
        </w:rPr>
        <w:t xml:space="preserve"> Rivera</w:t>
      </w:r>
      <w:r w:rsidRPr="008C1CAC">
        <w:rPr>
          <w:rFonts w:ascii="Arial Narrow" w:hAnsi="Arial Narrow"/>
          <w:color w:val="1F3864" w:themeColor="accent1" w:themeShade="80"/>
          <w:sz w:val="16"/>
          <w:szCs w:val="16"/>
        </w:rPr>
        <w:t>- Subgerente Técnico</w:t>
      </w:r>
    </w:p>
    <w:p w14:paraId="2FB56A39" w14:textId="5D1FB463" w:rsidR="008C1CAC" w:rsidRPr="008C1CAC" w:rsidRDefault="008C1CAC" w:rsidP="00E0550C">
      <w:pPr>
        <w:jc w:val="both"/>
        <w:rPr>
          <w:rFonts w:ascii="Arial Narrow" w:hAnsi="Arial Narrow"/>
          <w:color w:val="1F3864" w:themeColor="accent1" w:themeShade="80"/>
          <w:sz w:val="16"/>
          <w:szCs w:val="16"/>
        </w:rPr>
      </w:pPr>
      <w:r>
        <w:rPr>
          <w:rFonts w:ascii="Arial Narrow" w:hAnsi="Arial Narrow"/>
          <w:color w:val="1F3864" w:themeColor="accent1" w:themeShade="80"/>
          <w:sz w:val="16"/>
          <w:szCs w:val="16"/>
        </w:rPr>
        <w:t xml:space="preserve">             </w:t>
      </w:r>
      <w:r w:rsidR="000873AA" w:rsidRPr="008C1CAC">
        <w:rPr>
          <w:rFonts w:ascii="Arial Narrow" w:hAnsi="Arial Narrow"/>
          <w:color w:val="1F3864" w:themeColor="accent1" w:themeShade="80"/>
          <w:sz w:val="16"/>
          <w:szCs w:val="16"/>
        </w:rPr>
        <w:t>Ángela</w:t>
      </w:r>
      <w:r w:rsidRPr="008C1CAC">
        <w:rPr>
          <w:rFonts w:ascii="Arial Narrow" w:hAnsi="Arial Narrow"/>
          <w:color w:val="1F3864" w:themeColor="accent1" w:themeShade="80"/>
          <w:sz w:val="16"/>
          <w:szCs w:val="16"/>
        </w:rPr>
        <w:t xml:space="preserve"> Andrea Forero Mojica- Subgerente Administrativa y Financiera</w:t>
      </w:r>
    </w:p>
    <w:p w14:paraId="6AC7AAAE" w14:textId="09BC4560" w:rsidR="008C1CAC" w:rsidRPr="008C1CAC" w:rsidRDefault="008C1CAC" w:rsidP="00E0550C">
      <w:pPr>
        <w:jc w:val="both"/>
        <w:rPr>
          <w:rFonts w:ascii="Arial Narrow" w:hAnsi="Arial Narrow"/>
          <w:color w:val="1F3864" w:themeColor="accent1" w:themeShade="80"/>
          <w:sz w:val="16"/>
          <w:szCs w:val="16"/>
        </w:rPr>
      </w:pPr>
      <w:r>
        <w:rPr>
          <w:rFonts w:ascii="Arial Narrow" w:hAnsi="Arial Narrow"/>
          <w:color w:val="1F3864" w:themeColor="accent1" w:themeShade="80"/>
          <w:sz w:val="16"/>
          <w:szCs w:val="16"/>
        </w:rPr>
        <w:t xml:space="preserve">             </w:t>
      </w:r>
      <w:r w:rsidRPr="008C1CAC">
        <w:rPr>
          <w:rFonts w:ascii="Arial Narrow" w:hAnsi="Arial Narrow"/>
          <w:color w:val="1F3864" w:themeColor="accent1" w:themeShade="80"/>
          <w:sz w:val="16"/>
          <w:szCs w:val="16"/>
        </w:rPr>
        <w:t>Yenny Dianith Barrios Gómez- Jefe de Control Interno</w:t>
      </w:r>
    </w:p>
    <w:p w14:paraId="5DA9AF58" w14:textId="0A362AFE" w:rsidR="00394628" w:rsidRPr="008C1CAC" w:rsidRDefault="00394628" w:rsidP="00E0550C">
      <w:pPr>
        <w:jc w:val="both"/>
        <w:rPr>
          <w:rFonts w:ascii="Arial Narrow" w:hAnsi="Arial Narrow"/>
          <w:color w:val="1F3864" w:themeColor="accent1" w:themeShade="80"/>
          <w:sz w:val="16"/>
          <w:szCs w:val="16"/>
        </w:rPr>
      </w:pPr>
      <w:r w:rsidRPr="008C1CAC">
        <w:rPr>
          <w:rFonts w:ascii="Arial Narrow" w:hAnsi="Arial Narrow"/>
          <w:color w:val="1F3864" w:themeColor="accent1" w:themeShade="80"/>
          <w:sz w:val="16"/>
          <w:szCs w:val="16"/>
        </w:rPr>
        <w:t>Elaboró: Alejandra Nieto- Profesional Especializado</w:t>
      </w:r>
    </w:p>
    <w:sectPr w:rsidR="00394628" w:rsidRPr="008C1CAC" w:rsidSect="00D73684">
      <w:headerReference w:type="default" r:id="rId31"/>
      <w:footerReference w:type="default" r:id="rId32"/>
      <w:pgSz w:w="12242" w:h="15842" w:code="1"/>
      <w:pgMar w:top="2126" w:right="1701" w:bottom="1701" w:left="1701" w:header="72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CE72B" w14:textId="77777777" w:rsidR="001F3428" w:rsidRDefault="001F3428" w:rsidP="00C820B0">
      <w:r>
        <w:separator/>
      </w:r>
    </w:p>
  </w:endnote>
  <w:endnote w:type="continuationSeparator" w:id="0">
    <w:p w14:paraId="05CD1839" w14:textId="77777777" w:rsidR="001F3428" w:rsidRDefault="001F3428"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Bold">
    <w:altName w:val="Century Gothic"/>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B225" w14:textId="0D4D3656" w:rsidR="00827243" w:rsidRDefault="00827243" w:rsidP="000E1D08">
    <w:pPr>
      <w:pStyle w:val="Piedepgina"/>
      <w:tabs>
        <w:tab w:val="clear" w:pos="4252"/>
        <w:tab w:val="clear" w:pos="8504"/>
        <w:tab w:val="left" w:pos="6400"/>
      </w:tabs>
    </w:pPr>
    <w:r w:rsidRPr="00E560C2">
      <w:rPr>
        <w:noProof/>
        <w:lang w:val="es-CO" w:eastAsia="es-CO"/>
      </w:rPr>
      <w:drawing>
        <wp:anchor distT="0" distB="0" distL="114300" distR="114300" simplePos="0" relativeHeight="251666944" behindDoc="0" locked="0" layoutInCell="1" allowOverlap="1" wp14:anchorId="662A2BE0" wp14:editId="777779A2">
          <wp:simplePos x="0" y="0"/>
          <wp:positionH relativeFrom="column">
            <wp:posOffset>-873401</wp:posOffset>
          </wp:positionH>
          <wp:positionV relativeFrom="paragraph">
            <wp:posOffset>-163086</wp:posOffset>
          </wp:positionV>
          <wp:extent cx="8126233" cy="10860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8332954" cy="111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2848" behindDoc="0" locked="0" layoutInCell="1" allowOverlap="1" wp14:anchorId="4616B101" wp14:editId="2D1D4435">
          <wp:simplePos x="0" y="0"/>
          <wp:positionH relativeFrom="column">
            <wp:posOffset>39508</wp:posOffset>
          </wp:positionH>
          <wp:positionV relativeFrom="paragraph">
            <wp:posOffset>15765</wp:posOffset>
          </wp:positionV>
          <wp:extent cx="2901315" cy="6191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 formato.png"/>
                  <pic:cNvPicPr/>
                </pic:nvPicPr>
                <pic:blipFill>
                  <a:blip r:embed="rId2">
                    <a:extLst>
                      <a:ext uri="{28A0092B-C50C-407E-A947-70E740481C1C}">
                        <a14:useLocalDpi xmlns:a14="http://schemas.microsoft.com/office/drawing/2010/main" val="0"/>
                      </a:ext>
                    </a:extLst>
                  </a:blip>
                  <a:stretch>
                    <a:fillRect/>
                  </a:stretch>
                </pic:blipFill>
                <pic:spPr>
                  <a:xfrm>
                    <a:off x="0" y="0"/>
                    <a:ext cx="2901315" cy="619125"/>
                  </a:xfrm>
                  <a:prstGeom prst="rect">
                    <a:avLst/>
                  </a:prstGeom>
                </pic:spPr>
              </pic:pic>
            </a:graphicData>
          </a:graphic>
          <wp14:sizeRelH relativeFrom="margin">
            <wp14:pctWidth>0</wp14:pctWidth>
          </wp14:sizeRelH>
          <wp14:sizeRelV relativeFrom="margin">
            <wp14:pctHeight>0</wp14:pctHeight>
          </wp14:sizeRelV>
        </wp:anchor>
      </w:drawing>
    </w:r>
  </w:p>
  <w:p w14:paraId="04391701" w14:textId="15E2A234" w:rsidR="00827243" w:rsidRDefault="00827243" w:rsidP="000971B4">
    <w:pPr>
      <w:pStyle w:val="Piedepgina"/>
      <w:jc w:val="right"/>
    </w:pPr>
    <w:r w:rsidRPr="00E560C2">
      <w:rPr>
        <w:noProof/>
        <w:lang w:val="es-CO" w:eastAsia="es-CO"/>
      </w:rPr>
      <w:drawing>
        <wp:anchor distT="0" distB="0" distL="114300" distR="114300" simplePos="0" relativeHeight="251664896" behindDoc="1" locked="0" layoutInCell="1" allowOverlap="1" wp14:anchorId="32755452" wp14:editId="5A30A6CD">
          <wp:simplePos x="0" y="0"/>
          <wp:positionH relativeFrom="column">
            <wp:posOffset>3162300</wp:posOffset>
          </wp:positionH>
          <wp:positionV relativeFrom="paragraph">
            <wp:posOffset>-1463675</wp:posOffset>
          </wp:positionV>
          <wp:extent cx="3702050" cy="2374265"/>
          <wp:effectExtent l="0" t="0" r="0"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l="19528" t="37173" r="16290" b="19531"/>
                  <a:stretch>
                    <a:fillRect/>
                  </a:stretch>
                </pic:blipFill>
                <pic:spPr bwMode="auto">
                  <a:xfrm>
                    <a:off x="0" y="0"/>
                    <a:ext cx="3702050" cy="23742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6F615" w14:textId="77777777" w:rsidR="001F3428" w:rsidRDefault="001F3428" w:rsidP="00C820B0">
      <w:r>
        <w:separator/>
      </w:r>
    </w:p>
  </w:footnote>
  <w:footnote w:type="continuationSeparator" w:id="0">
    <w:p w14:paraId="6434040C" w14:textId="77777777" w:rsidR="001F3428" w:rsidRDefault="001F3428" w:rsidP="00C82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CAC5" w14:textId="7B1F260C" w:rsidR="00827243" w:rsidRDefault="00827243" w:rsidP="008B402B">
    <w:pPr>
      <w:pStyle w:val="Encabezado"/>
      <w:ind w:left="708" w:firstLine="4956"/>
    </w:pPr>
    <w:r w:rsidRPr="00C6723E">
      <w:rPr>
        <w:noProof/>
        <w:lang w:val="es-CO" w:eastAsia="es-CO"/>
      </w:rPr>
      <w:drawing>
        <wp:anchor distT="0" distB="0" distL="114300" distR="114300" simplePos="0" relativeHeight="251668992" behindDoc="0" locked="0" layoutInCell="1" allowOverlap="1" wp14:anchorId="75039A42" wp14:editId="75C7C95C">
          <wp:simplePos x="0" y="0"/>
          <wp:positionH relativeFrom="margin">
            <wp:posOffset>4189285</wp:posOffset>
          </wp:positionH>
          <wp:positionV relativeFrom="paragraph">
            <wp:posOffset>-186355</wp:posOffset>
          </wp:positionV>
          <wp:extent cx="1944304" cy="845466"/>
          <wp:effectExtent l="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44304" cy="845466"/>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0800" behindDoc="0" locked="0" layoutInCell="1" allowOverlap="1" wp14:anchorId="3441EC0B" wp14:editId="19BD1989">
          <wp:simplePos x="0" y="0"/>
          <wp:positionH relativeFrom="column">
            <wp:posOffset>-329508</wp:posOffset>
          </wp:positionH>
          <wp:positionV relativeFrom="paragraph">
            <wp:posOffset>-210574</wp:posOffset>
          </wp:positionV>
          <wp:extent cx="1120358" cy="875748"/>
          <wp:effectExtent l="0" t="0" r="3810" b="635"/>
          <wp:wrapNone/>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pic:cNvPicPr>
                    <a:picLocks noChangeAspect="1"/>
                  </pic:cNvPicPr>
                </pic:nvPicPr>
                <pic:blipFill rotWithShape="1">
                  <a:blip r:embed="rId2">
                    <a:extLst>
                      <a:ext uri="{28A0092B-C50C-407E-A947-70E740481C1C}">
                        <a14:useLocalDpi xmlns:a14="http://schemas.microsoft.com/office/drawing/2010/main" val="0"/>
                      </a:ext>
                    </a:extLst>
                  </a:blip>
                  <a:srcRect l="24384" t="19849" r="24495" b="20604"/>
                  <a:stretch/>
                </pic:blipFill>
                <pic:spPr bwMode="auto">
                  <a:xfrm>
                    <a:off x="0" y="0"/>
                    <a:ext cx="1120358" cy="875748"/>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8A262A"/>
    <w:multiLevelType w:val="hybridMultilevel"/>
    <w:tmpl w:val="808AAA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98713D"/>
    <w:multiLevelType w:val="hybridMultilevel"/>
    <w:tmpl w:val="F78EC4C4"/>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BDB091D"/>
    <w:multiLevelType w:val="hybridMultilevel"/>
    <w:tmpl w:val="85F2F7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814982"/>
    <w:multiLevelType w:val="multilevel"/>
    <w:tmpl w:val="BB80C396"/>
    <w:lvl w:ilvl="0">
      <w:start w:val="1"/>
      <w:numFmt w:val="decimal"/>
      <w:lvlText w:val="%1"/>
      <w:lvlJc w:val="left"/>
      <w:pPr>
        <w:ind w:left="675" w:hanging="675"/>
      </w:pPr>
      <w:rPr>
        <w:rFonts w:hint="default"/>
      </w:rPr>
    </w:lvl>
    <w:lvl w:ilvl="1">
      <w:start w:val="2"/>
      <w:numFmt w:val="decimal"/>
      <w:lvlText w:val="%1.%2"/>
      <w:lvlJc w:val="left"/>
      <w:pPr>
        <w:ind w:left="1057" w:hanging="720"/>
      </w:pPr>
      <w:rPr>
        <w:rFonts w:hint="default"/>
        <w:b/>
        <w:sz w:val="28"/>
        <w:szCs w:val="28"/>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788" w:hanging="144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519" w:hanging="2160"/>
      </w:pPr>
      <w:rPr>
        <w:rFonts w:hint="default"/>
      </w:rPr>
    </w:lvl>
    <w:lvl w:ilvl="8">
      <w:start w:val="1"/>
      <w:numFmt w:val="decimal"/>
      <w:lvlText w:val="%1.%2.%3.%4.%5.%6.%7.%8.%9"/>
      <w:lvlJc w:val="left"/>
      <w:pPr>
        <w:ind w:left="4856" w:hanging="2160"/>
      </w:pPr>
      <w:rPr>
        <w:rFonts w:hint="default"/>
      </w:rPr>
    </w:lvl>
  </w:abstractNum>
  <w:abstractNum w:abstractNumId="6" w15:restartNumberingAfterBreak="0">
    <w:nsid w:val="14F5350E"/>
    <w:multiLevelType w:val="hybridMultilevel"/>
    <w:tmpl w:val="1280FDBE"/>
    <w:lvl w:ilvl="0" w:tplc="F2EAA2AC">
      <w:start w:val="6"/>
      <w:numFmt w:val="bullet"/>
      <w:lvlText w:val="-"/>
      <w:lvlJc w:val="left"/>
      <w:pPr>
        <w:ind w:left="720" w:hanging="360"/>
      </w:pPr>
      <w:rPr>
        <w:rFonts w:ascii="Arial Narrow" w:eastAsia="Calibri"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D22D07"/>
    <w:multiLevelType w:val="hybridMultilevel"/>
    <w:tmpl w:val="05F292F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A0F6983"/>
    <w:multiLevelType w:val="hybridMultilevel"/>
    <w:tmpl w:val="56542E68"/>
    <w:lvl w:ilvl="0" w:tplc="9148E464">
      <w:start w:val="1"/>
      <w:numFmt w:val="decimal"/>
      <w:lvlText w:val="%1."/>
      <w:lvlJc w:val="left"/>
      <w:pPr>
        <w:ind w:left="720" w:hanging="360"/>
      </w:pPr>
      <w:rPr>
        <w:rFonts w:ascii="Century Gothic,Bold" w:hAnsi="Century Gothic,Bold" w:cs="Century Gothic,Bold"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527913"/>
    <w:multiLevelType w:val="hybridMultilevel"/>
    <w:tmpl w:val="7CA6533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62355E6"/>
    <w:multiLevelType w:val="hybridMultilevel"/>
    <w:tmpl w:val="DD549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E75F01"/>
    <w:multiLevelType w:val="hybridMultilevel"/>
    <w:tmpl w:val="381A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A5269A"/>
    <w:multiLevelType w:val="hybridMultilevel"/>
    <w:tmpl w:val="66D6B270"/>
    <w:lvl w:ilvl="0" w:tplc="67D25BB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2B13A4"/>
    <w:multiLevelType w:val="hybridMultilevel"/>
    <w:tmpl w:val="430ECEC4"/>
    <w:lvl w:ilvl="0" w:tplc="D5F48918">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0DB0014"/>
    <w:multiLevelType w:val="hybridMultilevel"/>
    <w:tmpl w:val="5B368F36"/>
    <w:lvl w:ilvl="0" w:tplc="AE6C1ADA">
      <w:start w:val="1"/>
      <w:numFmt w:val="decimal"/>
      <w:lvlText w:val="%1)"/>
      <w:lvlJc w:val="left"/>
      <w:pPr>
        <w:ind w:left="720" w:hanging="360"/>
      </w:pPr>
      <w:rPr>
        <w:rFonts w:hint="default"/>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5951CB"/>
    <w:multiLevelType w:val="hybridMultilevel"/>
    <w:tmpl w:val="51DCFCC2"/>
    <w:lvl w:ilvl="0" w:tplc="B5CCCA52">
      <w:start w:val="7"/>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8170DC"/>
    <w:multiLevelType w:val="multilevel"/>
    <w:tmpl w:val="F81ABA3E"/>
    <w:lvl w:ilvl="0">
      <w:start w:val="1"/>
      <w:numFmt w:val="decimal"/>
      <w:lvlText w:val="%1."/>
      <w:lvlJc w:val="left"/>
      <w:pPr>
        <w:ind w:left="720" w:hanging="360"/>
      </w:pPr>
      <w:rPr>
        <w:rFonts w:hint="default"/>
      </w:rPr>
    </w:lvl>
    <w:lvl w:ilvl="1">
      <w:start w:val="5"/>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61A3FAE"/>
    <w:multiLevelType w:val="hybridMultilevel"/>
    <w:tmpl w:val="E2907002"/>
    <w:lvl w:ilvl="0" w:tplc="508C7ED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38D21B96"/>
    <w:multiLevelType w:val="multilevel"/>
    <w:tmpl w:val="F556AEE6"/>
    <w:lvl w:ilvl="0">
      <w:start w:val="3"/>
      <w:numFmt w:val="decimal"/>
      <w:lvlText w:val="%1"/>
      <w:lvlJc w:val="left"/>
      <w:pPr>
        <w:ind w:left="600" w:hanging="600"/>
      </w:pPr>
      <w:rPr>
        <w:rFonts w:hint="default"/>
      </w:rPr>
    </w:lvl>
    <w:lvl w:ilvl="1">
      <w:start w:val="1"/>
      <w:numFmt w:val="decimal"/>
      <w:lvlText w:val="%1.%2"/>
      <w:lvlJc w:val="left"/>
      <w:pPr>
        <w:ind w:left="600" w:hanging="600"/>
      </w:pPr>
      <w:rPr>
        <w:rFonts w:ascii="Arial Rounded MT Bold" w:hAnsi="Arial Rounded MT Bold" w:hint="default"/>
        <w:b w:val="0"/>
        <w:bCs/>
        <w:sz w:val="28"/>
        <w:szCs w:val="28"/>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3C5E2D"/>
    <w:multiLevelType w:val="multilevel"/>
    <w:tmpl w:val="7A0C7F7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ascii="Arial Rounded MT Bold" w:hAnsi="Arial Rounded MT Bold" w:hint="default"/>
        <w:b w:val="0"/>
        <w:bCs/>
        <w:color w:val="00206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8756EE9"/>
    <w:multiLevelType w:val="hybridMultilevel"/>
    <w:tmpl w:val="409ABAE8"/>
    <w:lvl w:ilvl="0" w:tplc="181C517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9311BAB"/>
    <w:multiLevelType w:val="hybridMultilevel"/>
    <w:tmpl w:val="3752953A"/>
    <w:lvl w:ilvl="0" w:tplc="111A6C6E">
      <w:start w:val="84"/>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ACB07B9"/>
    <w:multiLevelType w:val="hybridMultilevel"/>
    <w:tmpl w:val="42622E28"/>
    <w:lvl w:ilvl="0" w:tplc="3AE003D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4E314C"/>
    <w:multiLevelType w:val="hybridMultilevel"/>
    <w:tmpl w:val="B9E04BF0"/>
    <w:lvl w:ilvl="0" w:tplc="12EC3C04">
      <w:start w:val="11"/>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263BB7"/>
    <w:multiLevelType w:val="hybridMultilevel"/>
    <w:tmpl w:val="51DCFCC2"/>
    <w:lvl w:ilvl="0" w:tplc="FFFFFFFF">
      <w:start w:val="7"/>
      <w:numFmt w:val="decimalZero"/>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69F4E8C"/>
    <w:multiLevelType w:val="hybridMultilevel"/>
    <w:tmpl w:val="68D071EE"/>
    <w:lvl w:ilvl="0" w:tplc="6FCECD08">
      <w:start w:val="1"/>
      <w:numFmt w:val="bullet"/>
      <w:lvlText w:val=""/>
      <w:lvlJc w:val="left"/>
      <w:pPr>
        <w:ind w:left="502" w:hanging="360"/>
      </w:pPr>
      <w:rPr>
        <w:rFonts w:ascii="Symbol" w:hAnsi="Symbol" w:hint="default"/>
        <w:color w:val="00206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4D62918"/>
    <w:multiLevelType w:val="hybridMultilevel"/>
    <w:tmpl w:val="B114E2A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6AC2FA5"/>
    <w:multiLevelType w:val="multilevel"/>
    <w:tmpl w:val="051C56A0"/>
    <w:lvl w:ilvl="0">
      <w:start w:val="2"/>
      <w:numFmt w:val="decimal"/>
      <w:lvlText w:val="%1"/>
      <w:lvlJc w:val="left"/>
      <w:pPr>
        <w:ind w:left="420" w:hanging="420"/>
      </w:pPr>
      <w:rPr>
        <w:rFonts w:ascii="Arial Rounded MT Bold" w:hAnsi="Arial Rounded MT Bold" w:hint="default"/>
        <w:b w:val="0"/>
        <w:color w:val="1F3864" w:themeColor="accent1" w:themeShade="80"/>
        <w:sz w:val="28"/>
      </w:rPr>
    </w:lvl>
    <w:lvl w:ilvl="1">
      <w:start w:val="1"/>
      <w:numFmt w:val="decimal"/>
      <w:lvlText w:val="%1.%2"/>
      <w:lvlJc w:val="left"/>
      <w:pPr>
        <w:ind w:left="780" w:hanging="420"/>
      </w:pPr>
      <w:rPr>
        <w:rFonts w:ascii="Arial Rounded MT Bold" w:hAnsi="Arial Rounded MT Bold" w:hint="default"/>
        <w:b w:val="0"/>
        <w:color w:val="1F3864" w:themeColor="accent1" w:themeShade="80"/>
        <w:sz w:val="28"/>
      </w:rPr>
    </w:lvl>
    <w:lvl w:ilvl="2">
      <w:start w:val="1"/>
      <w:numFmt w:val="decimal"/>
      <w:lvlText w:val="%1.%2.%3"/>
      <w:lvlJc w:val="left"/>
      <w:pPr>
        <w:ind w:left="1440" w:hanging="720"/>
      </w:pPr>
      <w:rPr>
        <w:rFonts w:ascii="Arial Rounded MT Bold" w:hAnsi="Arial Rounded MT Bold" w:hint="default"/>
        <w:b w:val="0"/>
        <w:color w:val="1F3864" w:themeColor="accent1" w:themeShade="80"/>
        <w:sz w:val="28"/>
      </w:rPr>
    </w:lvl>
    <w:lvl w:ilvl="3">
      <w:start w:val="1"/>
      <w:numFmt w:val="decimal"/>
      <w:lvlText w:val="%1.%2.%3.%4"/>
      <w:lvlJc w:val="left"/>
      <w:pPr>
        <w:ind w:left="2160" w:hanging="1080"/>
      </w:pPr>
      <w:rPr>
        <w:rFonts w:ascii="Arial Rounded MT Bold" w:hAnsi="Arial Rounded MT Bold" w:hint="default"/>
        <w:b w:val="0"/>
        <w:color w:val="1F3864" w:themeColor="accent1" w:themeShade="80"/>
        <w:sz w:val="28"/>
      </w:rPr>
    </w:lvl>
    <w:lvl w:ilvl="4">
      <w:start w:val="1"/>
      <w:numFmt w:val="decimal"/>
      <w:lvlText w:val="%1.%2.%3.%4.%5"/>
      <w:lvlJc w:val="left"/>
      <w:pPr>
        <w:ind w:left="2520" w:hanging="1080"/>
      </w:pPr>
      <w:rPr>
        <w:rFonts w:ascii="Arial Rounded MT Bold" w:hAnsi="Arial Rounded MT Bold" w:hint="default"/>
        <w:b w:val="0"/>
        <w:color w:val="1F3864" w:themeColor="accent1" w:themeShade="80"/>
        <w:sz w:val="28"/>
      </w:rPr>
    </w:lvl>
    <w:lvl w:ilvl="5">
      <w:start w:val="1"/>
      <w:numFmt w:val="decimal"/>
      <w:lvlText w:val="%1.%2.%3.%4.%5.%6"/>
      <w:lvlJc w:val="left"/>
      <w:pPr>
        <w:ind w:left="3240" w:hanging="1440"/>
      </w:pPr>
      <w:rPr>
        <w:rFonts w:ascii="Arial Rounded MT Bold" w:hAnsi="Arial Rounded MT Bold" w:hint="default"/>
        <w:b w:val="0"/>
        <w:color w:val="1F3864" w:themeColor="accent1" w:themeShade="80"/>
        <w:sz w:val="28"/>
      </w:rPr>
    </w:lvl>
    <w:lvl w:ilvl="6">
      <w:start w:val="1"/>
      <w:numFmt w:val="decimal"/>
      <w:lvlText w:val="%1.%2.%3.%4.%5.%6.%7"/>
      <w:lvlJc w:val="left"/>
      <w:pPr>
        <w:ind w:left="3600" w:hanging="1440"/>
      </w:pPr>
      <w:rPr>
        <w:rFonts w:ascii="Arial Rounded MT Bold" w:hAnsi="Arial Rounded MT Bold" w:hint="default"/>
        <w:b w:val="0"/>
        <w:color w:val="1F3864" w:themeColor="accent1" w:themeShade="80"/>
        <w:sz w:val="28"/>
      </w:rPr>
    </w:lvl>
    <w:lvl w:ilvl="7">
      <w:start w:val="1"/>
      <w:numFmt w:val="decimal"/>
      <w:lvlText w:val="%1.%2.%3.%4.%5.%6.%7.%8"/>
      <w:lvlJc w:val="left"/>
      <w:pPr>
        <w:ind w:left="4320" w:hanging="1800"/>
      </w:pPr>
      <w:rPr>
        <w:rFonts w:ascii="Arial Rounded MT Bold" w:hAnsi="Arial Rounded MT Bold" w:hint="default"/>
        <w:b w:val="0"/>
        <w:color w:val="1F3864" w:themeColor="accent1" w:themeShade="80"/>
        <w:sz w:val="28"/>
      </w:rPr>
    </w:lvl>
    <w:lvl w:ilvl="8">
      <w:start w:val="1"/>
      <w:numFmt w:val="decimal"/>
      <w:lvlText w:val="%1.%2.%3.%4.%5.%6.%7.%8.%9"/>
      <w:lvlJc w:val="left"/>
      <w:pPr>
        <w:ind w:left="5040" w:hanging="2160"/>
      </w:pPr>
      <w:rPr>
        <w:rFonts w:ascii="Arial Rounded MT Bold" w:hAnsi="Arial Rounded MT Bold" w:hint="default"/>
        <w:b w:val="0"/>
        <w:color w:val="1F3864" w:themeColor="accent1" w:themeShade="80"/>
        <w:sz w:val="28"/>
      </w:rPr>
    </w:lvl>
  </w:abstractNum>
  <w:abstractNum w:abstractNumId="28" w15:restartNumberingAfterBreak="0">
    <w:nsid w:val="6E296939"/>
    <w:multiLevelType w:val="hybridMultilevel"/>
    <w:tmpl w:val="B596F360"/>
    <w:lvl w:ilvl="0" w:tplc="2EE8F342">
      <w:start w:val="9"/>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C704DC"/>
    <w:multiLevelType w:val="hybridMultilevel"/>
    <w:tmpl w:val="4AC4C986"/>
    <w:lvl w:ilvl="0" w:tplc="5F885F44">
      <w:start w:val="50"/>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FDB6698"/>
    <w:multiLevelType w:val="hybridMultilevel"/>
    <w:tmpl w:val="4D8E8EA2"/>
    <w:lvl w:ilvl="0" w:tplc="6FCECD08">
      <w:start w:val="1"/>
      <w:numFmt w:val="bullet"/>
      <w:lvlText w:val=""/>
      <w:lvlJc w:val="left"/>
      <w:pPr>
        <w:ind w:left="502" w:hanging="360"/>
      </w:pPr>
      <w:rPr>
        <w:rFonts w:ascii="Symbol" w:hAnsi="Symbol" w:hint="default"/>
        <w:color w:val="00206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8730A6"/>
    <w:multiLevelType w:val="hybridMultilevel"/>
    <w:tmpl w:val="2E2A6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3501778"/>
    <w:multiLevelType w:val="hybridMultilevel"/>
    <w:tmpl w:val="CA8CD9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DC78AF"/>
    <w:multiLevelType w:val="multilevel"/>
    <w:tmpl w:val="4C9ED1F0"/>
    <w:lvl w:ilvl="0">
      <w:start w:val="3"/>
      <w:numFmt w:val="decimal"/>
      <w:lvlText w:val="%1"/>
      <w:lvlJc w:val="left"/>
      <w:pPr>
        <w:ind w:left="420" w:hanging="420"/>
      </w:pPr>
      <w:rPr>
        <w:rFonts w:ascii="Arial Rounded MT Bold" w:hAnsi="Arial Rounded MT Bold" w:hint="default"/>
      </w:rPr>
    </w:lvl>
    <w:lvl w:ilvl="1">
      <w:start w:val="1"/>
      <w:numFmt w:val="decimal"/>
      <w:lvlText w:val="%1.%2"/>
      <w:lvlJc w:val="left"/>
      <w:pPr>
        <w:ind w:left="1287" w:hanging="720"/>
      </w:pPr>
      <w:rPr>
        <w:rFonts w:ascii="Arial Rounded MT Bold" w:hAnsi="Arial Rounded MT Bold" w:hint="default"/>
      </w:rPr>
    </w:lvl>
    <w:lvl w:ilvl="2">
      <w:start w:val="1"/>
      <w:numFmt w:val="decimal"/>
      <w:lvlText w:val="%1.%2.%3"/>
      <w:lvlJc w:val="left"/>
      <w:pPr>
        <w:ind w:left="2214" w:hanging="1080"/>
      </w:pPr>
      <w:rPr>
        <w:rFonts w:ascii="Arial Rounded MT Bold" w:hAnsi="Arial Rounded MT Bold" w:hint="default"/>
      </w:rPr>
    </w:lvl>
    <w:lvl w:ilvl="3">
      <w:start w:val="1"/>
      <w:numFmt w:val="decimal"/>
      <w:lvlText w:val="%1.%2.%3.%4"/>
      <w:lvlJc w:val="left"/>
      <w:pPr>
        <w:ind w:left="2781" w:hanging="1080"/>
      </w:pPr>
      <w:rPr>
        <w:rFonts w:ascii="Arial Rounded MT Bold" w:hAnsi="Arial Rounded MT Bold" w:hint="default"/>
      </w:rPr>
    </w:lvl>
    <w:lvl w:ilvl="4">
      <w:start w:val="1"/>
      <w:numFmt w:val="decimal"/>
      <w:lvlText w:val="%1.%2.%3.%4.%5"/>
      <w:lvlJc w:val="left"/>
      <w:pPr>
        <w:ind w:left="3708" w:hanging="1440"/>
      </w:pPr>
      <w:rPr>
        <w:rFonts w:ascii="Arial Rounded MT Bold" w:hAnsi="Arial Rounded MT Bold" w:hint="default"/>
      </w:rPr>
    </w:lvl>
    <w:lvl w:ilvl="5">
      <w:start w:val="1"/>
      <w:numFmt w:val="decimal"/>
      <w:lvlText w:val="%1.%2.%3.%4.%5.%6"/>
      <w:lvlJc w:val="left"/>
      <w:pPr>
        <w:ind w:left="4635" w:hanging="1800"/>
      </w:pPr>
      <w:rPr>
        <w:rFonts w:ascii="Arial Rounded MT Bold" w:hAnsi="Arial Rounded MT Bold" w:hint="default"/>
      </w:rPr>
    </w:lvl>
    <w:lvl w:ilvl="6">
      <w:start w:val="1"/>
      <w:numFmt w:val="decimal"/>
      <w:lvlText w:val="%1.%2.%3.%4.%5.%6.%7"/>
      <w:lvlJc w:val="left"/>
      <w:pPr>
        <w:ind w:left="5562" w:hanging="2160"/>
      </w:pPr>
      <w:rPr>
        <w:rFonts w:ascii="Arial Rounded MT Bold" w:hAnsi="Arial Rounded MT Bold" w:hint="default"/>
      </w:rPr>
    </w:lvl>
    <w:lvl w:ilvl="7">
      <w:start w:val="1"/>
      <w:numFmt w:val="decimal"/>
      <w:lvlText w:val="%1.%2.%3.%4.%5.%6.%7.%8"/>
      <w:lvlJc w:val="left"/>
      <w:pPr>
        <w:ind w:left="6129" w:hanging="2160"/>
      </w:pPr>
      <w:rPr>
        <w:rFonts w:ascii="Arial Rounded MT Bold" w:hAnsi="Arial Rounded MT Bold" w:hint="default"/>
      </w:rPr>
    </w:lvl>
    <w:lvl w:ilvl="8">
      <w:start w:val="1"/>
      <w:numFmt w:val="decimal"/>
      <w:lvlText w:val="%1.%2.%3.%4.%5.%6.%7.%8.%9"/>
      <w:lvlJc w:val="left"/>
      <w:pPr>
        <w:ind w:left="7056" w:hanging="2520"/>
      </w:pPr>
      <w:rPr>
        <w:rFonts w:ascii="Arial Rounded MT Bold" w:hAnsi="Arial Rounded MT Bold" w:hint="default"/>
      </w:rPr>
    </w:lvl>
  </w:abstractNum>
  <w:abstractNum w:abstractNumId="34" w15:restartNumberingAfterBreak="0">
    <w:nsid w:val="788717C9"/>
    <w:multiLevelType w:val="hybridMultilevel"/>
    <w:tmpl w:val="CAE8A34A"/>
    <w:lvl w:ilvl="0" w:tplc="5E2672CE">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14869809">
    <w:abstractNumId w:val="0"/>
  </w:num>
  <w:num w:numId="2" w16cid:durableId="848105904">
    <w:abstractNumId w:val="30"/>
  </w:num>
  <w:num w:numId="3" w16cid:durableId="1593586927">
    <w:abstractNumId w:val="19"/>
  </w:num>
  <w:num w:numId="4" w16cid:durableId="1016151322">
    <w:abstractNumId w:val="5"/>
  </w:num>
  <w:num w:numId="5" w16cid:durableId="1498808716">
    <w:abstractNumId w:val="18"/>
  </w:num>
  <w:num w:numId="6" w16cid:durableId="195893633">
    <w:abstractNumId w:val="27"/>
  </w:num>
  <w:num w:numId="7" w16cid:durableId="950697495">
    <w:abstractNumId w:val="33"/>
  </w:num>
  <w:num w:numId="8" w16cid:durableId="1881740048">
    <w:abstractNumId w:val="25"/>
  </w:num>
  <w:num w:numId="9" w16cid:durableId="1198350872">
    <w:abstractNumId w:val="8"/>
  </w:num>
  <w:num w:numId="10" w16cid:durableId="731848979">
    <w:abstractNumId w:val="9"/>
  </w:num>
  <w:num w:numId="11" w16cid:durableId="1924874082">
    <w:abstractNumId w:val="14"/>
  </w:num>
  <w:num w:numId="12" w16cid:durableId="1377244760">
    <w:abstractNumId w:val="10"/>
  </w:num>
  <w:num w:numId="13" w16cid:durableId="172960385">
    <w:abstractNumId w:val="26"/>
  </w:num>
  <w:num w:numId="14" w16cid:durableId="1524830488">
    <w:abstractNumId w:val="11"/>
  </w:num>
  <w:num w:numId="15" w16cid:durableId="1325209435">
    <w:abstractNumId w:val="31"/>
  </w:num>
  <w:num w:numId="16" w16cid:durableId="1872717984">
    <w:abstractNumId w:val="20"/>
  </w:num>
  <w:num w:numId="17" w16cid:durableId="2104715254">
    <w:abstractNumId w:val="13"/>
  </w:num>
  <w:num w:numId="18" w16cid:durableId="250166896">
    <w:abstractNumId w:val="17"/>
  </w:num>
  <w:num w:numId="19" w16cid:durableId="152842709">
    <w:abstractNumId w:val="15"/>
  </w:num>
  <w:num w:numId="20" w16cid:durableId="1703630583">
    <w:abstractNumId w:val="21"/>
  </w:num>
  <w:num w:numId="21" w16cid:durableId="196938445">
    <w:abstractNumId w:val="4"/>
  </w:num>
  <w:num w:numId="22" w16cid:durableId="29768395">
    <w:abstractNumId w:val="2"/>
  </w:num>
  <w:num w:numId="23" w16cid:durableId="1865551935">
    <w:abstractNumId w:val="3"/>
  </w:num>
  <w:num w:numId="24" w16cid:durableId="1675498997">
    <w:abstractNumId w:val="7"/>
  </w:num>
  <w:num w:numId="25" w16cid:durableId="1077558689">
    <w:abstractNumId w:val="16"/>
  </w:num>
  <w:num w:numId="26" w16cid:durableId="47848554">
    <w:abstractNumId w:val="12"/>
  </w:num>
  <w:num w:numId="27" w16cid:durableId="915435692">
    <w:abstractNumId w:val="28"/>
  </w:num>
  <w:num w:numId="28" w16cid:durableId="437025600">
    <w:abstractNumId w:val="32"/>
  </w:num>
  <w:num w:numId="29" w16cid:durableId="193545171">
    <w:abstractNumId w:val="23"/>
  </w:num>
  <w:num w:numId="30" w16cid:durableId="782504878">
    <w:abstractNumId w:val="22"/>
  </w:num>
  <w:num w:numId="31" w16cid:durableId="899097851">
    <w:abstractNumId w:val="29"/>
  </w:num>
  <w:num w:numId="32" w16cid:durableId="1663578372">
    <w:abstractNumId w:val="34"/>
  </w:num>
  <w:num w:numId="33" w16cid:durableId="617295974">
    <w:abstractNumId w:val="6"/>
  </w:num>
  <w:num w:numId="34" w16cid:durableId="43597769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0B0"/>
    <w:rsid w:val="00005668"/>
    <w:rsid w:val="000073F5"/>
    <w:rsid w:val="000108A6"/>
    <w:rsid w:val="00012431"/>
    <w:rsid w:val="000135A6"/>
    <w:rsid w:val="00014404"/>
    <w:rsid w:val="00014493"/>
    <w:rsid w:val="00016836"/>
    <w:rsid w:val="00016A90"/>
    <w:rsid w:val="00020CE3"/>
    <w:rsid w:val="0002264B"/>
    <w:rsid w:val="00022655"/>
    <w:rsid w:val="00022D03"/>
    <w:rsid w:val="00025162"/>
    <w:rsid w:val="00025F5A"/>
    <w:rsid w:val="000277F1"/>
    <w:rsid w:val="00032617"/>
    <w:rsid w:val="00035E99"/>
    <w:rsid w:val="00037972"/>
    <w:rsid w:val="00037B72"/>
    <w:rsid w:val="00037D16"/>
    <w:rsid w:val="0004130C"/>
    <w:rsid w:val="00041F23"/>
    <w:rsid w:val="000432EB"/>
    <w:rsid w:val="00043454"/>
    <w:rsid w:val="00044FA6"/>
    <w:rsid w:val="00047244"/>
    <w:rsid w:val="00052BDD"/>
    <w:rsid w:val="000571B3"/>
    <w:rsid w:val="000618CF"/>
    <w:rsid w:val="00066191"/>
    <w:rsid w:val="0007004F"/>
    <w:rsid w:val="00070CBE"/>
    <w:rsid w:val="00071E56"/>
    <w:rsid w:val="00081744"/>
    <w:rsid w:val="00082003"/>
    <w:rsid w:val="00086E10"/>
    <w:rsid w:val="000873AA"/>
    <w:rsid w:val="00090EE6"/>
    <w:rsid w:val="00091647"/>
    <w:rsid w:val="00092A33"/>
    <w:rsid w:val="00093117"/>
    <w:rsid w:val="000932BC"/>
    <w:rsid w:val="00093E89"/>
    <w:rsid w:val="00094A3B"/>
    <w:rsid w:val="00094BFE"/>
    <w:rsid w:val="0009562F"/>
    <w:rsid w:val="00095E64"/>
    <w:rsid w:val="000971B4"/>
    <w:rsid w:val="000A10FB"/>
    <w:rsid w:val="000A27F1"/>
    <w:rsid w:val="000A4AFB"/>
    <w:rsid w:val="000A5178"/>
    <w:rsid w:val="000A6038"/>
    <w:rsid w:val="000B0C0A"/>
    <w:rsid w:val="000B4696"/>
    <w:rsid w:val="000B559F"/>
    <w:rsid w:val="000C2ECF"/>
    <w:rsid w:val="000C505A"/>
    <w:rsid w:val="000C7C29"/>
    <w:rsid w:val="000D0EE8"/>
    <w:rsid w:val="000D13CC"/>
    <w:rsid w:val="000D1F7D"/>
    <w:rsid w:val="000D275E"/>
    <w:rsid w:val="000D366C"/>
    <w:rsid w:val="000D3A2C"/>
    <w:rsid w:val="000D4A69"/>
    <w:rsid w:val="000D501E"/>
    <w:rsid w:val="000D6416"/>
    <w:rsid w:val="000D7681"/>
    <w:rsid w:val="000D7F13"/>
    <w:rsid w:val="000E1D08"/>
    <w:rsid w:val="000E28B1"/>
    <w:rsid w:val="000E2EDC"/>
    <w:rsid w:val="000E475B"/>
    <w:rsid w:val="000E6A8C"/>
    <w:rsid w:val="000E7263"/>
    <w:rsid w:val="000E7E21"/>
    <w:rsid w:val="000F1802"/>
    <w:rsid w:val="000F2396"/>
    <w:rsid w:val="000F2DAC"/>
    <w:rsid w:val="000F471D"/>
    <w:rsid w:val="000F4A5E"/>
    <w:rsid w:val="000F4BF8"/>
    <w:rsid w:val="000F541F"/>
    <w:rsid w:val="0010074D"/>
    <w:rsid w:val="00100CA5"/>
    <w:rsid w:val="001013B9"/>
    <w:rsid w:val="00105E4C"/>
    <w:rsid w:val="0010694F"/>
    <w:rsid w:val="001075BC"/>
    <w:rsid w:val="001078A6"/>
    <w:rsid w:val="00110137"/>
    <w:rsid w:val="00111BEB"/>
    <w:rsid w:val="00112B58"/>
    <w:rsid w:val="00113FCD"/>
    <w:rsid w:val="00114965"/>
    <w:rsid w:val="00116343"/>
    <w:rsid w:val="00116B71"/>
    <w:rsid w:val="0012245D"/>
    <w:rsid w:val="00125BFA"/>
    <w:rsid w:val="00126B8F"/>
    <w:rsid w:val="00127980"/>
    <w:rsid w:val="001312E0"/>
    <w:rsid w:val="00132735"/>
    <w:rsid w:val="001336B4"/>
    <w:rsid w:val="00135B2C"/>
    <w:rsid w:val="00136B12"/>
    <w:rsid w:val="00140152"/>
    <w:rsid w:val="00140DBD"/>
    <w:rsid w:val="001428EC"/>
    <w:rsid w:val="00144EFC"/>
    <w:rsid w:val="00145580"/>
    <w:rsid w:val="00145727"/>
    <w:rsid w:val="0014597B"/>
    <w:rsid w:val="00145ECC"/>
    <w:rsid w:val="00145FF2"/>
    <w:rsid w:val="0014790C"/>
    <w:rsid w:val="001607FB"/>
    <w:rsid w:val="00161607"/>
    <w:rsid w:val="00161709"/>
    <w:rsid w:val="00161CEF"/>
    <w:rsid w:val="001637A2"/>
    <w:rsid w:val="00163DDB"/>
    <w:rsid w:val="00171927"/>
    <w:rsid w:val="00173F6B"/>
    <w:rsid w:val="0017442D"/>
    <w:rsid w:val="001744FF"/>
    <w:rsid w:val="00174996"/>
    <w:rsid w:val="001758B3"/>
    <w:rsid w:val="00175CC4"/>
    <w:rsid w:val="00176E5F"/>
    <w:rsid w:val="00177337"/>
    <w:rsid w:val="00180042"/>
    <w:rsid w:val="00180D2F"/>
    <w:rsid w:val="00182D25"/>
    <w:rsid w:val="00183BFF"/>
    <w:rsid w:val="00184DAD"/>
    <w:rsid w:val="00186138"/>
    <w:rsid w:val="00186548"/>
    <w:rsid w:val="00190020"/>
    <w:rsid w:val="00193846"/>
    <w:rsid w:val="001966C7"/>
    <w:rsid w:val="001A1F12"/>
    <w:rsid w:val="001A50DA"/>
    <w:rsid w:val="001A61C2"/>
    <w:rsid w:val="001A7EC0"/>
    <w:rsid w:val="001B056E"/>
    <w:rsid w:val="001B4186"/>
    <w:rsid w:val="001B5E46"/>
    <w:rsid w:val="001B614A"/>
    <w:rsid w:val="001B64E5"/>
    <w:rsid w:val="001B6A0A"/>
    <w:rsid w:val="001B7F7B"/>
    <w:rsid w:val="001C0F9F"/>
    <w:rsid w:val="001C125B"/>
    <w:rsid w:val="001C16C0"/>
    <w:rsid w:val="001C280C"/>
    <w:rsid w:val="001C319B"/>
    <w:rsid w:val="001C4B8D"/>
    <w:rsid w:val="001D0843"/>
    <w:rsid w:val="001D0ED1"/>
    <w:rsid w:val="001D1B16"/>
    <w:rsid w:val="001D1BEA"/>
    <w:rsid w:val="001D2737"/>
    <w:rsid w:val="001D2A99"/>
    <w:rsid w:val="001D3C93"/>
    <w:rsid w:val="001D710C"/>
    <w:rsid w:val="001D7C09"/>
    <w:rsid w:val="001D7DC4"/>
    <w:rsid w:val="001E3398"/>
    <w:rsid w:val="001E3D4C"/>
    <w:rsid w:val="001E601C"/>
    <w:rsid w:val="001E609F"/>
    <w:rsid w:val="001E7EAA"/>
    <w:rsid w:val="001E7EC4"/>
    <w:rsid w:val="001F1C6C"/>
    <w:rsid w:val="001F273B"/>
    <w:rsid w:val="001F3428"/>
    <w:rsid w:val="001F3A1A"/>
    <w:rsid w:val="001F3BA4"/>
    <w:rsid w:val="001F5EFE"/>
    <w:rsid w:val="001F6FE0"/>
    <w:rsid w:val="00200228"/>
    <w:rsid w:val="002016B8"/>
    <w:rsid w:val="002019E3"/>
    <w:rsid w:val="00202974"/>
    <w:rsid w:val="00202A3E"/>
    <w:rsid w:val="00203B30"/>
    <w:rsid w:val="00212626"/>
    <w:rsid w:val="002126FB"/>
    <w:rsid w:val="002131BE"/>
    <w:rsid w:val="0021397F"/>
    <w:rsid w:val="00213F8F"/>
    <w:rsid w:val="00215F22"/>
    <w:rsid w:val="002165D1"/>
    <w:rsid w:val="00216672"/>
    <w:rsid w:val="0021694A"/>
    <w:rsid w:val="00216A46"/>
    <w:rsid w:val="002176B2"/>
    <w:rsid w:val="00220ED5"/>
    <w:rsid w:val="00221503"/>
    <w:rsid w:val="002224AB"/>
    <w:rsid w:val="00225223"/>
    <w:rsid w:val="00227D77"/>
    <w:rsid w:val="00230227"/>
    <w:rsid w:val="00231A72"/>
    <w:rsid w:val="002338D4"/>
    <w:rsid w:val="00234545"/>
    <w:rsid w:val="00235DEA"/>
    <w:rsid w:val="00236B2B"/>
    <w:rsid w:val="00236E1E"/>
    <w:rsid w:val="002401E9"/>
    <w:rsid w:val="00240B86"/>
    <w:rsid w:val="00240B88"/>
    <w:rsid w:val="0024384F"/>
    <w:rsid w:val="002454E9"/>
    <w:rsid w:val="00245F90"/>
    <w:rsid w:val="002507C8"/>
    <w:rsid w:val="002513A3"/>
    <w:rsid w:val="002573DE"/>
    <w:rsid w:val="00257A3A"/>
    <w:rsid w:val="00262320"/>
    <w:rsid w:val="00265D54"/>
    <w:rsid w:val="00267081"/>
    <w:rsid w:val="00273F19"/>
    <w:rsid w:val="00274659"/>
    <w:rsid w:val="00277F7C"/>
    <w:rsid w:val="002826A8"/>
    <w:rsid w:val="00284FA8"/>
    <w:rsid w:val="00285618"/>
    <w:rsid w:val="00286440"/>
    <w:rsid w:val="00290756"/>
    <w:rsid w:val="0029290B"/>
    <w:rsid w:val="00292A58"/>
    <w:rsid w:val="0029413D"/>
    <w:rsid w:val="002946BE"/>
    <w:rsid w:val="002959CC"/>
    <w:rsid w:val="00295B3C"/>
    <w:rsid w:val="002973F5"/>
    <w:rsid w:val="002A15A9"/>
    <w:rsid w:val="002A4CDB"/>
    <w:rsid w:val="002A6651"/>
    <w:rsid w:val="002B0897"/>
    <w:rsid w:val="002B0A9B"/>
    <w:rsid w:val="002B1936"/>
    <w:rsid w:val="002B221D"/>
    <w:rsid w:val="002C1607"/>
    <w:rsid w:val="002C3204"/>
    <w:rsid w:val="002C38C9"/>
    <w:rsid w:val="002C4D10"/>
    <w:rsid w:val="002C5EE2"/>
    <w:rsid w:val="002D02FF"/>
    <w:rsid w:val="002D0A7A"/>
    <w:rsid w:val="002D1464"/>
    <w:rsid w:val="002D20D9"/>
    <w:rsid w:val="002D412F"/>
    <w:rsid w:val="002E36AF"/>
    <w:rsid w:val="002E4743"/>
    <w:rsid w:val="002E48E0"/>
    <w:rsid w:val="002E4FA5"/>
    <w:rsid w:val="002E5939"/>
    <w:rsid w:val="002E6AC0"/>
    <w:rsid w:val="002F1CB4"/>
    <w:rsid w:val="002F3845"/>
    <w:rsid w:val="002F3DCC"/>
    <w:rsid w:val="00301EE6"/>
    <w:rsid w:val="00303F0F"/>
    <w:rsid w:val="00304700"/>
    <w:rsid w:val="00313124"/>
    <w:rsid w:val="00313AD6"/>
    <w:rsid w:val="0031736C"/>
    <w:rsid w:val="0032074E"/>
    <w:rsid w:val="003219E4"/>
    <w:rsid w:val="003258BB"/>
    <w:rsid w:val="00331EE2"/>
    <w:rsid w:val="00332618"/>
    <w:rsid w:val="00332BEC"/>
    <w:rsid w:val="00333C18"/>
    <w:rsid w:val="00337066"/>
    <w:rsid w:val="00341365"/>
    <w:rsid w:val="00341507"/>
    <w:rsid w:val="00345FC1"/>
    <w:rsid w:val="00351E16"/>
    <w:rsid w:val="00352386"/>
    <w:rsid w:val="003537A3"/>
    <w:rsid w:val="0035653A"/>
    <w:rsid w:val="003606A7"/>
    <w:rsid w:val="00361E79"/>
    <w:rsid w:val="00366349"/>
    <w:rsid w:val="00366DB5"/>
    <w:rsid w:val="00376283"/>
    <w:rsid w:val="00376848"/>
    <w:rsid w:val="00377738"/>
    <w:rsid w:val="00381560"/>
    <w:rsid w:val="00382ACD"/>
    <w:rsid w:val="00383B87"/>
    <w:rsid w:val="00393348"/>
    <w:rsid w:val="00394628"/>
    <w:rsid w:val="0039471D"/>
    <w:rsid w:val="00396F96"/>
    <w:rsid w:val="003A1F1D"/>
    <w:rsid w:val="003A2528"/>
    <w:rsid w:val="003A4BCE"/>
    <w:rsid w:val="003A56F7"/>
    <w:rsid w:val="003A5E75"/>
    <w:rsid w:val="003A6941"/>
    <w:rsid w:val="003A694A"/>
    <w:rsid w:val="003A6F7D"/>
    <w:rsid w:val="003A7549"/>
    <w:rsid w:val="003B0B83"/>
    <w:rsid w:val="003B2B2E"/>
    <w:rsid w:val="003B6019"/>
    <w:rsid w:val="003B7C3A"/>
    <w:rsid w:val="003C4338"/>
    <w:rsid w:val="003C79C0"/>
    <w:rsid w:val="003D1928"/>
    <w:rsid w:val="003D1EDC"/>
    <w:rsid w:val="003D5018"/>
    <w:rsid w:val="003D639E"/>
    <w:rsid w:val="003E05E6"/>
    <w:rsid w:val="003E4DDA"/>
    <w:rsid w:val="003E5E58"/>
    <w:rsid w:val="00407312"/>
    <w:rsid w:val="0040767A"/>
    <w:rsid w:val="00407BC4"/>
    <w:rsid w:val="00411AA7"/>
    <w:rsid w:val="00411F1E"/>
    <w:rsid w:val="004149A7"/>
    <w:rsid w:val="00415D4A"/>
    <w:rsid w:val="00416356"/>
    <w:rsid w:val="00417928"/>
    <w:rsid w:val="00420A46"/>
    <w:rsid w:val="0042155F"/>
    <w:rsid w:val="00421957"/>
    <w:rsid w:val="00422AF9"/>
    <w:rsid w:val="00424256"/>
    <w:rsid w:val="00424803"/>
    <w:rsid w:val="00425927"/>
    <w:rsid w:val="00427104"/>
    <w:rsid w:val="004278DC"/>
    <w:rsid w:val="004310FA"/>
    <w:rsid w:val="00431DA1"/>
    <w:rsid w:val="00433E65"/>
    <w:rsid w:val="00435DF8"/>
    <w:rsid w:val="0044603B"/>
    <w:rsid w:val="004466C9"/>
    <w:rsid w:val="00446C1B"/>
    <w:rsid w:val="0045225F"/>
    <w:rsid w:val="00453037"/>
    <w:rsid w:val="004536DA"/>
    <w:rsid w:val="00455592"/>
    <w:rsid w:val="00460114"/>
    <w:rsid w:val="0046055B"/>
    <w:rsid w:val="00462165"/>
    <w:rsid w:val="00463C90"/>
    <w:rsid w:val="004703D7"/>
    <w:rsid w:val="00470EAE"/>
    <w:rsid w:val="00471DD3"/>
    <w:rsid w:val="00472845"/>
    <w:rsid w:val="00473A50"/>
    <w:rsid w:val="00474D82"/>
    <w:rsid w:val="00476662"/>
    <w:rsid w:val="0047715F"/>
    <w:rsid w:val="00477219"/>
    <w:rsid w:val="0048049A"/>
    <w:rsid w:val="004804C2"/>
    <w:rsid w:val="004808CB"/>
    <w:rsid w:val="00482D11"/>
    <w:rsid w:val="00483BF0"/>
    <w:rsid w:val="00485311"/>
    <w:rsid w:val="00485888"/>
    <w:rsid w:val="00486AFA"/>
    <w:rsid w:val="0048713D"/>
    <w:rsid w:val="004918B9"/>
    <w:rsid w:val="00494632"/>
    <w:rsid w:val="00494646"/>
    <w:rsid w:val="00495300"/>
    <w:rsid w:val="00497982"/>
    <w:rsid w:val="004A2DB5"/>
    <w:rsid w:val="004A3B62"/>
    <w:rsid w:val="004A614A"/>
    <w:rsid w:val="004B2A7A"/>
    <w:rsid w:val="004B57CB"/>
    <w:rsid w:val="004C2F93"/>
    <w:rsid w:val="004C61E2"/>
    <w:rsid w:val="004C62EC"/>
    <w:rsid w:val="004D08BF"/>
    <w:rsid w:val="004D3F1A"/>
    <w:rsid w:val="004D5632"/>
    <w:rsid w:val="004E2977"/>
    <w:rsid w:val="004E3846"/>
    <w:rsid w:val="004E3C91"/>
    <w:rsid w:val="004F0DC0"/>
    <w:rsid w:val="004F2A04"/>
    <w:rsid w:val="004F3453"/>
    <w:rsid w:val="004F53E7"/>
    <w:rsid w:val="004F5501"/>
    <w:rsid w:val="004F6ABD"/>
    <w:rsid w:val="004F6AEF"/>
    <w:rsid w:val="004F6C3E"/>
    <w:rsid w:val="00500125"/>
    <w:rsid w:val="0050169B"/>
    <w:rsid w:val="005054E9"/>
    <w:rsid w:val="00505852"/>
    <w:rsid w:val="00505DBB"/>
    <w:rsid w:val="00507CAE"/>
    <w:rsid w:val="00507CD8"/>
    <w:rsid w:val="00507EB1"/>
    <w:rsid w:val="00512095"/>
    <w:rsid w:val="00512681"/>
    <w:rsid w:val="0051750C"/>
    <w:rsid w:val="0052143A"/>
    <w:rsid w:val="00521BAF"/>
    <w:rsid w:val="00522C52"/>
    <w:rsid w:val="00532FFF"/>
    <w:rsid w:val="005347CF"/>
    <w:rsid w:val="005350E1"/>
    <w:rsid w:val="005416A8"/>
    <w:rsid w:val="00546A56"/>
    <w:rsid w:val="005513CA"/>
    <w:rsid w:val="00554A52"/>
    <w:rsid w:val="00564E19"/>
    <w:rsid w:val="005664C9"/>
    <w:rsid w:val="005700DD"/>
    <w:rsid w:val="00574AE8"/>
    <w:rsid w:val="00575EA1"/>
    <w:rsid w:val="00576CC8"/>
    <w:rsid w:val="00581D8B"/>
    <w:rsid w:val="005823F1"/>
    <w:rsid w:val="00590222"/>
    <w:rsid w:val="00591905"/>
    <w:rsid w:val="0059219E"/>
    <w:rsid w:val="00593AE0"/>
    <w:rsid w:val="0059508B"/>
    <w:rsid w:val="005A0749"/>
    <w:rsid w:val="005A0B9B"/>
    <w:rsid w:val="005A265B"/>
    <w:rsid w:val="005A6F54"/>
    <w:rsid w:val="005B0A7E"/>
    <w:rsid w:val="005B1E32"/>
    <w:rsid w:val="005B1F0E"/>
    <w:rsid w:val="005B31FB"/>
    <w:rsid w:val="005C2879"/>
    <w:rsid w:val="005C336A"/>
    <w:rsid w:val="005C5F11"/>
    <w:rsid w:val="005C6F95"/>
    <w:rsid w:val="005C741D"/>
    <w:rsid w:val="005C7A04"/>
    <w:rsid w:val="005C7A2E"/>
    <w:rsid w:val="005D0FCD"/>
    <w:rsid w:val="005D1B59"/>
    <w:rsid w:val="005D24D7"/>
    <w:rsid w:val="005D3A37"/>
    <w:rsid w:val="005D6D30"/>
    <w:rsid w:val="005D7341"/>
    <w:rsid w:val="005E1795"/>
    <w:rsid w:val="005E1CB3"/>
    <w:rsid w:val="005E23DE"/>
    <w:rsid w:val="005E2F3D"/>
    <w:rsid w:val="005E46EC"/>
    <w:rsid w:val="005E5B39"/>
    <w:rsid w:val="005E5EB2"/>
    <w:rsid w:val="005E7C52"/>
    <w:rsid w:val="005F0BE8"/>
    <w:rsid w:val="005F0E99"/>
    <w:rsid w:val="005F0F75"/>
    <w:rsid w:val="005F3851"/>
    <w:rsid w:val="005F492E"/>
    <w:rsid w:val="005F5168"/>
    <w:rsid w:val="005F54DD"/>
    <w:rsid w:val="005F7D10"/>
    <w:rsid w:val="00602774"/>
    <w:rsid w:val="00602896"/>
    <w:rsid w:val="006033DE"/>
    <w:rsid w:val="00603A92"/>
    <w:rsid w:val="00604582"/>
    <w:rsid w:val="0060470E"/>
    <w:rsid w:val="0060569F"/>
    <w:rsid w:val="00605934"/>
    <w:rsid w:val="006060B6"/>
    <w:rsid w:val="00607FEF"/>
    <w:rsid w:val="0061024E"/>
    <w:rsid w:val="006102BC"/>
    <w:rsid w:val="00611DA1"/>
    <w:rsid w:val="00615580"/>
    <w:rsid w:val="0061682B"/>
    <w:rsid w:val="00616C8F"/>
    <w:rsid w:val="006175D4"/>
    <w:rsid w:val="0062085D"/>
    <w:rsid w:val="00621046"/>
    <w:rsid w:val="006210D5"/>
    <w:rsid w:val="006229C1"/>
    <w:rsid w:val="00634383"/>
    <w:rsid w:val="006354D4"/>
    <w:rsid w:val="00636994"/>
    <w:rsid w:val="00642053"/>
    <w:rsid w:val="0064233E"/>
    <w:rsid w:val="00642943"/>
    <w:rsid w:val="00642CF1"/>
    <w:rsid w:val="00644A4A"/>
    <w:rsid w:val="00645FD3"/>
    <w:rsid w:val="00647EA9"/>
    <w:rsid w:val="00654807"/>
    <w:rsid w:val="00654EAF"/>
    <w:rsid w:val="00662BA3"/>
    <w:rsid w:val="00662EFC"/>
    <w:rsid w:val="00664658"/>
    <w:rsid w:val="006649B9"/>
    <w:rsid w:val="00666E69"/>
    <w:rsid w:val="00676CFF"/>
    <w:rsid w:val="00677796"/>
    <w:rsid w:val="00680351"/>
    <w:rsid w:val="00685023"/>
    <w:rsid w:val="00690578"/>
    <w:rsid w:val="00690EEE"/>
    <w:rsid w:val="00691DAB"/>
    <w:rsid w:val="0069284A"/>
    <w:rsid w:val="00694597"/>
    <w:rsid w:val="00694767"/>
    <w:rsid w:val="00694A2C"/>
    <w:rsid w:val="006A05D1"/>
    <w:rsid w:val="006A2E15"/>
    <w:rsid w:val="006A5EE9"/>
    <w:rsid w:val="006A61D0"/>
    <w:rsid w:val="006B2A8C"/>
    <w:rsid w:val="006B427C"/>
    <w:rsid w:val="006B59D0"/>
    <w:rsid w:val="006B5D9E"/>
    <w:rsid w:val="006B5F68"/>
    <w:rsid w:val="006B6068"/>
    <w:rsid w:val="006B7676"/>
    <w:rsid w:val="006B7E30"/>
    <w:rsid w:val="006C1BF2"/>
    <w:rsid w:val="006C5D5F"/>
    <w:rsid w:val="006C639C"/>
    <w:rsid w:val="006C71A7"/>
    <w:rsid w:val="006C7F58"/>
    <w:rsid w:val="006D0B0C"/>
    <w:rsid w:val="006D1347"/>
    <w:rsid w:val="006D2361"/>
    <w:rsid w:val="006D71BC"/>
    <w:rsid w:val="006E0BC4"/>
    <w:rsid w:val="006E123C"/>
    <w:rsid w:val="006E131C"/>
    <w:rsid w:val="006E20B3"/>
    <w:rsid w:val="006E33B9"/>
    <w:rsid w:val="006E495D"/>
    <w:rsid w:val="006E4EB5"/>
    <w:rsid w:val="006E5E41"/>
    <w:rsid w:val="006E6768"/>
    <w:rsid w:val="006E6D3A"/>
    <w:rsid w:val="006F0B6A"/>
    <w:rsid w:val="006F1231"/>
    <w:rsid w:val="006F27C9"/>
    <w:rsid w:val="006F2B1A"/>
    <w:rsid w:val="006F3123"/>
    <w:rsid w:val="006F35B4"/>
    <w:rsid w:val="006F5949"/>
    <w:rsid w:val="006F7C68"/>
    <w:rsid w:val="006F7ECB"/>
    <w:rsid w:val="00700D48"/>
    <w:rsid w:val="0071391A"/>
    <w:rsid w:val="00713ACD"/>
    <w:rsid w:val="00715BF8"/>
    <w:rsid w:val="00715C14"/>
    <w:rsid w:val="00720A43"/>
    <w:rsid w:val="00721F85"/>
    <w:rsid w:val="00727F93"/>
    <w:rsid w:val="0073513D"/>
    <w:rsid w:val="00742A31"/>
    <w:rsid w:val="00747505"/>
    <w:rsid w:val="00751044"/>
    <w:rsid w:val="0075136F"/>
    <w:rsid w:val="00757BBD"/>
    <w:rsid w:val="00757F2B"/>
    <w:rsid w:val="00760702"/>
    <w:rsid w:val="00764853"/>
    <w:rsid w:val="00765597"/>
    <w:rsid w:val="007656DC"/>
    <w:rsid w:val="00766BFA"/>
    <w:rsid w:val="0076779F"/>
    <w:rsid w:val="00767CA1"/>
    <w:rsid w:val="00770198"/>
    <w:rsid w:val="00771421"/>
    <w:rsid w:val="00772FD6"/>
    <w:rsid w:val="0077372D"/>
    <w:rsid w:val="00775194"/>
    <w:rsid w:val="00781E51"/>
    <w:rsid w:val="00783E35"/>
    <w:rsid w:val="00787DED"/>
    <w:rsid w:val="00790386"/>
    <w:rsid w:val="00792556"/>
    <w:rsid w:val="00796866"/>
    <w:rsid w:val="007972DD"/>
    <w:rsid w:val="007A1D83"/>
    <w:rsid w:val="007A4E80"/>
    <w:rsid w:val="007A53A0"/>
    <w:rsid w:val="007B30FF"/>
    <w:rsid w:val="007B41B6"/>
    <w:rsid w:val="007B5C10"/>
    <w:rsid w:val="007C2194"/>
    <w:rsid w:val="007C576C"/>
    <w:rsid w:val="007D15E5"/>
    <w:rsid w:val="007D2FEA"/>
    <w:rsid w:val="007D5C26"/>
    <w:rsid w:val="007D66E1"/>
    <w:rsid w:val="007D7925"/>
    <w:rsid w:val="007E030F"/>
    <w:rsid w:val="007E175C"/>
    <w:rsid w:val="007E1F31"/>
    <w:rsid w:val="007E20A4"/>
    <w:rsid w:val="007E2911"/>
    <w:rsid w:val="007E2F00"/>
    <w:rsid w:val="007E53C6"/>
    <w:rsid w:val="007E5C1A"/>
    <w:rsid w:val="007E68A6"/>
    <w:rsid w:val="007E77B4"/>
    <w:rsid w:val="007F0CF4"/>
    <w:rsid w:val="007F3472"/>
    <w:rsid w:val="007F61ED"/>
    <w:rsid w:val="00801532"/>
    <w:rsid w:val="008050A0"/>
    <w:rsid w:val="0080757D"/>
    <w:rsid w:val="008132E4"/>
    <w:rsid w:val="008141FC"/>
    <w:rsid w:val="0082152F"/>
    <w:rsid w:val="008244E9"/>
    <w:rsid w:val="00827243"/>
    <w:rsid w:val="0083151F"/>
    <w:rsid w:val="00833E10"/>
    <w:rsid w:val="00833F83"/>
    <w:rsid w:val="008340BF"/>
    <w:rsid w:val="008400E3"/>
    <w:rsid w:val="0084197A"/>
    <w:rsid w:val="00844D3E"/>
    <w:rsid w:val="00850572"/>
    <w:rsid w:val="0085068F"/>
    <w:rsid w:val="00851F41"/>
    <w:rsid w:val="0085207F"/>
    <w:rsid w:val="008535A6"/>
    <w:rsid w:val="00855B83"/>
    <w:rsid w:val="008653F9"/>
    <w:rsid w:val="00867ECC"/>
    <w:rsid w:val="008706C3"/>
    <w:rsid w:val="00871380"/>
    <w:rsid w:val="00874C64"/>
    <w:rsid w:val="00883F17"/>
    <w:rsid w:val="00892E0F"/>
    <w:rsid w:val="0089507A"/>
    <w:rsid w:val="00895D74"/>
    <w:rsid w:val="008A2DAC"/>
    <w:rsid w:val="008A3767"/>
    <w:rsid w:val="008A46C7"/>
    <w:rsid w:val="008A52CE"/>
    <w:rsid w:val="008A69DA"/>
    <w:rsid w:val="008B071F"/>
    <w:rsid w:val="008B12B6"/>
    <w:rsid w:val="008B402B"/>
    <w:rsid w:val="008B4531"/>
    <w:rsid w:val="008B4B2D"/>
    <w:rsid w:val="008B544A"/>
    <w:rsid w:val="008B5C84"/>
    <w:rsid w:val="008B5EAA"/>
    <w:rsid w:val="008B6189"/>
    <w:rsid w:val="008B70CD"/>
    <w:rsid w:val="008C00BE"/>
    <w:rsid w:val="008C0BBC"/>
    <w:rsid w:val="008C1CAC"/>
    <w:rsid w:val="008C2846"/>
    <w:rsid w:val="008C469F"/>
    <w:rsid w:val="008C719C"/>
    <w:rsid w:val="008C7312"/>
    <w:rsid w:val="008C74F4"/>
    <w:rsid w:val="008C7AF3"/>
    <w:rsid w:val="008D2DFD"/>
    <w:rsid w:val="008D43C0"/>
    <w:rsid w:val="008D6DED"/>
    <w:rsid w:val="008E205F"/>
    <w:rsid w:val="008E39EF"/>
    <w:rsid w:val="008E48AF"/>
    <w:rsid w:val="008E7750"/>
    <w:rsid w:val="008E7AB6"/>
    <w:rsid w:val="008E7AC4"/>
    <w:rsid w:val="008F0D7D"/>
    <w:rsid w:val="008F3ACD"/>
    <w:rsid w:val="008F5744"/>
    <w:rsid w:val="008F6FA2"/>
    <w:rsid w:val="00903A5D"/>
    <w:rsid w:val="00905AC8"/>
    <w:rsid w:val="00905AE4"/>
    <w:rsid w:val="009071B1"/>
    <w:rsid w:val="009076D6"/>
    <w:rsid w:val="00907F29"/>
    <w:rsid w:val="009119AB"/>
    <w:rsid w:val="00912785"/>
    <w:rsid w:val="00912F89"/>
    <w:rsid w:val="00913617"/>
    <w:rsid w:val="0091367D"/>
    <w:rsid w:val="00913DEB"/>
    <w:rsid w:val="00915839"/>
    <w:rsid w:val="00915963"/>
    <w:rsid w:val="00917544"/>
    <w:rsid w:val="0091756F"/>
    <w:rsid w:val="00917982"/>
    <w:rsid w:val="00917F48"/>
    <w:rsid w:val="0092066F"/>
    <w:rsid w:val="00921106"/>
    <w:rsid w:val="00925822"/>
    <w:rsid w:val="009313E4"/>
    <w:rsid w:val="0093163C"/>
    <w:rsid w:val="00934768"/>
    <w:rsid w:val="00946AC6"/>
    <w:rsid w:val="00946E27"/>
    <w:rsid w:val="009479B4"/>
    <w:rsid w:val="009527DD"/>
    <w:rsid w:val="00952C60"/>
    <w:rsid w:val="009534EB"/>
    <w:rsid w:val="0096061E"/>
    <w:rsid w:val="00961FD4"/>
    <w:rsid w:val="009630DF"/>
    <w:rsid w:val="009678E6"/>
    <w:rsid w:val="00970540"/>
    <w:rsid w:val="00970DAC"/>
    <w:rsid w:val="009737AC"/>
    <w:rsid w:val="00974751"/>
    <w:rsid w:val="00976E66"/>
    <w:rsid w:val="00984FD7"/>
    <w:rsid w:val="00991C75"/>
    <w:rsid w:val="009958E2"/>
    <w:rsid w:val="009A4576"/>
    <w:rsid w:val="009A4D63"/>
    <w:rsid w:val="009A573A"/>
    <w:rsid w:val="009A6738"/>
    <w:rsid w:val="009B05DB"/>
    <w:rsid w:val="009B2E0F"/>
    <w:rsid w:val="009B4C9B"/>
    <w:rsid w:val="009B71C3"/>
    <w:rsid w:val="009B7D5D"/>
    <w:rsid w:val="009C0C82"/>
    <w:rsid w:val="009C1B33"/>
    <w:rsid w:val="009C2C90"/>
    <w:rsid w:val="009C7852"/>
    <w:rsid w:val="009C796C"/>
    <w:rsid w:val="009D0962"/>
    <w:rsid w:val="009D134E"/>
    <w:rsid w:val="009D1CCC"/>
    <w:rsid w:val="009D28FD"/>
    <w:rsid w:val="009D2E43"/>
    <w:rsid w:val="009D2EAB"/>
    <w:rsid w:val="009D6437"/>
    <w:rsid w:val="009E05A5"/>
    <w:rsid w:val="009E606D"/>
    <w:rsid w:val="009F0E48"/>
    <w:rsid w:val="009F5022"/>
    <w:rsid w:val="009F58C2"/>
    <w:rsid w:val="009F5C85"/>
    <w:rsid w:val="009F795D"/>
    <w:rsid w:val="00A009D0"/>
    <w:rsid w:val="00A00A59"/>
    <w:rsid w:val="00A01A67"/>
    <w:rsid w:val="00A02D11"/>
    <w:rsid w:val="00A02F15"/>
    <w:rsid w:val="00A043BD"/>
    <w:rsid w:val="00A046BE"/>
    <w:rsid w:val="00A069A6"/>
    <w:rsid w:val="00A1138D"/>
    <w:rsid w:val="00A119B8"/>
    <w:rsid w:val="00A12784"/>
    <w:rsid w:val="00A1600E"/>
    <w:rsid w:val="00A2002F"/>
    <w:rsid w:val="00A21491"/>
    <w:rsid w:val="00A225C7"/>
    <w:rsid w:val="00A2769D"/>
    <w:rsid w:val="00A30611"/>
    <w:rsid w:val="00A30DA7"/>
    <w:rsid w:val="00A31DA7"/>
    <w:rsid w:val="00A31E1C"/>
    <w:rsid w:val="00A32336"/>
    <w:rsid w:val="00A3247B"/>
    <w:rsid w:val="00A332E8"/>
    <w:rsid w:val="00A33913"/>
    <w:rsid w:val="00A34E77"/>
    <w:rsid w:val="00A37550"/>
    <w:rsid w:val="00A40E83"/>
    <w:rsid w:val="00A42530"/>
    <w:rsid w:val="00A4262B"/>
    <w:rsid w:val="00A43D21"/>
    <w:rsid w:val="00A43F17"/>
    <w:rsid w:val="00A508C1"/>
    <w:rsid w:val="00A51F79"/>
    <w:rsid w:val="00A53E58"/>
    <w:rsid w:val="00A544F8"/>
    <w:rsid w:val="00A55EFE"/>
    <w:rsid w:val="00A56177"/>
    <w:rsid w:val="00A562CC"/>
    <w:rsid w:val="00A56ECC"/>
    <w:rsid w:val="00A575D3"/>
    <w:rsid w:val="00A57CA4"/>
    <w:rsid w:val="00A600F2"/>
    <w:rsid w:val="00A663B7"/>
    <w:rsid w:val="00A71557"/>
    <w:rsid w:val="00A7183A"/>
    <w:rsid w:val="00A74F32"/>
    <w:rsid w:val="00A76AAF"/>
    <w:rsid w:val="00A85E6E"/>
    <w:rsid w:val="00A86405"/>
    <w:rsid w:val="00A869D3"/>
    <w:rsid w:val="00A90312"/>
    <w:rsid w:val="00A90364"/>
    <w:rsid w:val="00A907F1"/>
    <w:rsid w:val="00A9088D"/>
    <w:rsid w:val="00A909E7"/>
    <w:rsid w:val="00A933A5"/>
    <w:rsid w:val="00A93804"/>
    <w:rsid w:val="00A94378"/>
    <w:rsid w:val="00A955DF"/>
    <w:rsid w:val="00AA0D13"/>
    <w:rsid w:val="00AA0F36"/>
    <w:rsid w:val="00AA2508"/>
    <w:rsid w:val="00AA3547"/>
    <w:rsid w:val="00AA3E8F"/>
    <w:rsid w:val="00AA4F5D"/>
    <w:rsid w:val="00AA666A"/>
    <w:rsid w:val="00AA6B14"/>
    <w:rsid w:val="00AB03F3"/>
    <w:rsid w:val="00AB19AF"/>
    <w:rsid w:val="00AB259D"/>
    <w:rsid w:val="00AB6D3B"/>
    <w:rsid w:val="00AC01E5"/>
    <w:rsid w:val="00AC0505"/>
    <w:rsid w:val="00AC38E4"/>
    <w:rsid w:val="00AC6587"/>
    <w:rsid w:val="00AD2713"/>
    <w:rsid w:val="00AD4C6A"/>
    <w:rsid w:val="00AD7F0F"/>
    <w:rsid w:val="00AE4058"/>
    <w:rsid w:val="00AF38CE"/>
    <w:rsid w:val="00AF6180"/>
    <w:rsid w:val="00AF6275"/>
    <w:rsid w:val="00AF780E"/>
    <w:rsid w:val="00B015E5"/>
    <w:rsid w:val="00B02921"/>
    <w:rsid w:val="00B04F7C"/>
    <w:rsid w:val="00B063D3"/>
    <w:rsid w:val="00B0720A"/>
    <w:rsid w:val="00B07737"/>
    <w:rsid w:val="00B11259"/>
    <w:rsid w:val="00B11BA2"/>
    <w:rsid w:val="00B14C26"/>
    <w:rsid w:val="00B20867"/>
    <w:rsid w:val="00B2103B"/>
    <w:rsid w:val="00B24572"/>
    <w:rsid w:val="00B25F39"/>
    <w:rsid w:val="00B26DBD"/>
    <w:rsid w:val="00B26E41"/>
    <w:rsid w:val="00B3187A"/>
    <w:rsid w:val="00B31FA8"/>
    <w:rsid w:val="00B33232"/>
    <w:rsid w:val="00B36D4C"/>
    <w:rsid w:val="00B36EAD"/>
    <w:rsid w:val="00B37EDA"/>
    <w:rsid w:val="00B44090"/>
    <w:rsid w:val="00B4716D"/>
    <w:rsid w:val="00B47246"/>
    <w:rsid w:val="00B47F91"/>
    <w:rsid w:val="00B5076D"/>
    <w:rsid w:val="00B50D4E"/>
    <w:rsid w:val="00B534A1"/>
    <w:rsid w:val="00B5672D"/>
    <w:rsid w:val="00B6113C"/>
    <w:rsid w:val="00B6472B"/>
    <w:rsid w:val="00B64AD7"/>
    <w:rsid w:val="00B71EC7"/>
    <w:rsid w:val="00B75C30"/>
    <w:rsid w:val="00B76367"/>
    <w:rsid w:val="00B7664A"/>
    <w:rsid w:val="00B76C2A"/>
    <w:rsid w:val="00B77393"/>
    <w:rsid w:val="00B773DC"/>
    <w:rsid w:val="00B827FA"/>
    <w:rsid w:val="00B82CC3"/>
    <w:rsid w:val="00B83852"/>
    <w:rsid w:val="00B84A36"/>
    <w:rsid w:val="00B90797"/>
    <w:rsid w:val="00B911EC"/>
    <w:rsid w:val="00B915E8"/>
    <w:rsid w:val="00B91B3E"/>
    <w:rsid w:val="00B92F35"/>
    <w:rsid w:val="00B967CB"/>
    <w:rsid w:val="00BA0BBE"/>
    <w:rsid w:val="00BA0F23"/>
    <w:rsid w:val="00BA5470"/>
    <w:rsid w:val="00BA6C06"/>
    <w:rsid w:val="00BB06E2"/>
    <w:rsid w:val="00BB4CF5"/>
    <w:rsid w:val="00BC22FA"/>
    <w:rsid w:val="00BC3EF5"/>
    <w:rsid w:val="00BC5511"/>
    <w:rsid w:val="00BC5999"/>
    <w:rsid w:val="00BD0FD4"/>
    <w:rsid w:val="00BD5655"/>
    <w:rsid w:val="00BD6106"/>
    <w:rsid w:val="00BD6167"/>
    <w:rsid w:val="00BD6DB7"/>
    <w:rsid w:val="00BD7D03"/>
    <w:rsid w:val="00BE287C"/>
    <w:rsid w:val="00BE5761"/>
    <w:rsid w:val="00BE5B28"/>
    <w:rsid w:val="00BE66AD"/>
    <w:rsid w:val="00BF04B0"/>
    <w:rsid w:val="00BF1970"/>
    <w:rsid w:val="00BF1E29"/>
    <w:rsid w:val="00BF2130"/>
    <w:rsid w:val="00BF401C"/>
    <w:rsid w:val="00BF4F05"/>
    <w:rsid w:val="00BF7872"/>
    <w:rsid w:val="00C0179A"/>
    <w:rsid w:val="00C01CD9"/>
    <w:rsid w:val="00C02A84"/>
    <w:rsid w:val="00C03538"/>
    <w:rsid w:val="00C0367A"/>
    <w:rsid w:val="00C11251"/>
    <w:rsid w:val="00C1460A"/>
    <w:rsid w:val="00C17AAF"/>
    <w:rsid w:val="00C202AF"/>
    <w:rsid w:val="00C223B6"/>
    <w:rsid w:val="00C22F55"/>
    <w:rsid w:val="00C23979"/>
    <w:rsid w:val="00C24462"/>
    <w:rsid w:val="00C27030"/>
    <w:rsid w:val="00C2711B"/>
    <w:rsid w:val="00C27BCF"/>
    <w:rsid w:val="00C307F9"/>
    <w:rsid w:val="00C31F66"/>
    <w:rsid w:val="00C32CC7"/>
    <w:rsid w:val="00C33839"/>
    <w:rsid w:val="00C33D44"/>
    <w:rsid w:val="00C34BAA"/>
    <w:rsid w:val="00C361CC"/>
    <w:rsid w:val="00C36459"/>
    <w:rsid w:val="00C366FD"/>
    <w:rsid w:val="00C37D93"/>
    <w:rsid w:val="00C4173E"/>
    <w:rsid w:val="00C446F6"/>
    <w:rsid w:val="00C448CC"/>
    <w:rsid w:val="00C54656"/>
    <w:rsid w:val="00C54851"/>
    <w:rsid w:val="00C61C46"/>
    <w:rsid w:val="00C61C99"/>
    <w:rsid w:val="00C62BDD"/>
    <w:rsid w:val="00C64040"/>
    <w:rsid w:val="00C65B48"/>
    <w:rsid w:val="00C673AC"/>
    <w:rsid w:val="00C67DF3"/>
    <w:rsid w:val="00C732E8"/>
    <w:rsid w:val="00C742EF"/>
    <w:rsid w:val="00C765F6"/>
    <w:rsid w:val="00C770D8"/>
    <w:rsid w:val="00C805B1"/>
    <w:rsid w:val="00C808D1"/>
    <w:rsid w:val="00C820B0"/>
    <w:rsid w:val="00C83408"/>
    <w:rsid w:val="00C83F75"/>
    <w:rsid w:val="00C84AD4"/>
    <w:rsid w:val="00C853F4"/>
    <w:rsid w:val="00C861B5"/>
    <w:rsid w:val="00C8737A"/>
    <w:rsid w:val="00C87744"/>
    <w:rsid w:val="00C9149B"/>
    <w:rsid w:val="00C921C7"/>
    <w:rsid w:val="00C94C2E"/>
    <w:rsid w:val="00C96A41"/>
    <w:rsid w:val="00CA2AD3"/>
    <w:rsid w:val="00CA6709"/>
    <w:rsid w:val="00CB0A9C"/>
    <w:rsid w:val="00CB201E"/>
    <w:rsid w:val="00CB2F9D"/>
    <w:rsid w:val="00CB62BE"/>
    <w:rsid w:val="00CC0401"/>
    <w:rsid w:val="00CC0F6B"/>
    <w:rsid w:val="00CC1F4B"/>
    <w:rsid w:val="00CC6990"/>
    <w:rsid w:val="00CC6EB2"/>
    <w:rsid w:val="00CC75E5"/>
    <w:rsid w:val="00CC7BA2"/>
    <w:rsid w:val="00CD1633"/>
    <w:rsid w:val="00CD2098"/>
    <w:rsid w:val="00CD3056"/>
    <w:rsid w:val="00CD4C2C"/>
    <w:rsid w:val="00CD69CD"/>
    <w:rsid w:val="00CD7B9D"/>
    <w:rsid w:val="00CD7DC3"/>
    <w:rsid w:val="00CE0059"/>
    <w:rsid w:val="00CE354E"/>
    <w:rsid w:val="00CE6424"/>
    <w:rsid w:val="00CF0800"/>
    <w:rsid w:val="00CF1DC2"/>
    <w:rsid w:val="00CF276A"/>
    <w:rsid w:val="00CF3E4F"/>
    <w:rsid w:val="00CF4602"/>
    <w:rsid w:val="00CF7F79"/>
    <w:rsid w:val="00D001AD"/>
    <w:rsid w:val="00D0033A"/>
    <w:rsid w:val="00D00876"/>
    <w:rsid w:val="00D0389C"/>
    <w:rsid w:val="00D03DBB"/>
    <w:rsid w:val="00D04BB9"/>
    <w:rsid w:val="00D058FE"/>
    <w:rsid w:val="00D07732"/>
    <w:rsid w:val="00D12DD9"/>
    <w:rsid w:val="00D13CB3"/>
    <w:rsid w:val="00D141E9"/>
    <w:rsid w:val="00D15601"/>
    <w:rsid w:val="00D17D27"/>
    <w:rsid w:val="00D20733"/>
    <w:rsid w:val="00D208BF"/>
    <w:rsid w:val="00D21BC8"/>
    <w:rsid w:val="00D225FC"/>
    <w:rsid w:val="00D22EA6"/>
    <w:rsid w:val="00D26644"/>
    <w:rsid w:val="00D31FEC"/>
    <w:rsid w:val="00D3482B"/>
    <w:rsid w:val="00D3660A"/>
    <w:rsid w:val="00D369C6"/>
    <w:rsid w:val="00D36F0A"/>
    <w:rsid w:val="00D37874"/>
    <w:rsid w:val="00D37E73"/>
    <w:rsid w:val="00D4048D"/>
    <w:rsid w:val="00D46157"/>
    <w:rsid w:val="00D4670F"/>
    <w:rsid w:val="00D5283B"/>
    <w:rsid w:val="00D52EAB"/>
    <w:rsid w:val="00D549CC"/>
    <w:rsid w:val="00D55093"/>
    <w:rsid w:val="00D55593"/>
    <w:rsid w:val="00D55723"/>
    <w:rsid w:val="00D55E35"/>
    <w:rsid w:val="00D55F5B"/>
    <w:rsid w:val="00D575B1"/>
    <w:rsid w:val="00D57E90"/>
    <w:rsid w:val="00D60412"/>
    <w:rsid w:val="00D63E0D"/>
    <w:rsid w:val="00D6437A"/>
    <w:rsid w:val="00D6505E"/>
    <w:rsid w:val="00D65178"/>
    <w:rsid w:val="00D67BB4"/>
    <w:rsid w:val="00D70001"/>
    <w:rsid w:val="00D71EE7"/>
    <w:rsid w:val="00D721A6"/>
    <w:rsid w:val="00D73684"/>
    <w:rsid w:val="00D766B1"/>
    <w:rsid w:val="00D76E5D"/>
    <w:rsid w:val="00D80519"/>
    <w:rsid w:val="00D806FE"/>
    <w:rsid w:val="00D82367"/>
    <w:rsid w:val="00D85295"/>
    <w:rsid w:val="00D87225"/>
    <w:rsid w:val="00D90DF0"/>
    <w:rsid w:val="00D92B38"/>
    <w:rsid w:val="00DA0399"/>
    <w:rsid w:val="00DA10B0"/>
    <w:rsid w:val="00DA11EA"/>
    <w:rsid w:val="00DA1F41"/>
    <w:rsid w:val="00DA2888"/>
    <w:rsid w:val="00DA4F0C"/>
    <w:rsid w:val="00DA523D"/>
    <w:rsid w:val="00DC09D9"/>
    <w:rsid w:val="00DC1217"/>
    <w:rsid w:val="00DC1E63"/>
    <w:rsid w:val="00DC22D5"/>
    <w:rsid w:val="00DC247B"/>
    <w:rsid w:val="00DC5583"/>
    <w:rsid w:val="00DC7E78"/>
    <w:rsid w:val="00DD000D"/>
    <w:rsid w:val="00DD089F"/>
    <w:rsid w:val="00DD15A5"/>
    <w:rsid w:val="00DD3201"/>
    <w:rsid w:val="00DD349E"/>
    <w:rsid w:val="00DD44FC"/>
    <w:rsid w:val="00DD4F8A"/>
    <w:rsid w:val="00DD7B1B"/>
    <w:rsid w:val="00DE0AA1"/>
    <w:rsid w:val="00DE49D4"/>
    <w:rsid w:val="00DF3B9F"/>
    <w:rsid w:val="00DF509C"/>
    <w:rsid w:val="00DF5256"/>
    <w:rsid w:val="00DF5C81"/>
    <w:rsid w:val="00DF5F9F"/>
    <w:rsid w:val="00E0004E"/>
    <w:rsid w:val="00E0317C"/>
    <w:rsid w:val="00E0356B"/>
    <w:rsid w:val="00E0550C"/>
    <w:rsid w:val="00E055F4"/>
    <w:rsid w:val="00E10E01"/>
    <w:rsid w:val="00E12A9F"/>
    <w:rsid w:val="00E1538D"/>
    <w:rsid w:val="00E15F16"/>
    <w:rsid w:val="00E16285"/>
    <w:rsid w:val="00E165FD"/>
    <w:rsid w:val="00E224B4"/>
    <w:rsid w:val="00E22D14"/>
    <w:rsid w:val="00E23E4F"/>
    <w:rsid w:val="00E24047"/>
    <w:rsid w:val="00E240D6"/>
    <w:rsid w:val="00E273F3"/>
    <w:rsid w:val="00E273F4"/>
    <w:rsid w:val="00E275A5"/>
    <w:rsid w:val="00E27705"/>
    <w:rsid w:val="00E27D5D"/>
    <w:rsid w:val="00E27FE7"/>
    <w:rsid w:val="00E316F3"/>
    <w:rsid w:val="00E329E5"/>
    <w:rsid w:val="00E32F10"/>
    <w:rsid w:val="00E338C3"/>
    <w:rsid w:val="00E33969"/>
    <w:rsid w:val="00E3576B"/>
    <w:rsid w:val="00E35C96"/>
    <w:rsid w:val="00E36983"/>
    <w:rsid w:val="00E3736B"/>
    <w:rsid w:val="00E37632"/>
    <w:rsid w:val="00E4170A"/>
    <w:rsid w:val="00E4568C"/>
    <w:rsid w:val="00E4689D"/>
    <w:rsid w:val="00E50A34"/>
    <w:rsid w:val="00E5158D"/>
    <w:rsid w:val="00E5408D"/>
    <w:rsid w:val="00E6179D"/>
    <w:rsid w:val="00E6232E"/>
    <w:rsid w:val="00E62B86"/>
    <w:rsid w:val="00E63561"/>
    <w:rsid w:val="00E70C7B"/>
    <w:rsid w:val="00E758BA"/>
    <w:rsid w:val="00E7670F"/>
    <w:rsid w:val="00E778DB"/>
    <w:rsid w:val="00E77B8C"/>
    <w:rsid w:val="00E81196"/>
    <w:rsid w:val="00E81B7A"/>
    <w:rsid w:val="00E82D38"/>
    <w:rsid w:val="00E8680A"/>
    <w:rsid w:val="00E87248"/>
    <w:rsid w:val="00E90B57"/>
    <w:rsid w:val="00E923CD"/>
    <w:rsid w:val="00E92609"/>
    <w:rsid w:val="00E926B3"/>
    <w:rsid w:val="00E93A37"/>
    <w:rsid w:val="00E94A2B"/>
    <w:rsid w:val="00E94C19"/>
    <w:rsid w:val="00E96E62"/>
    <w:rsid w:val="00E97AC5"/>
    <w:rsid w:val="00EA1AA2"/>
    <w:rsid w:val="00EA249B"/>
    <w:rsid w:val="00EA3697"/>
    <w:rsid w:val="00EA6468"/>
    <w:rsid w:val="00EA64B7"/>
    <w:rsid w:val="00EA66B3"/>
    <w:rsid w:val="00EB1749"/>
    <w:rsid w:val="00EB2808"/>
    <w:rsid w:val="00EB7225"/>
    <w:rsid w:val="00EB7892"/>
    <w:rsid w:val="00EC0A46"/>
    <w:rsid w:val="00EC1EDE"/>
    <w:rsid w:val="00EC29B4"/>
    <w:rsid w:val="00EC2B26"/>
    <w:rsid w:val="00EC7311"/>
    <w:rsid w:val="00ED27D0"/>
    <w:rsid w:val="00ED3965"/>
    <w:rsid w:val="00ED4230"/>
    <w:rsid w:val="00ED5086"/>
    <w:rsid w:val="00ED5381"/>
    <w:rsid w:val="00ED60E2"/>
    <w:rsid w:val="00EE0031"/>
    <w:rsid w:val="00EE0C7E"/>
    <w:rsid w:val="00EE4A11"/>
    <w:rsid w:val="00EF3478"/>
    <w:rsid w:val="00F0054E"/>
    <w:rsid w:val="00F021D2"/>
    <w:rsid w:val="00F07D3E"/>
    <w:rsid w:val="00F10434"/>
    <w:rsid w:val="00F11262"/>
    <w:rsid w:val="00F12266"/>
    <w:rsid w:val="00F123D1"/>
    <w:rsid w:val="00F12FAD"/>
    <w:rsid w:val="00F20A3D"/>
    <w:rsid w:val="00F23389"/>
    <w:rsid w:val="00F251BA"/>
    <w:rsid w:val="00F303BE"/>
    <w:rsid w:val="00F30A40"/>
    <w:rsid w:val="00F31551"/>
    <w:rsid w:val="00F322B6"/>
    <w:rsid w:val="00F35B94"/>
    <w:rsid w:val="00F35ECE"/>
    <w:rsid w:val="00F42F7E"/>
    <w:rsid w:val="00F438F7"/>
    <w:rsid w:val="00F44372"/>
    <w:rsid w:val="00F445B3"/>
    <w:rsid w:val="00F453D9"/>
    <w:rsid w:val="00F45B0C"/>
    <w:rsid w:val="00F47B8E"/>
    <w:rsid w:val="00F51342"/>
    <w:rsid w:val="00F54F67"/>
    <w:rsid w:val="00F556EB"/>
    <w:rsid w:val="00F55ACB"/>
    <w:rsid w:val="00F6609D"/>
    <w:rsid w:val="00F70FC1"/>
    <w:rsid w:val="00F714F0"/>
    <w:rsid w:val="00F7338E"/>
    <w:rsid w:val="00F77D66"/>
    <w:rsid w:val="00F82DA9"/>
    <w:rsid w:val="00F83F11"/>
    <w:rsid w:val="00F84420"/>
    <w:rsid w:val="00F84E88"/>
    <w:rsid w:val="00F905DC"/>
    <w:rsid w:val="00F90701"/>
    <w:rsid w:val="00F91F04"/>
    <w:rsid w:val="00F96D9C"/>
    <w:rsid w:val="00FA4093"/>
    <w:rsid w:val="00FA4F29"/>
    <w:rsid w:val="00FA6530"/>
    <w:rsid w:val="00FA7434"/>
    <w:rsid w:val="00FB2537"/>
    <w:rsid w:val="00FB2B93"/>
    <w:rsid w:val="00FB2C85"/>
    <w:rsid w:val="00FB3B58"/>
    <w:rsid w:val="00FB565F"/>
    <w:rsid w:val="00FC18FF"/>
    <w:rsid w:val="00FC34FE"/>
    <w:rsid w:val="00FC35AE"/>
    <w:rsid w:val="00FC4F32"/>
    <w:rsid w:val="00FC69B7"/>
    <w:rsid w:val="00FD25D1"/>
    <w:rsid w:val="00FD29BF"/>
    <w:rsid w:val="00FD2F1A"/>
    <w:rsid w:val="00FD4CBA"/>
    <w:rsid w:val="00FD5383"/>
    <w:rsid w:val="00FE0857"/>
    <w:rsid w:val="00FE0A97"/>
    <w:rsid w:val="00FE1D3F"/>
    <w:rsid w:val="00FE2442"/>
    <w:rsid w:val="00FE2918"/>
    <w:rsid w:val="00FE6BF4"/>
    <w:rsid w:val="00FE6C8A"/>
    <w:rsid w:val="00FE75BA"/>
    <w:rsid w:val="00FE76A4"/>
    <w:rsid w:val="00FF2C0B"/>
    <w:rsid w:val="00FF671A"/>
    <w:rsid w:val="00FF75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704787D"/>
  <w15:docId w15:val="{9C4BC1C8-2E7D-46C8-8C17-67145B73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972"/>
    <w:rPr>
      <w:rFonts w:ascii="Times New Roman" w:eastAsia="Times New Roman" w:hAnsi="Times New Roman"/>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820B0"/>
    <w:pPr>
      <w:tabs>
        <w:tab w:val="center" w:pos="4252"/>
        <w:tab w:val="right" w:pos="8504"/>
      </w:tabs>
    </w:pPr>
  </w:style>
  <w:style w:type="character" w:customStyle="1" w:styleId="EncabezadoCar">
    <w:name w:val="Encabezado Car"/>
    <w:link w:val="Encabezado"/>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C820B0"/>
    <w:pPr>
      <w:tabs>
        <w:tab w:val="center" w:pos="4252"/>
        <w:tab w:val="right" w:pos="8504"/>
      </w:tabs>
    </w:pPr>
  </w:style>
  <w:style w:type="character" w:customStyle="1" w:styleId="PiedepginaCar">
    <w:name w:val="Pie de página Car"/>
    <w:link w:val="Piedepgina"/>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aliases w:val="HOJA,Bolita,List Paragraph,Párrafo de lista4,BOLADEF,Párrafo de lista3,Párrafo de lista21,BOLA,Nivel 1 OS,Colorful List Accent 1,Colorful List - Accent 11,Bullet List,FooterText,numbered,Paragraphe de liste1,Bulletr List Paragraph,列出段落"/>
    <w:basedOn w:val="Normal"/>
    <w:link w:val="PrrafodelistaCar"/>
    <w:uiPriority w:val="34"/>
    <w:qFormat/>
    <w:rsid w:val="00FE76A4"/>
    <w:pPr>
      <w:ind w:left="720"/>
      <w:contextualSpacing/>
    </w:pPr>
  </w:style>
  <w:style w:type="character" w:customStyle="1" w:styleId="Ttulo1Car">
    <w:name w:val="Título 1 Car"/>
    <w:link w:val="Ttulo1"/>
    <w:rsid w:val="00E1538D"/>
    <w:rPr>
      <w:rFonts w:ascii="Arial" w:eastAsia="Times New Roman" w:hAnsi="Arial" w:cs="Arial"/>
      <w:b/>
      <w:bCs/>
      <w:kern w:val="32"/>
      <w:sz w:val="32"/>
      <w:szCs w:val="32"/>
      <w:lang w:val="es-ES" w:eastAsia="es-ES"/>
    </w:rPr>
  </w:style>
  <w:style w:type="character" w:customStyle="1" w:styleId="Ttulo2Car">
    <w:name w:val="Título 2 Car"/>
    <w:link w:val="Ttulo2"/>
    <w:rsid w:val="00E1538D"/>
    <w:rPr>
      <w:rFonts w:ascii="Arial" w:eastAsia="Bitstream Vera Sans" w:hAnsi="Arial" w:cs="Times New Roman"/>
      <w:b/>
      <w:sz w:val="24"/>
      <w:szCs w:val="20"/>
      <w:lang w:eastAsia="es-ES"/>
    </w:rPr>
  </w:style>
  <w:style w:type="character" w:customStyle="1" w:styleId="Ttulo3Car">
    <w:name w:val="Título 3 Car"/>
    <w:link w:val="Ttulo3"/>
    <w:rsid w:val="00E1538D"/>
    <w:rPr>
      <w:rFonts w:ascii="Arial" w:eastAsia="Times New Roman" w:hAnsi="Arial" w:cs="Arial"/>
      <w:b/>
      <w:bCs/>
      <w:sz w:val="26"/>
      <w:szCs w:val="26"/>
      <w:lang w:val="es-ES" w:eastAsia="es-ES"/>
    </w:rPr>
  </w:style>
  <w:style w:type="character" w:customStyle="1" w:styleId="Ttulo4Car">
    <w:name w:val="Título 4 Ca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link w:val="Ttulo8"/>
    <w:rsid w:val="00E1538D"/>
    <w:rPr>
      <w:rFonts w:ascii="CG Times" w:eastAsia="Times New Roman" w:hAnsi="CG Times" w:cs="Times New Roman"/>
      <w:i/>
      <w:sz w:val="21"/>
      <w:szCs w:val="20"/>
      <w:lang w:val="es-ES" w:eastAsia="es-ES"/>
    </w:rPr>
  </w:style>
  <w:style w:type="character" w:customStyle="1" w:styleId="Ttulo9Car">
    <w:name w:val="Título 9 Ca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uiPriority w:val="99"/>
    <w:rsid w:val="00E1538D"/>
    <w:rPr>
      <w:color w:val="0000FF"/>
      <w:u w:val="single"/>
    </w:rPr>
  </w:style>
  <w:style w:type="character" w:styleId="Hipervnculovisitado">
    <w:name w:val="FollowedHyperlink"/>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link w:val="Textoindependiente"/>
    <w:rsid w:val="00E1538D"/>
    <w:rPr>
      <w:rFonts w:ascii="Times New Roman" w:eastAsia="Times New Roman" w:hAnsi="Times New Roman" w:cs="Times New Roman"/>
      <w:i/>
      <w:sz w:val="20"/>
      <w:szCs w:val="20"/>
      <w:lang w:val="es-ES" w:eastAsia="es-ES"/>
    </w:rPr>
  </w:style>
  <w:style w:type="paragraph" w:customStyle="1" w:styleId="Puesto1">
    <w:name w:val="Puesto1"/>
    <w:basedOn w:val="Normal"/>
    <w:link w:val="PuestoCar"/>
    <w:qFormat/>
    <w:rsid w:val="00E1538D"/>
    <w:pPr>
      <w:jc w:val="center"/>
    </w:pPr>
    <w:rPr>
      <w:rFonts w:ascii="Tahoma" w:hAnsi="Tahoma"/>
      <w:b/>
      <w:sz w:val="24"/>
    </w:rPr>
  </w:style>
  <w:style w:type="character" w:customStyle="1" w:styleId="PuestoCar">
    <w:name w:val="Puesto Car"/>
    <w:link w:val="Puesto1"/>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1"/>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pPr>
    <w:rPr>
      <w:rFonts w:ascii="Times New Roman" w:hAnsi="Times New Roman"/>
      <w:color w:val="000000"/>
      <w:sz w:val="24"/>
      <w:szCs w:val="24"/>
      <w:lang w:val="es-ES" w:eastAsia="en-US"/>
    </w:rPr>
  </w:style>
  <w:style w:type="paragraph" w:styleId="Sinespaciado">
    <w:name w:val="No Spacing"/>
    <w:link w:val="SinespaciadoCar"/>
    <w:uiPriority w:val="1"/>
    <w:qFormat/>
    <w:rsid w:val="00095E64"/>
    <w:rPr>
      <w:rFonts w:ascii="Times New Roman" w:eastAsia="Times New Roman" w:hAnsi="Times New Roman"/>
      <w:lang w:val="es-ES" w:eastAsia="es-ES"/>
    </w:rPr>
  </w:style>
  <w:style w:type="character" w:styleId="Refdecomentario">
    <w:name w:val="annotation reference"/>
    <w:uiPriority w:val="99"/>
    <w:semiHidden/>
    <w:unhideWhenUsed/>
    <w:rsid w:val="004F3453"/>
    <w:rPr>
      <w:sz w:val="16"/>
      <w:szCs w:val="16"/>
    </w:rPr>
  </w:style>
  <w:style w:type="paragraph" w:styleId="Textocomentario">
    <w:name w:val="annotation text"/>
    <w:basedOn w:val="Normal"/>
    <w:link w:val="TextocomentarioCar"/>
    <w:uiPriority w:val="99"/>
    <w:semiHidden/>
    <w:unhideWhenUsed/>
    <w:rsid w:val="004F3453"/>
  </w:style>
  <w:style w:type="character" w:customStyle="1" w:styleId="TextocomentarioCar">
    <w:name w:val="Texto comentario Car"/>
    <w:link w:val="Textocomentario"/>
    <w:uiPriority w:val="99"/>
    <w:semiHidden/>
    <w:rsid w:val="004F3453"/>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4F3453"/>
    <w:rPr>
      <w:b/>
      <w:bCs/>
    </w:rPr>
  </w:style>
  <w:style w:type="character" w:customStyle="1" w:styleId="AsuntodelcomentarioCar">
    <w:name w:val="Asunto del comentario Car"/>
    <w:link w:val="Asuntodelcomentario"/>
    <w:uiPriority w:val="99"/>
    <w:semiHidden/>
    <w:rsid w:val="004F3453"/>
    <w:rPr>
      <w:rFonts w:ascii="Times New Roman" w:eastAsia="Times New Roman" w:hAnsi="Times New Roman"/>
      <w:b/>
      <w:bCs/>
    </w:rPr>
  </w:style>
  <w:style w:type="table" w:styleId="Tablaconcuadrcula">
    <w:name w:val="Table Grid"/>
    <w:basedOn w:val="Tablanormal"/>
    <w:uiPriority w:val="59"/>
    <w:rsid w:val="00DA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4A2C"/>
    <w:pPr>
      <w:spacing w:before="100" w:beforeAutospacing="1" w:after="100" w:afterAutospacing="1"/>
    </w:pPr>
    <w:rPr>
      <w:sz w:val="24"/>
      <w:szCs w:val="24"/>
    </w:rPr>
  </w:style>
  <w:style w:type="table" w:customStyle="1" w:styleId="Tablanormal31">
    <w:name w:val="Tabla normal 31"/>
    <w:basedOn w:val="Tablanormal"/>
    <w:uiPriority w:val="43"/>
    <w:rsid w:val="00202A3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uiPriority w:val="50"/>
    <w:rsid w:val="00202A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1clara1">
    <w:name w:val="Tabla de cuadrícula 1 clara1"/>
    <w:basedOn w:val="Tablanormal"/>
    <w:uiPriority w:val="46"/>
    <w:rsid w:val="001C31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1C319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D03DBB"/>
    <w:rPr>
      <w:color w:val="605E5C"/>
      <w:shd w:val="clear" w:color="auto" w:fill="E1DFDD"/>
    </w:rPr>
  </w:style>
  <w:style w:type="table" w:customStyle="1" w:styleId="Tabladecuadrcula4-nfasis21">
    <w:name w:val="Tabla de cuadrícula 4 - Énfasis 21"/>
    <w:basedOn w:val="Tablanormal"/>
    <w:uiPriority w:val="49"/>
    <w:rsid w:val="00B36EA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nfasis21">
    <w:name w:val="Tabla de cuadrícula 5 oscura - Énfasis 21"/>
    <w:basedOn w:val="Tablanormal"/>
    <w:uiPriority w:val="50"/>
    <w:rsid w:val="00B36E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cuadrcula6concolores-nfasis21">
    <w:name w:val="Tabla de cuadrícula 6 con colores - Énfasis 21"/>
    <w:basedOn w:val="Tablanormal"/>
    <w:uiPriority w:val="51"/>
    <w:rsid w:val="00B36EA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11">
    <w:name w:val="Tabla de cuadrícula 6 con colores - Énfasis 11"/>
    <w:basedOn w:val="Tablanormal"/>
    <w:uiPriority w:val="51"/>
    <w:rsid w:val="00B4724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6concolores-nfasis51">
    <w:name w:val="Tabla de cuadrícula 6 con colores - Énfasis 51"/>
    <w:basedOn w:val="Tablanormal"/>
    <w:uiPriority w:val="51"/>
    <w:rsid w:val="007E1F3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delmarcadordeposicin">
    <w:name w:val="Placeholder Text"/>
    <w:basedOn w:val="Fuentedeprrafopredeter"/>
    <w:uiPriority w:val="99"/>
    <w:semiHidden/>
    <w:rsid w:val="00114965"/>
    <w:rPr>
      <w:color w:val="808080"/>
    </w:rPr>
  </w:style>
  <w:style w:type="character" w:customStyle="1" w:styleId="Estilo1">
    <w:name w:val="Estilo1"/>
    <w:basedOn w:val="Fuentedeprrafopredeter"/>
    <w:uiPriority w:val="1"/>
    <w:rsid w:val="00463C90"/>
    <w:rPr>
      <w:rFonts w:ascii="Century Gothic" w:hAnsi="Century Gothic"/>
      <w:color w:val="3B3838" w:themeColor="background2" w:themeShade="40"/>
      <w:sz w:val="22"/>
    </w:rPr>
  </w:style>
  <w:style w:type="character" w:customStyle="1" w:styleId="Estilo2">
    <w:name w:val="Estilo2"/>
    <w:basedOn w:val="Fuentedeprrafopredeter"/>
    <w:uiPriority w:val="1"/>
    <w:rsid w:val="00463C90"/>
    <w:rPr>
      <w:b w:val="0"/>
    </w:rPr>
  </w:style>
  <w:style w:type="paragraph" w:styleId="Ttulo">
    <w:name w:val="Title"/>
    <w:aliases w:val="Título4_SI"/>
    <w:basedOn w:val="Normal"/>
    <w:link w:val="TtuloCar"/>
    <w:qFormat/>
    <w:rsid w:val="00787DED"/>
    <w:pPr>
      <w:jc w:val="center"/>
    </w:pPr>
    <w:rPr>
      <w:rFonts w:ascii="Tahoma" w:hAnsi="Tahoma"/>
      <w:b/>
      <w:sz w:val="24"/>
    </w:rPr>
  </w:style>
  <w:style w:type="character" w:customStyle="1" w:styleId="TtuloCar">
    <w:name w:val="Título Car"/>
    <w:aliases w:val="Título4_SI Car"/>
    <w:basedOn w:val="Fuentedeprrafopredeter"/>
    <w:link w:val="Ttulo"/>
    <w:rsid w:val="00787DED"/>
    <w:rPr>
      <w:rFonts w:ascii="Tahoma" w:eastAsia="Times New Roman" w:hAnsi="Tahoma"/>
      <w:b/>
      <w:sz w:val="24"/>
      <w:lang w:val="es-ES" w:eastAsia="es-ES"/>
    </w:rPr>
  </w:style>
  <w:style w:type="table" w:customStyle="1" w:styleId="Tabladecuadrcula6concolores-nfasis31">
    <w:name w:val="Tabla de cuadrícula 6 con colores - Énfasis 31"/>
    <w:basedOn w:val="Tablanormal"/>
    <w:uiPriority w:val="51"/>
    <w:rsid w:val="00787DE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
    <w:name w:val="Tabla de cuadrícula 4 - Énfasis 31"/>
    <w:basedOn w:val="Tablanormal"/>
    <w:uiPriority w:val="49"/>
    <w:rsid w:val="00787DE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51">
    <w:name w:val="Tabla de cuadrícula 4 - Énfasis 51"/>
    <w:basedOn w:val="Tablanormal"/>
    <w:uiPriority w:val="49"/>
    <w:rsid w:val="00D6517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41">
    <w:name w:val="Tabla de cuadrícula 4 - Énfasis 41"/>
    <w:basedOn w:val="Tablanormal"/>
    <w:uiPriority w:val="49"/>
    <w:rsid w:val="008D43C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61">
    <w:name w:val="Tabla de cuadrícula 4 - Énfasis 61"/>
    <w:basedOn w:val="Tablanormal"/>
    <w:uiPriority w:val="49"/>
    <w:rsid w:val="00844D3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tuloTDC">
    <w:name w:val="TOC Heading"/>
    <w:basedOn w:val="Ttulo1"/>
    <w:next w:val="Normal"/>
    <w:uiPriority w:val="39"/>
    <w:unhideWhenUsed/>
    <w:qFormat/>
    <w:rsid w:val="00B827FA"/>
    <w:pPr>
      <w:keepLines/>
      <w:spacing w:after="0" w:line="259" w:lineRule="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1">
    <w:name w:val="toc 1"/>
    <w:basedOn w:val="Normal"/>
    <w:next w:val="Normal"/>
    <w:autoRedefine/>
    <w:uiPriority w:val="39"/>
    <w:unhideWhenUsed/>
    <w:rsid w:val="00B47F91"/>
    <w:pPr>
      <w:spacing w:after="100"/>
      <w:jc w:val="both"/>
    </w:pPr>
    <w:rPr>
      <w:rFonts w:ascii="Arial Narrow" w:eastAsiaTheme="minorHAnsi" w:hAnsi="Arial Narrow" w:cs="Century Gothic"/>
      <w:sz w:val="24"/>
      <w:szCs w:val="24"/>
      <w:lang w:eastAsia="en-US"/>
    </w:rPr>
  </w:style>
  <w:style w:type="paragraph" w:styleId="TDC2">
    <w:name w:val="toc 2"/>
    <w:basedOn w:val="Normal"/>
    <w:next w:val="Normal"/>
    <w:autoRedefine/>
    <w:uiPriority w:val="39"/>
    <w:unhideWhenUsed/>
    <w:rsid w:val="00B827FA"/>
    <w:pPr>
      <w:spacing w:after="100"/>
      <w:ind w:left="200"/>
    </w:pPr>
  </w:style>
  <w:style w:type="paragraph" w:styleId="TDC3">
    <w:name w:val="toc 3"/>
    <w:basedOn w:val="Normal"/>
    <w:next w:val="Normal"/>
    <w:autoRedefine/>
    <w:uiPriority w:val="39"/>
    <w:unhideWhenUsed/>
    <w:rsid w:val="00925822"/>
    <w:pPr>
      <w:tabs>
        <w:tab w:val="right" w:leader="dot" w:pos="8830"/>
      </w:tabs>
      <w:spacing w:after="100"/>
      <w:ind w:left="400"/>
    </w:p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Bullet List Car,FooterText Car"/>
    <w:link w:val="Prrafodelista"/>
    <w:uiPriority w:val="34"/>
    <w:qFormat/>
    <w:rsid w:val="007E030F"/>
    <w:rPr>
      <w:rFonts w:ascii="Times New Roman" w:eastAsia="Times New Roman" w:hAnsi="Times New Roman"/>
      <w:lang w:val="es-ES" w:eastAsia="es-ES"/>
    </w:rPr>
  </w:style>
  <w:style w:type="table" w:styleId="Listaclara-nfasis3">
    <w:name w:val="Light List Accent 3"/>
    <w:basedOn w:val="Tablanormal"/>
    <w:uiPriority w:val="61"/>
    <w:semiHidden/>
    <w:unhideWhenUsed/>
    <w:rsid w:val="00E6232E"/>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semiHidden/>
    <w:unhideWhenUsed/>
    <w:rsid w:val="00E6232E"/>
    <w:rPr>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Tablaconcuadrcula4-nfasis11">
    <w:name w:val="Tabla con cuadrícula 4 - Énfasis 11"/>
    <w:basedOn w:val="Tablanormal"/>
    <w:uiPriority w:val="49"/>
    <w:rsid w:val="00F8442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51">
    <w:name w:val="Tabla con cuadrícula 4 - Énfasis 51"/>
    <w:basedOn w:val="Tablanormal"/>
    <w:uiPriority w:val="49"/>
    <w:rsid w:val="00F8442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4-nfasis21">
    <w:name w:val="Tabla con cuadrícula 4 - Énfasis 21"/>
    <w:basedOn w:val="Tablanormal"/>
    <w:uiPriority w:val="49"/>
    <w:rsid w:val="00F8442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51">
    <w:name w:val="Tabla normal 51"/>
    <w:basedOn w:val="Tablanormal"/>
    <w:uiPriority w:val="45"/>
    <w:rsid w:val="00F844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ombreadoclaro-nfasis1">
    <w:name w:val="Light Shading Accent 1"/>
    <w:basedOn w:val="Tablanormal"/>
    <w:uiPriority w:val="60"/>
    <w:rsid w:val="00B47F91"/>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medio1-nfasis1">
    <w:name w:val="Medium Shading 1 Accent 1"/>
    <w:basedOn w:val="Tablanormal"/>
    <w:uiPriority w:val="63"/>
    <w:rsid w:val="00B47F9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decuadrcula4-nfasis11">
    <w:name w:val="Tabla de cuadrícula 4 - Énfasis 11"/>
    <w:basedOn w:val="Tablanormal"/>
    <w:uiPriority w:val="49"/>
    <w:rsid w:val="0097475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Cuadrculaclara-nfasis1">
    <w:name w:val="Light Grid Accent 1"/>
    <w:basedOn w:val="Tablanormal"/>
    <w:uiPriority w:val="62"/>
    <w:rsid w:val="00C03538"/>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staclara-nfasis5">
    <w:name w:val="Light List Accent 5"/>
    <w:basedOn w:val="Tablanormal"/>
    <w:uiPriority w:val="61"/>
    <w:rsid w:val="00C03538"/>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ombreadomedio1-nfasis5">
    <w:name w:val="Medium Shading 1 Accent 5"/>
    <w:basedOn w:val="Tablanormal"/>
    <w:uiPriority w:val="63"/>
    <w:rsid w:val="00C03538"/>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C03538"/>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aclara-nfasis1">
    <w:name w:val="Light List Accent 1"/>
    <w:basedOn w:val="Tablanormal"/>
    <w:uiPriority w:val="61"/>
    <w:rsid w:val="004804C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media3-nfasis1">
    <w:name w:val="Medium Grid 3 Accent 1"/>
    <w:basedOn w:val="Tablanormal"/>
    <w:uiPriority w:val="69"/>
    <w:rsid w:val="0087138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extonotapie">
    <w:name w:val="footnote text"/>
    <w:basedOn w:val="Normal"/>
    <w:link w:val="TextonotapieCar"/>
    <w:uiPriority w:val="99"/>
    <w:semiHidden/>
    <w:unhideWhenUsed/>
    <w:rsid w:val="00C96A41"/>
  </w:style>
  <w:style w:type="character" w:customStyle="1" w:styleId="TextonotapieCar">
    <w:name w:val="Texto nota pie Car"/>
    <w:basedOn w:val="Fuentedeprrafopredeter"/>
    <w:link w:val="Textonotapie"/>
    <w:uiPriority w:val="99"/>
    <w:semiHidden/>
    <w:rsid w:val="00C96A41"/>
    <w:rPr>
      <w:rFonts w:ascii="Times New Roman" w:eastAsia="Times New Roman" w:hAnsi="Times New Roman"/>
      <w:lang w:val="es-ES" w:eastAsia="es-ES"/>
    </w:rPr>
  </w:style>
  <w:style w:type="character" w:styleId="Refdenotaalpie">
    <w:name w:val="footnote reference"/>
    <w:basedOn w:val="Fuentedeprrafopredeter"/>
    <w:uiPriority w:val="99"/>
    <w:semiHidden/>
    <w:unhideWhenUsed/>
    <w:rsid w:val="00C96A41"/>
    <w:rPr>
      <w:vertAlign w:val="superscript"/>
    </w:rPr>
  </w:style>
  <w:style w:type="table" w:customStyle="1" w:styleId="Tabladecuadrcula4-nfasis512">
    <w:name w:val="Tabla de cuadrícula 4 - Énfasis 512"/>
    <w:basedOn w:val="Tablanormal"/>
    <w:uiPriority w:val="49"/>
    <w:rsid w:val="00C96A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inespaciadoCar">
    <w:name w:val="Sin espaciado Car"/>
    <w:basedOn w:val="Fuentedeprrafopredeter"/>
    <w:link w:val="Sinespaciado"/>
    <w:uiPriority w:val="1"/>
    <w:rsid w:val="007E2F00"/>
    <w:rPr>
      <w:rFonts w:ascii="Times New Roman" w:eastAsia="Times New Roman" w:hAnsi="Times New Roman"/>
      <w:lang w:val="es-ES" w:eastAsia="es-ES"/>
    </w:rPr>
  </w:style>
  <w:style w:type="table" w:styleId="Tablaconcuadrcula1clara-nfasis5">
    <w:name w:val="Grid Table 1 Light Accent 5"/>
    <w:basedOn w:val="Tablanormal"/>
    <w:uiPriority w:val="46"/>
    <w:rsid w:val="008C284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8C28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uiPriority w:val="99"/>
    <w:rsid w:val="00801532"/>
    <w:rPr>
      <w:rFonts w:ascii="Calibri" w:eastAsiaTheme="minorHAnsi" w:hAnsi="Calibri" w:cs="Calibri"/>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6161">
      <w:bodyDiv w:val="1"/>
      <w:marLeft w:val="0"/>
      <w:marRight w:val="0"/>
      <w:marTop w:val="0"/>
      <w:marBottom w:val="0"/>
      <w:divBdr>
        <w:top w:val="none" w:sz="0" w:space="0" w:color="auto"/>
        <w:left w:val="none" w:sz="0" w:space="0" w:color="auto"/>
        <w:bottom w:val="none" w:sz="0" w:space="0" w:color="auto"/>
        <w:right w:val="none" w:sz="0" w:space="0" w:color="auto"/>
      </w:divBdr>
    </w:div>
    <w:div w:id="48237580">
      <w:bodyDiv w:val="1"/>
      <w:marLeft w:val="0"/>
      <w:marRight w:val="0"/>
      <w:marTop w:val="0"/>
      <w:marBottom w:val="0"/>
      <w:divBdr>
        <w:top w:val="none" w:sz="0" w:space="0" w:color="auto"/>
        <w:left w:val="none" w:sz="0" w:space="0" w:color="auto"/>
        <w:bottom w:val="none" w:sz="0" w:space="0" w:color="auto"/>
        <w:right w:val="none" w:sz="0" w:space="0" w:color="auto"/>
      </w:divBdr>
    </w:div>
    <w:div w:id="69013038">
      <w:bodyDiv w:val="1"/>
      <w:marLeft w:val="0"/>
      <w:marRight w:val="0"/>
      <w:marTop w:val="0"/>
      <w:marBottom w:val="0"/>
      <w:divBdr>
        <w:top w:val="none" w:sz="0" w:space="0" w:color="auto"/>
        <w:left w:val="none" w:sz="0" w:space="0" w:color="auto"/>
        <w:bottom w:val="none" w:sz="0" w:space="0" w:color="auto"/>
        <w:right w:val="none" w:sz="0" w:space="0" w:color="auto"/>
      </w:divBdr>
    </w:div>
    <w:div w:id="85468642">
      <w:bodyDiv w:val="1"/>
      <w:marLeft w:val="0"/>
      <w:marRight w:val="0"/>
      <w:marTop w:val="0"/>
      <w:marBottom w:val="0"/>
      <w:divBdr>
        <w:top w:val="none" w:sz="0" w:space="0" w:color="auto"/>
        <w:left w:val="none" w:sz="0" w:space="0" w:color="auto"/>
        <w:bottom w:val="none" w:sz="0" w:space="0" w:color="auto"/>
        <w:right w:val="none" w:sz="0" w:space="0" w:color="auto"/>
      </w:divBdr>
    </w:div>
    <w:div w:id="87889993">
      <w:bodyDiv w:val="1"/>
      <w:marLeft w:val="0"/>
      <w:marRight w:val="0"/>
      <w:marTop w:val="0"/>
      <w:marBottom w:val="0"/>
      <w:divBdr>
        <w:top w:val="none" w:sz="0" w:space="0" w:color="auto"/>
        <w:left w:val="none" w:sz="0" w:space="0" w:color="auto"/>
        <w:bottom w:val="none" w:sz="0" w:space="0" w:color="auto"/>
        <w:right w:val="none" w:sz="0" w:space="0" w:color="auto"/>
      </w:divBdr>
    </w:div>
    <w:div w:id="114369533">
      <w:bodyDiv w:val="1"/>
      <w:marLeft w:val="0"/>
      <w:marRight w:val="0"/>
      <w:marTop w:val="0"/>
      <w:marBottom w:val="0"/>
      <w:divBdr>
        <w:top w:val="none" w:sz="0" w:space="0" w:color="auto"/>
        <w:left w:val="none" w:sz="0" w:space="0" w:color="auto"/>
        <w:bottom w:val="none" w:sz="0" w:space="0" w:color="auto"/>
        <w:right w:val="none" w:sz="0" w:space="0" w:color="auto"/>
      </w:divBdr>
    </w:div>
    <w:div w:id="139734487">
      <w:bodyDiv w:val="1"/>
      <w:marLeft w:val="0"/>
      <w:marRight w:val="0"/>
      <w:marTop w:val="0"/>
      <w:marBottom w:val="0"/>
      <w:divBdr>
        <w:top w:val="none" w:sz="0" w:space="0" w:color="auto"/>
        <w:left w:val="none" w:sz="0" w:space="0" w:color="auto"/>
        <w:bottom w:val="none" w:sz="0" w:space="0" w:color="auto"/>
        <w:right w:val="none" w:sz="0" w:space="0" w:color="auto"/>
      </w:divBdr>
    </w:div>
    <w:div w:id="186607055">
      <w:bodyDiv w:val="1"/>
      <w:marLeft w:val="0"/>
      <w:marRight w:val="0"/>
      <w:marTop w:val="0"/>
      <w:marBottom w:val="0"/>
      <w:divBdr>
        <w:top w:val="none" w:sz="0" w:space="0" w:color="auto"/>
        <w:left w:val="none" w:sz="0" w:space="0" w:color="auto"/>
        <w:bottom w:val="none" w:sz="0" w:space="0" w:color="auto"/>
        <w:right w:val="none" w:sz="0" w:space="0" w:color="auto"/>
      </w:divBdr>
    </w:div>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213926102">
      <w:bodyDiv w:val="1"/>
      <w:marLeft w:val="0"/>
      <w:marRight w:val="0"/>
      <w:marTop w:val="0"/>
      <w:marBottom w:val="0"/>
      <w:divBdr>
        <w:top w:val="none" w:sz="0" w:space="0" w:color="auto"/>
        <w:left w:val="none" w:sz="0" w:space="0" w:color="auto"/>
        <w:bottom w:val="none" w:sz="0" w:space="0" w:color="auto"/>
        <w:right w:val="none" w:sz="0" w:space="0" w:color="auto"/>
      </w:divBdr>
    </w:div>
    <w:div w:id="230435457">
      <w:bodyDiv w:val="1"/>
      <w:marLeft w:val="0"/>
      <w:marRight w:val="0"/>
      <w:marTop w:val="0"/>
      <w:marBottom w:val="0"/>
      <w:divBdr>
        <w:top w:val="none" w:sz="0" w:space="0" w:color="auto"/>
        <w:left w:val="none" w:sz="0" w:space="0" w:color="auto"/>
        <w:bottom w:val="none" w:sz="0" w:space="0" w:color="auto"/>
        <w:right w:val="none" w:sz="0" w:space="0" w:color="auto"/>
      </w:divBdr>
    </w:div>
    <w:div w:id="237636649">
      <w:bodyDiv w:val="1"/>
      <w:marLeft w:val="0"/>
      <w:marRight w:val="0"/>
      <w:marTop w:val="0"/>
      <w:marBottom w:val="0"/>
      <w:divBdr>
        <w:top w:val="none" w:sz="0" w:space="0" w:color="auto"/>
        <w:left w:val="none" w:sz="0" w:space="0" w:color="auto"/>
        <w:bottom w:val="none" w:sz="0" w:space="0" w:color="auto"/>
        <w:right w:val="none" w:sz="0" w:space="0" w:color="auto"/>
      </w:divBdr>
    </w:div>
    <w:div w:id="263195350">
      <w:bodyDiv w:val="1"/>
      <w:marLeft w:val="0"/>
      <w:marRight w:val="0"/>
      <w:marTop w:val="0"/>
      <w:marBottom w:val="0"/>
      <w:divBdr>
        <w:top w:val="none" w:sz="0" w:space="0" w:color="auto"/>
        <w:left w:val="none" w:sz="0" w:space="0" w:color="auto"/>
        <w:bottom w:val="none" w:sz="0" w:space="0" w:color="auto"/>
        <w:right w:val="none" w:sz="0" w:space="0" w:color="auto"/>
      </w:divBdr>
    </w:div>
    <w:div w:id="305087771">
      <w:bodyDiv w:val="1"/>
      <w:marLeft w:val="0"/>
      <w:marRight w:val="0"/>
      <w:marTop w:val="0"/>
      <w:marBottom w:val="0"/>
      <w:divBdr>
        <w:top w:val="none" w:sz="0" w:space="0" w:color="auto"/>
        <w:left w:val="none" w:sz="0" w:space="0" w:color="auto"/>
        <w:bottom w:val="none" w:sz="0" w:space="0" w:color="auto"/>
        <w:right w:val="none" w:sz="0" w:space="0" w:color="auto"/>
      </w:divBdr>
    </w:div>
    <w:div w:id="313920623">
      <w:bodyDiv w:val="1"/>
      <w:marLeft w:val="0"/>
      <w:marRight w:val="0"/>
      <w:marTop w:val="0"/>
      <w:marBottom w:val="0"/>
      <w:divBdr>
        <w:top w:val="none" w:sz="0" w:space="0" w:color="auto"/>
        <w:left w:val="none" w:sz="0" w:space="0" w:color="auto"/>
        <w:bottom w:val="none" w:sz="0" w:space="0" w:color="auto"/>
        <w:right w:val="none" w:sz="0" w:space="0" w:color="auto"/>
      </w:divBdr>
    </w:div>
    <w:div w:id="314261902">
      <w:bodyDiv w:val="1"/>
      <w:marLeft w:val="0"/>
      <w:marRight w:val="0"/>
      <w:marTop w:val="0"/>
      <w:marBottom w:val="0"/>
      <w:divBdr>
        <w:top w:val="none" w:sz="0" w:space="0" w:color="auto"/>
        <w:left w:val="none" w:sz="0" w:space="0" w:color="auto"/>
        <w:bottom w:val="none" w:sz="0" w:space="0" w:color="auto"/>
        <w:right w:val="none" w:sz="0" w:space="0" w:color="auto"/>
      </w:divBdr>
    </w:div>
    <w:div w:id="338391538">
      <w:bodyDiv w:val="1"/>
      <w:marLeft w:val="0"/>
      <w:marRight w:val="0"/>
      <w:marTop w:val="0"/>
      <w:marBottom w:val="0"/>
      <w:divBdr>
        <w:top w:val="none" w:sz="0" w:space="0" w:color="auto"/>
        <w:left w:val="none" w:sz="0" w:space="0" w:color="auto"/>
        <w:bottom w:val="none" w:sz="0" w:space="0" w:color="auto"/>
        <w:right w:val="none" w:sz="0" w:space="0" w:color="auto"/>
      </w:divBdr>
    </w:div>
    <w:div w:id="341586489">
      <w:bodyDiv w:val="1"/>
      <w:marLeft w:val="0"/>
      <w:marRight w:val="0"/>
      <w:marTop w:val="0"/>
      <w:marBottom w:val="0"/>
      <w:divBdr>
        <w:top w:val="none" w:sz="0" w:space="0" w:color="auto"/>
        <w:left w:val="none" w:sz="0" w:space="0" w:color="auto"/>
        <w:bottom w:val="none" w:sz="0" w:space="0" w:color="auto"/>
        <w:right w:val="none" w:sz="0" w:space="0" w:color="auto"/>
      </w:divBdr>
    </w:div>
    <w:div w:id="354422715">
      <w:bodyDiv w:val="1"/>
      <w:marLeft w:val="0"/>
      <w:marRight w:val="0"/>
      <w:marTop w:val="0"/>
      <w:marBottom w:val="0"/>
      <w:divBdr>
        <w:top w:val="none" w:sz="0" w:space="0" w:color="auto"/>
        <w:left w:val="none" w:sz="0" w:space="0" w:color="auto"/>
        <w:bottom w:val="none" w:sz="0" w:space="0" w:color="auto"/>
        <w:right w:val="none" w:sz="0" w:space="0" w:color="auto"/>
      </w:divBdr>
    </w:div>
    <w:div w:id="370376051">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450049926">
      <w:bodyDiv w:val="1"/>
      <w:marLeft w:val="0"/>
      <w:marRight w:val="0"/>
      <w:marTop w:val="0"/>
      <w:marBottom w:val="0"/>
      <w:divBdr>
        <w:top w:val="none" w:sz="0" w:space="0" w:color="auto"/>
        <w:left w:val="none" w:sz="0" w:space="0" w:color="auto"/>
        <w:bottom w:val="none" w:sz="0" w:space="0" w:color="auto"/>
        <w:right w:val="none" w:sz="0" w:space="0" w:color="auto"/>
      </w:divBdr>
    </w:div>
    <w:div w:id="452987047">
      <w:bodyDiv w:val="1"/>
      <w:marLeft w:val="0"/>
      <w:marRight w:val="0"/>
      <w:marTop w:val="0"/>
      <w:marBottom w:val="0"/>
      <w:divBdr>
        <w:top w:val="none" w:sz="0" w:space="0" w:color="auto"/>
        <w:left w:val="none" w:sz="0" w:space="0" w:color="auto"/>
        <w:bottom w:val="none" w:sz="0" w:space="0" w:color="auto"/>
        <w:right w:val="none" w:sz="0" w:space="0" w:color="auto"/>
      </w:divBdr>
    </w:div>
    <w:div w:id="510728505">
      <w:bodyDiv w:val="1"/>
      <w:marLeft w:val="0"/>
      <w:marRight w:val="0"/>
      <w:marTop w:val="0"/>
      <w:marBottom w:val="0"/>
      <w:divBdr>
        <w:top w:val="none" w:sz="0" w:space="0" w:color="auto"/>
        <w:left w:val="none" w:sz="0" w:space="0" w:color="auto"/>
        <w:bottom w:val="none" w:sz="0" w:space="0" w:color="auto"/>
        <w:right w:val="none" w:sz="0" w:space="0" w:color="auto"/>
      </w:divBdr>
    </w:div>
    <w:div w:id="522938023">
      <w:bodyDiv w:val="1"/>
      <w:marLeft w:val="0"/>
      <w:marRight w:val="0"/>
      <w:marTop w:val="0"/>
      <w:marBottom w:val="0"/>
      <w:divBdr>
        <w:top w:val="none" w:sz="0" w:space="0" w:color="auto"/>
        <w:left w:val="none" w:sz="0" w:space="0" w:color="auto"/>
        <w:bottom w:val="none" w:sz="0" w:space="0" w:color="auto"/>
        <w:right w:val="none" w:sz="0" w:space="0" w:color="auto"/>
      </w:divBdr>
    </w:div>
    <w:div w:id="529883348">
      <w:bodyDiv w:val="1"/>
      <w:marLeft w:val="0"/>
      <w:marRight w:val="0"/>
      <w:marTop w:val="0"/>
      <w:marBottom w:val="0"/>
      <w:divBdr>
        <w:top w:val="none" w:sz="0" w:space="0" w:color="auto"/>
        <w:left w:val="none" w:sz="0" w:space="0" w:color="auto"/>
        <w:bottom w:val="none" w:sz="0" w:space="0" w:color="auto"/>
        <w:right w:val="none" w:sz="0" w:space="0" w:color="auto"/>
      </w:divBdr>
    </w:div>
    <w:div w:id="553544652">
      <w:bodyDiv w:val="1"/>
      <w:marLeft w:val="0"/>
      <w:marRight w:val="0"/>
      <w:marTop w:val="0"/>
      <w:marBottom w:val="0"/>
      <w:divBdr>
        <w:top w:val="none" w:sz="0" w:space="0" w:color="auto"/>
        <w:left w:val="none" w:sz="0" w:space="0" w:color="auto"/>
        <w:bottom w:val="none" w:sz="0" w:space="0" w:color="auto"/>
        <w:right w:val="none" w:sz="0" w:space="0" w:color="auto"/>
      </w:divBdr>
    </w:div>
    <w:div w:id="574439766">
      <w:bodyDiv w:val="1"/>
      <w:marLeft w:val="0"/>
      <w:marRight w:val="0"/>
      <w:marTop w:val="0"/>
      <w:marBottom w:val="0"/>
      <w:divBdr>
        <w:top w:val="none" w:sz="0" w:space="0" w:color="auto"/>
        <w:left w:val="none" w:sz="0" w:space="0" w:color="auto"/>
        <w:bottom w:val="none" w:sz="0" w:space="0" w:color="auto"/>
        <w:right w:val="none" w:sz="0" w:space="0" w:color="auto"/>
      </w:divBdr>
    </w:div>
    <w:div w:id="589312701">
      <w:bodyDiv w:val="1"/>
      <w:marLeft w:val="0"/>
      <w:marRight w:val="0"/>
      <w:marTop w:val="0"/>
      <w:marBottom w:val="0"/>
      <w:divBdr>
        <w:top w:val="none" w:sz="0" w:space="0" w:color="auto"/>
        <w:left w:val="none" w:sz="0" w:space="0" w:color="auto"/>
        <w:bottom w:val="none" w:sz="0" w:space="0" w:color="auto"/>
        <w:right w:val="none" w:sz="0" w:space="0" w:color="auto"/>
      </w:divBdr>
    </w:div>
    <w:div w:id="610892455">
      <w:bodyDiv w:val="1"/>
      <w:marLeft w:val="0"/>
      <w:marRight w:val="0"/>
      <w:marTop w:val="0"/>
      <w:marBottom w:val="0"/>
      <w:divBdr>
        <w:top w:val="none" w:sz="0" w:space="0" w:color="auto"/>
        <w:left w:val="none" w:sz="0" w:space="0" w:color="auto"/>
        <w:bottom w:val="none" w:sz="0" w:space="0" w:color="auto"/>
        <w:right w:val="none" w:sz="0" w:space="0" w:color="auto"/>
      </w:divBdr>
    </w:div>
    <w:div w:id="620303887">
      <w:bodyDiv w:val="1"/>
      <w:marLeft w:val="0"/>
      <w:marRight w:val="0"/>
      <w:marTop w:val="0"/>
      <w:marBottom w:val="0"/>
      <w:divBdr>
        <w:top w:val="none" w:sz="0" w:space="0" w:color="auto"/>
        <w:left w:val="none" w:sz="0" w:space="0" w:color="auto"/>
        <w:bottom w:val="none" w:sz="0" w:space="0" w:color="auto"/>
        <w:right w:val="none" w:sz="0" w:space="0" w:color="auto"/>
      </w:divBdr>
    </w:div>
    <w:div w:id="730809215">
      <w:bodyDiv w:val="1"/>
      <w:marLeft w:val="0"/>
      <w:marRight w:val="0"/>
      <w:marTop w:val="0"/>
      <w:marBottom w:val="0"/>
      <w:divBdr>
        <w:top w:val="none" w:sz="0" w:space="0" w:color="auto"/>
        <w:left w:val="none" w:sz="0" w:space="0" w:color="auto"/>
        <w:bottom w:val="none" w:sz="0" w:space="0" w:color="auto"/>
        <w:right w:val="none" w:sz="0" w:space="0" w:color="auto"/>
      </w:divBdr>
    </w:div>
    <w:div w:id="735131190">
      <w:bodyDiv w:val="1"/>
      <w:marLeft w:val="0"/>
      <w:marRight w:val="0"/>
      <w:marTop w:val="0"/>
      <w:marBottom w:val="0"/>
      <w:divBdr>
        <w:top w:val="none" w:sz="0" w:space="0" w:color="auto"/>
        <w:left w:val="none" w:sz="0" w:space="0" w:color="auto"/>
        <w:bottom w:val="none" w:sz="0" w:space="0" w:color="auto"/>
        <w:right w:val="none" w:sz="0" w:space="0" w:color="auto"/>
      </w:divBdr>
    </w:div>
    <w:div w:id="749162691">
      <w:bodyDiv w:val="1"/>
      <w:marLeft w:val="0"/>
      <w:marRight w:val="0"/>
      <w:marTop w:val="0"/>
      <w:marBottom w:val="0"/>
      <w:divBdr>
        <w:top w:val="none" w:sz="0" w:space="0" w:color="auto"/>
        <w:left w:val="none" w:sz="0" w:space="0" w:color="auto"/>
        <w:bottom w:val="none" w:sz="0" w:space="0" w:color="auto"/>
        <w:right w:val="none" w:sz="0" w:space="0" w:color="auto"/>
      </w:divBdr>
    </w:div>
    <w:div w:id="812331230">
      <w:bodyDiv w:val="1"/>
      <w:marLeft w:val="0"/>
      <w:marRight w:val="0"/>
      <w:marTop w:val="0"/>
      <w:marBottom w:val="0"/>
      <w:divBdr>
        <w:top w:val="none" w:sz="0" w:space="0" w:color="auto"/>
        <w:left w:val="none" w:sz="0" w:space="0" w:color="auto"/>
        <w:bottom w:val="none" w:sz="0" w:space="0" w:color="auto"/>
        <w:right w:val="none" w:sz="0" w:space="0" w:color="auto"/>
      </w:divBdr>
    </w:div>
    <w:div w:id="855385303">
      <w:bodyDiv w:val="1"/>
      <w:marLeft w:val="0"/>
      <w:marRight w:val="0"/>
      <w:marTop w:val="0"/>
      <w:marBottom w:val="0"/>
      <w:divBdr>
        <w:top w:val="none" w:sz="0" w:space="0" w:color="auto"/>
        <w:left w:val="none" w:sz="0" w:space="0" w:color="auto"/>
        <w:bottom w:val="none" w:sz="0" w:space="0" w:color="auto"/>
        <w:right w:val="none" w:sz="0" w:space="0" w:color="auto"/>
      </w:divBdr>
    </w:div>
    <w:div w:id="930241266">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025405191">
      <w:bodyDiv w:val="1"/>
      <w:marLeft w:val="0"/>
      <w:marRight w:val="0"/>
      <w:marTop w:val="0"/>
      <w:marBottom w:val="0"/>
      <w:divBdr>
        <w:top w:val="none" w:sz="0" w:space="0" w:color="auto"/>
        <w:left w:val="none" w:sz="0" w:space="0" w:color="auto"/>
        <w:bottom w:val="none" w:sz="0" w:space="0" w:color="auto"/>
        <w:right w:val="none" w:sz="0" w:space="0" w:color="auto"/>
      </w:divBdr>
    </w:div>
    <w:div w:id="1066104202">
      <w:bodyDiv w:val="1"/>
      <w:marLeft w:val="0"/>
      <w:marRight w:val="0"/>
      <w:marTop w:val="0"/>
      <w:marBottom w:val="0"/>
      <w:divBdr>
        <w:top w:val="none" w:sz="0" w:space="0" w:color="auto"/>
        <w:left w:val="none" w:sz="0" w:space="0" w:color="auto"/>
        <w:bottom w:val="none" w:sz="0" w:space="0" w:color="auto"/>
        <w:right w:val="none" w:sz="0" w:space="0" w:color="auto"/>
      </w:divBdr>
    </w:div>
    <w:div w:id="1088962474">
      <w:bodyDiv w:val="1"/>
      <w:marLeft w:val="0"/>
      <w:marRight w:val="0"/>
      <w:marTop w:val="0"/>
      <w:marBottom w:val="0"/>
      <w:divBdr>
        <w:top w:val="none" w:sz="0" w:space="0" w:color="auto"/>
        <w:left w:val="none" w:sz="0" w:space="0" w:color="auto"/>
        <w:bottom w:val="none" w:sz="0" w:space="0" w:color="auto"/>
        <w:right w:val="none" w:sz="0" w:space="0" w:color="auto"/>
      </w:divBdr>
    </w:div>
    <w:div w:id="1148204557">
      <w:bodyDiv w:val="1"/>
      <w:marLeft w:val="0"/>
      <w:marRight w:val="0"/>
      <w:marTop w:val="0"/>
      <w:marBottom w:val="0"/>
      <w:divBdr>
        <w:top w:val="none" w:sz="0" w:space="0" w:color="auto"/>
        <w:left w:val="none" w:sz="0" w:space="0" w:color="auto"/>
        <w:bottom w:val="none" w:sz="0" w:space="0" w:color="auto"/>
        <w:right w:val="none" w:sz="0" w:space="0" w:color="auto"/>
      </w:divBdr>
    </w:div>
    <w:div w:id="1168516131">
      <w:bodyDiv w:val="1"/>
      <w:marLeft w:val="0"/>
      <w:marRight w:val="0"/>
      <w:marTop w:val="0"/>
      <w:marBottom w:val="0"/>
      <w:divBdr>
        <w:top w:val="none" w:sz="0" w:space="0" w:color="auto"/>
        <w:left w:val="none" w:sz="0" w:space="0" w:color="auto"/>
        <w:bottom w:val="none" w:sz="0" w:space="0" w:color="auto"/>
        <w:right w:val="none" w:sz="0" w:space="0" w:color="auto"/>
      </w:divBdr>
    </w:div>
    <w:div w:id="1193684513">
      <w:bodyDiv w:val="1"/>
      <w:marLeft w:val="0"/>
      <w:marRight w:val="0"/>
      <w:marTop w:val="0"/>
      <w:marBottom w:val="0"/>
      <w:divBdr>
        <w:top w:val="none" w:sz="0" w:space="0" w:color="auto"/>
        <w:left w:val="none" w:sz="0" w:space="0" w:color="auto"/>
        <w:bottom w:val="none" w:sz="0" w:space="0" w:color="auto"/>
        <w:right w:val="none" w:sz="0" w:space="0" w:color="auto"/>
      </w:divBdr>
    </w:div>
    <w:div w:id="1203444119">
      <w:bodyDiv w:val="1"/>
      <w:marLeft w:val="0"/>
      <w:marRight w:val="0"/>
      <w:marTop w:val="0"/>
      <w:marBottom w:val="0"/>
      <w:divBdr>
        <w:top w:val="none" w:sz="0" w:space="0" w:color="auto"/>
        <w:left w:val="none" w:sz="0" w:space="0" w:color="auto"/>
        <w:bottom w:val="none" w:sz="0" w:space="0" w:color="auto"/>
        <w:right w:val="none" w:sz="0" w:space="0" w:color="auto"/>
      </w:divBdr>
    </w:div>
    <w:div w:id="1245412723">
      <w:bodyDiv w:val="1"/>
      <w:marLeft w:val="0"/>
      <w:marRight w:val="0"/>
      <w:marTop w:val="0"/>
      <w:marBottom w:val="0"/>
      <w:divBdr>
        <w:top w:val="none" w:sz="0" w:space="0" w:color="auto"/>
        <w:left w:val="none" w:sz="0" w:space="0" w:color="auto"/>
        <w:bottom w:val="none" w:sz="0" w:space="0" w:color="auto"/>
        <w:right w:val="none" w:sz="0" w:space="0" w:color="auto"/>
      </w:divBdr>
    </w:div>
    <w:div w:id="1254168570">
      <w:bodyDiv w:val="1"/>
      <w:marLeft w:val="0"/>
      <w:marRight w:val="0"/>
      <w:marTop w:val="0"/>
      <w:marBottom w:val="0"/>
      <w:divBdr>
        <w:top w:val="none" w:sz="0" w:space="0" w:color="auto"/>
        <w:left w:val="none" w:sz="0" w:space="0" w:color="auto"/>
        <w:bottom w:val="none" w:sz="0" w:space="0" w:color="auto"/>
        <w:right w:val="none" w:sz="0" w:space="0" w:color="auto"/>
      </w:divBdr>
    </w:div>
    <w:div w:id="1284388515">
      <w:bodyDiv w:val="1"/>
      <w:marLeft w:val="0"/>
      <w:marRight w:val="0"/>
      <w:marTop w:val="0"/>
      <w:marBottom w:val="0"/>
      <w:divBdr>
        <w:top w:val="none" w:sz="0" w:space="0" w:color="auto"/>
        <w:left w:val="none" w:sz="0" w:space="0" w:color="auto"/>
        <w:bottom w:val="none" w:sz="0" w:space="0" w:color="auto"/>
        <w:right w:val="none" w:sz="0" w:space="0" w:color="auto"/>
      </w:divBdr>
    </w:div>
    <w:div w:id="1287464470">
      <w:bodyDiv w:val="1"/>
      <w:marLeft w:val="0"/>
      <w:marRight w:val="0"/>
      <w:marTop w:val="0"/>
      <w:marBottom w:val="0"/>
      <w:divBdr>
        <w:top w:val="none" w:sz="0" w:space="0" w:color="auto"/>
        <w:left w:val="none" w:sz="0" w:space="0" w:color="auto"/>
        <w:bottom w:val="none" w:sz="0" w:space="0" w:color="auto"/>
        <w:right w:val="none" w:sz="0" w:space="0" w:color="auto"/>
      </w:divBdr>
    </w:div>
    <w:div w:id="1311473260">
      <w:bodyDiv w:val="1"/>
      <w:marLeft w:val="0"/>
      <w:marRight w:val="0"/>
      <w:marTop w:val="0"/>
      <w:marBottom w:val="0"/>
      <w:divBdr>
        <w:top w:val="none" w:sz="0" w:space="0" w:color="auto"/>
        <w:left w:val="none" w:sz="0" w:space="0" w:color="auto"/>
        <w:bottom w:val="none" w:sz="0" w:space="0" w:color="auto"/>
        <w:right w:val="none" w:sz="0" w:space="0" w:color="auto"/>
      </w:divBdr>
    </w:div>
    <w:div w:id="1324313101">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37616477">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401055151">
      <w:bodyDiv w:val="1"/>
      <w:marLeft w:val="0"/>
      <w:marRight w:val="0"/>
      <w:marTop w:val="0"/>
      <w:marBottom w:val="0"/>
      <w:divBdr>
        <w:top w:val="none" w:sz="0" w:space="0" w:color="auto"/>
        <w:left w:val="none" w:sz="0" w:space="0" w:color="auto"/>
        <w:bottom w:val="none" w:sz="0" w:space="0" w:color="auto"/>
        <w:right w:val="none" w:sz="0" w:space="0" w:color="auto"/>
      </w:divBdr>
    </w:div>
    <w:div w:id="1404402853">
      <w:bodyDiv w:val="1"/>
      <w:marLeft w:val="0"/>
      <w:marRight w:val="0"/>
      <w:marTop w:val="0"/>
      <w:marBottom w:val="0"/>
      <w:divBdr>
        <w:top w:val="none" w:sz="0" w:space="0" w:color="auto"/>
        <w:left w:val="none" w:sz="0" w:space="0" w:color="auto"/>
        <w:bottom w:val="none" w:sz="0" w:space="0" w:color="auto"/>
        <w:right w:val="none" w:sz="0" w:space="0" w:color="auto"/>
      </w:divBdr>
    </w:div>
    <w:div w:id="1426222024">
      <w:bodyDiv w:val="1"/>
      <w:marLeft w:val="0"/>
      <w:marRight w:val="0"/>
      <w:marTop w:val="0"/>
      <w:marBottom w:val="0"/>
      <w:divBdr>
        <w:top w:val="none" w:sz="0" w:space="0" w:color="auto"/>
        <w:left w:val="none" w:sz="0" w:space="0" w:color="auto"/>
        <w:bottom w:val="none" w:sz="0" w:space="0" w:color="auto"/>
        <w:right w:val="none" w:sz="0" w:space="0" w:color="auto"/>
      </w:divBdr>
    </w:div>
    <w:div w:id="1428647708">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1522625607">
      <w:bodyDiv w:val="1"/>
      <w:marLeft w:val="0"/>
      <w:marRight w:val="0"/>
      <w:marTop w:val="0"/>
      <w:marBottom w:val="0"/>
      <w:divBdr>
        <w:top w:val="none" w:sz="0" w:space="0" w:color="auto"/>
        <w:left w:val="none" w:sz="0" w:space="0" w:color="auto"/>
        <w:bottom w:val="none" w:sz="0" w:space="0" w:color="auto"/>
        <w:right w:val="none" w:sz="0" w:space="0" w:color="auto"/>
      </w:divBdr>
    </w:div>
    <w:div w:id="1549611033">
      <w:bodyDiv w:val="1"/>
      <w:marLeft w:val="0"/>
      <w:marRight w:val="0"/>
      <w:marTop w:val="0"/>
      <w:marBottom w:val="0"/>
      <w:divBdr>
        <w:top w:val="none" w:sz="0" w:space="0" w:color="auto"/>
        <w:left w:val="none" w:sz="0" w:space="0" w:color="auto"/>
        <w:bottom w:val="none" w:sz="0" w:space="0" w:color="auto"/>
        <w:right w:val="none" w:sz="0" w:space="0" w:color="auto"/>
      </w:divBdr>
    </w:div>
    <w:div w:id="1583680855">
      <w:bodyDiv w:val="1"/>
      <w:marLeft w:val="0"/>
      <w:marRight w:val="0"/>
      <w:marTop w:val="0"/>
      <w:marBottom w:val="0"/>
      <w:divBdr>
        <w:top w:val="none" w:sz="0" w:space="0" w:color="auto"/>
        <w:left w:val="none" w:sz="0" w:space="0" w:color="auto"/>
        <w:bottom w:val="none" w:sz="0" w:space="0" w:color="auto"/>
        <w:right w:val="none" w:sz="0" w:space="0" w:color="auto"/>
      </w:divBdr>
    </w:div>
    <w:div w:id="1586452365">
      <w:bodyDiv w:val="1"/>
      <w:marLeft w:val="0"/>
      <w:marRight w:val="0"/>
      <w:marTop w:val="0"/>
      <w:marBottom w:val="0"/>
      <w:divBdr>
        <w:top w:val="none" w:sz="0" w:space="0" w:color="auto"/>
        <w:left w:val="none" w:sz="0" w:space="0" w:color="auto"/>
        <w:bottom w:val="none" w:sz="0" w:space="0" w:color="auto"/>
        <w:right w:val="none" w:sz="0" w:space="0" w:color="auto"/>
      </w:divBdr>
    </w:div>
    <w:div w:id="1602568537">
      <w:bodyDiv w:val="1"/>
      <w:marLeft w:val="0"/>
      <w:marRight w:val="0"/>
      <w:marTop w:val="0"/>
      <w:marBottom w:val="0"/>
      <w:divBdr>
        <w:top w:val="none" w:sz="0" w:space="0" w:color="auto"/>
        <w:left w:val="none" w:sz="0" w:space="0" w:color="auto"/>
        <w:bottom w:val="none" w:sz="0" w:space="0" w:color="auto"/>
        <w:right w:val="none" w:sz="0" w:space="0" w:color="auto"/>
      </w:divBdr>
    </w:div>
    <w:div w:id="1622687605">
      <w:bodyDiv w:val="1"/>
      <w:marLeft w:val="0"/>
      <w:marRight w:val="0"/>
      <w:marTop w:val="0"/>
      <w:marBottom w:val="0"/>
      <w:divBdr>
        <w:top w:val="none" w:sz="0" w:space="0" w:color="auto"/>
        <w:left w:val="none" w:sz="0" w:space="0" w:color="auto"/>
        <w:bottom w:val="none" w:sz="0" w:space="0" w:color="auto"/>
        <w:right w:val="none" w:sz="0" w:space="0" w:color="auto"/>
      </w:divBdr>
    </w:div>
    <w:div w:id="1628273213">
      <w:bodyDiv w:val="1"/>
      <w:marLeft w:val="0"/>
      <w:marRight w:val="0"/>
      <w:marTop w:val="0"/>
      <w:marBottom w:val="0"/>
      <w:divBdr>
        <w:top w:val="none" w:sz="0" w:space="0" w:color="auto"/>
        <w:left w:val="none" w:sz="0" w:space="0" w:color="auto"/>
        <w:bottom w:val="none" w:sz="0" w:space="0" w:color="auto"/>
        <w:right w:val="none" w:sz="0" w:space="0" w:color="auto"/>
      </w:divBdr>
    </w:div>
    <w:div w:id="1642030181">
      <w:bodyDiv w:val="1"/>
      <w:marLeft w:val="0"/>
      <w:marRight w:val="0"/>
      <w:marTop w:val="0"/>
      <w:marBottom w:val="0"/>
      <w:divBdr>
        <w:top w:val="none" w:sz="0" w:space="0" w:color="auto"/>
        <w:left w:val="none" w:sz="0" w:space="0" w:color="auto"/>
        <w:bottom w:val="none" w:sz="0" w:space="0" w:color="auto"/>
        <w:right w:val="none" w:sz="0" w:space="0" w:color="auto"/>
      </w:divBdr>
    </w:div>
    <w:div w:id="1690448848">
      <w:bodyDiv w:val="1"/>
      <w:marLeft w:val="0"/>
      <w:marRight w:val="0"/>
      <w:marTop w:val="0"/>
      <w:marBottom w:val="0"/>
      <w:divBdr>
        <w:top w:val="none" w:sz="0" w:space="0" w:color="auto"/>
        <w:left w:val="none" w:sz="0" w:space="0" w:color="auto"/>
        <w:bottom w:val="none" w:sz="0" w:space="0" w:color="auto"/>
        <w:right w:val="none" w:sz="0" w:space="0" w:color="auto"/>
      </w:divBdr>
    </w:div>
    <w:div w:id="1691101548">
      <w:bodyDiv w:val="1"/>
      <w:marLeft w:val="0"/>
      <w:marRight w:val="0"/>
      <w:marTop w:val="0"/>
      <w:marBottom w:val="0"/>
      <w:divBdr>
        <w:top w:val="none" w:sz="0" w:space="0" w:color="auto"/>
        <w:left w:val="none" w:sz="0" w:space="0" w:color="auto"/>
        <w:bottom w:val="none" w:sz="0" w:space="0" w:color="auto"/>
        <w:right w:val="none" w:sz="0" w:space="0" w:color="auto"/>
      </w:divBdr>
    </w:div>
    <w:div w:id="1698653717">
      <w:bodyDiv w:val="1"/>
      <w:marLeft w:val="0"/>
      <w:marRight w:val="0"/>
      <w:marTop w:val="0"/>
      <w:marBottom w:val="0"/>
      <w:divBdr>
        <w:top w:val="none" w:sz="0" w:space="0" w:color="auto"/>
        <w:left w:val="none" w:sz="0" w:space="0" w:color="auto"/>
        <w:bottom w:val="none" w:sz="0" w:space="0" w:color="auto"/>
        <w:right w:val="none" w:sz="0" w:space="0" w:color="auto"/>
      </w:divBdr>
    </w:div>
    <w:div w:id="1701858107">
      <w:bodyDiv w:val="1"/>
      <w:marLeft w:val="0"/>
      <w:marRight w:val="0"/>
      <w:marTop w:val="0"/>
      <w:marBottom w:val="0"/>
      <w:divBdr>
        <w:top w:val="none" w:sz="0" w:space="0" w:color="auto"/>
        <w:left w:val="none" w:sz="0" w:space="0" w:color="auto"/>
        <w:bottom w:val="none" w:sz="0" w:space="0" w:color="auto"/>
        <w:right w:val="none" w:sz="0" w:space="0" w:color="auto"/>
      </w:divBdr>
    </w:div>
    <w:div w:id="1782987378">
      <w:bodyDiv w:val="1"/>
      <w:marLeft w:val="0"/>
      <w:marRight w:val="0"/>
      <w:marTop w:val="0"/>
      <w:marBottom w:val="0"/>
      <w:divBdr>
        <w:top w:val="none" w:sz="0" w:space="0" w:color="auto"/>
        <w:left w:val="none" w:sz="0" w:space="0" w:color="auto"/>
        <w:bottom w:val="none" w:sz="0" w:space="0" w:color="auto"/>
        <w:right w:val="none" w:sz="0" w:space="0" w:color="auto"/>
      </w:divBdr>
    </w:div>
    <w:div w:id="1798986248">
      <w:bodyDiv w:val="1"/>
      <w:marLeft w:val="0"/>
      <w:marRight w:val="0"/>
      <w:marTop w:val="0"/>
      <w:marBottom w:val="0"/>
      <w:divBdr>
        <w:top w:val="none" w:sz="0" w:space="0" w:color="auto"/>
        <w:left w:val="none" w:sz="0" w:space="0" w:color="auto"/>
        <w:bottom w:val="none" w:sz="0" w:space="0" w:color="auto"/>
        <w:right w:val="none" w:sz="0" w:space="0" w:color="auto"/>
      </w:divBdr>
    </w:div>
    <w:div w:id="1815901582">
      <w:bodyDiv w:val="1"/>
      <w:marLeft w:val="0"/>
      <w:marRight w:val="0"/>
      <w:marTop w:val="0"/>
      <w:marBottom w:val="0"/>
      <w:divBdr>
        <w:top w:val="none" w:sz="0" w:space="0" w:color="auto"/>
        <w:left w:val="none" w:sz="0" w:space="0" w:color="auto"/>
        <w:bottom w:val="none" w:sz="0" w:space="0" w:color="auto"/>
        <w:right w:val="none" w:sz="0" w:space="0" w:color="auto"/>
      </w:divBdr>
    </w:div>
    <w:div w:id="1819686853">
      <w:bodyDiv w:val="1"/>
      <w:marLeft w:val="0"/>
      <w:marRight w:val="0"/>
      <w:marTop w:val="0"/>
      <w:marBottom w:val="0"/>
      <w:divBdr>
        <w:top w:val="none" w:sz="0" w:space="0" w:color="auto"/>
        <w:left w:val="none" w:sz="0" w:space="0" w:color="auto"/>
        <w:bottom w:val="none" w:sz="0" w:space="0" w:color="auto"/>
        <w:right w:val="none" w:sz="0" w:space="0" w:color="auto"/>
      </w:divBdr>
    </w:div>
    <w:div w:id="1853568612">
      <w:bodyDiv w:val="1"/>
      <w:marLeft w:val="0"/>
      <w:marRight w:val="0"/>
      <w:marTop w:val="0"/>
      <w:marBottom w:val="0"/>
      <w:divBdr>
        <w:top w:val="none" w:sz="0" w:space="0" w:color="auto"/>
        <w:left w:val="none" w:sz="0" w:space="0" w:color="auto"/>
        <w:bottom w:val="none" w:sz="0" w:space="0" w:color="auto"/>
        <w:right w:val="none" w:sz="0" w:space="0" w:color="auto"/>
      </w:divBdr>
    </w:div>
    <w:div w:id="1952976408">
      <w:bodyDiv w:val="1"/>
      <w:marLeft w:val="0"/>
      <w:marRight w:val="0"/>
      <w:marTop w:val="0"/>
      <w:marBottom w:val="0"/>
      <w:divBdr>
        <w:top w:val="none" w:sz="0" w:space="0" w:color="auto"/>
        <w:left w:val="none" w:sz="0" w:space="0" w:color="auto"/>
        <w:bottom w:val="none" w:sz="0" w:space="0" w:color="auto"/>
        <w:right w:val="none" w:sz="0" w:space="0" w:color="auto"/>
      </w:divBdr>
    </w:div>
    <w:div w:id="1957322298">
      <w:bodyDiv w:val="1"/>
      <w:marLeft w:val="0"/>
      <w:marRight w:val="0"/>
      <w:marTop w:val="0"/>
      <w:marBottom w:val="0"/>
      <w:divBdr>
        <w:top w:val="none" w:sz="0" w:space="0" w:color="auto"/>
        <w:left w:val="none" w:sz="0" w:space="0" w:color="auto"/>
        <w:bottom w:val="none" w:sz="0" w:space="0" w:color="auto"/>
        <w:right w:val="none" w:sz="0" w:space="0" w:color="auto"/>
      </w:divBdr>
    </w:div>
    <w:div w:id="1987123130">
      <w:bodyDiv w:val="1"/>
      <w:marLeft w:val="0"/>
      <w:marRight w:val="0"/>
      <w:marTop w:val="0"/>
      <w:marBottom w:val="0"/>
      <w:divBdr>
        <w:top w:val="none" w:sz="0" w:space="0" w:color="auto"/>
        <w:left w:val="none" w:sz="0" w:space="0" w:color="auto"/>
        <w:bottom w:val="none" w:sz="0" w:space="0" w:color="auto"/>
        <w:right w:val="none" w:sz="0" w:space="0" w:color="auto"/>
      </w:divBdr>
    </w:div>
    <w:div w:id="2017343700">
      <w:bodyDiv w:val="1"/>
      <w:marLeft w:val="0"/>
      <w:marRight w:val="0"/>
      <w:marTop w:val="0"/>
      <w:marBottom w:val="0"/>
      <w:divBdr>
        <w:top w:val="none" w:sz="0" w:space="0" w:color="auto"/>
        <w:left w:val="none" w:sz="0" w:space="0" w:color="auto"/>
        <w:bottom w:val="none" w:sz="0" w:space="0" w:color="auto"/>
        <w:right w:val="none" w:sz="0" w:space="0" w:color="auto"/>
      </w:divBdr>
    </w:div>
    <w:div w:id="2035380225">
      <w:bodyDiv w:val="1"/>
      <w:marLeft w:val="0"/>
      <w:marRight w:val="0"/>
      <w:marTop w:val="0"/>
      <w:marBottom w:val="0"/>
      <w:divBdr>
        <w:top w:val="none" w:sz="0" w:space="0" w:color="auto"/>
        <w:left w:val="none" w:sz="0" w:space="0" w:color="auto"/>
        <w:bottom w:val="none" w:sz="0" w:space="0" w:color="auto"/>
        <w:right w:val="none" w:sz="0" w:space="0" w:color="auto"/>
      </w:divBdr>
    </w:div>
    <w:div w:id="2040469169">
      <w:bodyDiv w:val="1"/>
      <w:marLeft w:val="0"/>
      <w:marRight w:val="0"/>
      <w:marTop w:val="0"/>
      <w:marBottom w:val="0"/>
      <w:divBdr>
        <w:top w:val="none" w:sz="0" w:space="0" w:color="auto"/>
        <w:left w:val="none" w:sz="0" w:space="0" w:color="auto"/>
        <w:bottom w:val="none" w:sz="0" w:space="0" w:color="auto"/>
        <w:right w:val="none" w:sz="0" w:space="0" w:color="auto"/>
      </w:divBdr>
    </w:div>
    <w:div w:id="2043826864">
      <w:bodyDiv w:val="1"/>
      <w:marLeft w:val="0"/>
      <w:marRight w:val="0"/>
      <w:marTop w:val="0"/>
      <w:marBottom w:val="0"/>
      <w:divBdr>
        <w:top w:val="none" w:sz="0" w:space="0" w:color="auto"/>
        <w:left w:val="none" w:sz="0" w:space="0" w:color="auto"/>
        <w:bottom w:val="none" w:sz="0" w:space="0" w:color="auto"/>
        <w:right w:val="none" w:sz="0" w:space="0" w:color="auto"/>
      </w:divBdr>
    </w:div>
    <w:div w:id="2068721381">
      <w:bodyDiv w:val="1"/>
      <w:marLeft w:val="0"/>
      <w:marRight w:val="0"/>
      <w:marTop w:val="0"/>
      <w:marBottom w:val="0"/>
      <w:divBdr>
        <w:top w:val="none" w:sz="0" w:space="0" w:color="auto"/>
        <w:left w:val="none" w:sz="0" w:space="0" w:color="auto"/>
        <w:bottom w:val="none" w:sz="0" w:space="0" w:color="auto"/>
        <w:right w:val="none" w:sz="0" w:space="0" w:color="auto"/>
      </w:divBdr>
    </w:div>
    <w:div w:id="2070810067">
      <w:bodyDiv w:val="1"/>
      <w:marLeft w:val="0"/>
      <w:marRight w:val="0"/>
      <w:marTop w:val="0"/>
      <w:marBottom w:val="0"/>
      <w:divBdr>
        <w:top w:val="none" w:sz="0" w:space="0" w:color="auto"/>
        <w:left w:val="none" w:sz="0" w:space="0" w:color="auto"/>
        <w:bottom w:val="none" w:sz="0" w:space="0" w:color="auto"/>
        <w:right w:val="none" w:sz="0" w:space="0" w:color="auto"/>
      </w:divBdr>
    </w:div>
    <w:div w:id="2091081125">
      <w:bodyDiv w:val="1"/>
      <w:marLeft w:val="0"/>
      <w:marRight w:val="0"/>
      <w:marTop w:val="0"/>
      <w:marBottom w:val="0"/>
      <w:divBdr>
        <w:top w:val="none" w:sz="0" w:space="0" w:color="auto"/>
        <w:left w:val="none" w:sz="0" w:space="0" w:color="auto"/>
        <w:bottom w:val="none" w:sz="0" w:space="0" w:color="auto"/>
        <w:right w:val="none" w:sz="0" w:space="0" w:color="auto"/>
      </w:divBdr>
    </w:div>
    <w:div w:id="2097893895">
      <w:bodyDiv w:val="1"/>
      <w:marLeft w:val="0"/>
      <w:marRight w:val="0"/>
      <w:marTop w:val="0"/>
      <w:marBottom w:val="0"/>
      <w:divBdr>
        <w:top w:val="none" w:sz="0" w:space="0" w:color="auto"/>
        <w:left w:val="none" w:sz="0" w:space="0" w:color="auto"/>
        <w:bottom w:val="none" w:sz="0" w:space="0" w:color="auto"/>
        <w:right w:val="none" w:sz="0" w:space="0" w:color="auto"/>
      </w:divBdr>
    </w:div>
    <w:div w:id="2102600459">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 w:id="2109960759">
      <w:bodyDiv w:val="1"/>
      <w:marLeft w:val="0"/>
      <w:marRight w:val="0"/>
      <w:marTop w:val="0"/>
      <w:marBottom w:val="0"/>
      <w:divBdr>
        <w:top w:val="none" w:sz="0" w:space="0" w:color="auto"/>
        <w:left w:val="none" w:sz="0" w:space="0" w:color="auto"/>
        <w:bottom w:val="none" w:sz="0" w:space="0" w:color="auto"/>
        <w:right w:val="none" w:sz="0" w:space="0" w:color="auto"/>
      </w:divBdr>
    </w:div>
    <w:div w:id="214646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ondecun@fondecun.gov.co" TargetMode="External"/><Relationship Id="rId18" Type="http://schemas.openxmlformats.org/officeDocument/2006/relationships/image" Target="media/image5.emf"/><Relationship Id="rId26" Type="http://schemas.openxmlformats.org/officeDocument/2006/relationships/image" Target="media/image12.tiff"/><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tif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fondecun.gov.co" TargetMode="External"/><Relationship Id="rId23" Type="http://schemas.openxmlformats.org/officeDocument/2006/relationships/image" Target="media/image9.tiff"/><Relationship Id="rId28"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quejasyreclamos@fondecun.gov.co" TargetMode="External"/><Relationship Id="rId22" Type="http://schemas.openxmlformats.org/officeDocument/2006/relationships/image" Target="media/image8.tiff"/><Relationship Id="rId27" Type="http://schemas.openxmlformats.org/officeDocument/2006/relationships/chart" Target="charts/chart2.xml"/><Relationship Id="rId30" Type="http://schemas.openxmlformats.org/officeDocument/2006/relationships/hyperlink" Target="https://www.tawdis.net/"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png"/><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mac\Desktop\FONDECUN\SG-SST\1.PLANEAR\PDT\FR-SST-001_Plan%20de%20Trabajo%20Anual%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silva\Documents\FONDECUN\2022\INFORMACION\INFORME%20GESTION\a%20septiem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silva\Documents\FONDECUN\2022\INFORMACION\INFORME%20GESTION\a%20septiem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silva\Documents\FONDECUN\2022\INFORMACION\INFORME%20GESTION\a%20septiembr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INDICADOR</a:t>
            </a:r>
            <a:r>
              <a:rPr lang="es-ES_tradnl" baseline="0"/>
              <a:t> DE CUMPLIMIENTO </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'PDT 2022'!$E$45</c:f>
              <c:strCache>
                <c:ptCount val="1"/>
                <c:pt idx="0">
                  <c:v>Actividades Programadas</c:v>
                </c:pt>
              </c:strCache>
            </c:strRef>
          </c:tx>
          <c:spPr>
            <a:solidFill>
              <a:schemeClr val="accent1"/>
            </a:solidFill>
            <a:ln>
              <a:noFill/>
            </a:ln>
            <a:effectLst/>
          </c:spPr>
          <c:invertIfNegative val="0"/>
          <c:cat>
            <c:strRef>
              <c:f>'PDT 2022'!$F$43:$AE$44</c:f>
              <c:strCache>
                <c:ptCount val="26"/>
                <c:pt idx="1">
                  <c:v>Enero</c:v>
                </c:pt>
                <c:pt idx="3">
                  <c:v>Febrero</c:v>
                </c:pt>
                <c:pt idx="5">
                  <c:v>Marzo</c:v>
                </c:pt>
                <c:pt idx="7">
                  <c:v>Abril</c:v>
                </c:pt>
                <c:pt idx="9">
                  <c:v>Mayo</c:v>
                </c:pt>
                <c:pt idx="11">
                  <c:v>Junio</c:v>
                </c:pt>
                <c:pt idx="13">
                  <c:v>Julio</c:v>
                </c:pt>
                <c:pt idx="15">
                  <c:v>Agosto</c:v>
                </c:pt>
                <c:pt idx="17">
                  <c:v>Septiembre</c:v>
                </c:pt>
                <c:pt idx="19">
                  <c:v>Octubre</c:v>
                </c:pt>
                <c:pt idx="21">
                  <c:v>Noviembre</c:v>
                </c:pt>
                <c:pt idx="23">
                  <c:v>Diciembre</c:v>
                </c:pt>
                <c:pt idx="25">
                  <c:v>Total</c:v>
                </c:pt>
              </c:strCache>
            </c:strRef>
          </c:cat>
          <c:val>
            <c:numRef>
              <c:f>'PDT 2022'!$F$45:$AE$45</c:f>
              <c:numCache>
                <c:formatCode>General</c:formatCode>
                <c:ptCount val="26"/>
                <c:pt idx="1">
                  <c:v>0</c:v>
                </c:pt>
                <c:pt idx="3">
                  <c:v>10</c:v>
                </c:pt>
                <c:pt idx="5">
                  <c:v>11</c:v>
                </c:pt>
                <c:pt idx="7">
                  <c:v>16</c:v>
                </c:pt>
                <c:pt idx="9">
                  <c:v>7</c:v>
                </c:pt>
                <c:pt idx="11">
                  <c:v>9</c:v>
                </c:pt>
                <c:pt idx="13">
                  <c:v>5</c:v>
                </c:pt>
                <c:pt idx="15">
                  <c:v>6</c:v>
                </c:pt>
                <c:pt idx="17">
                  <c:v>10</c:v>
                </c:pt>
                <c:pt idx="19">
                  <c:v>6</c:v>
                </c:pt>
                <c:pt idx="21">
                  <c:v>6</c:v>
                </c:pt>
                <c:pt idx="23">
                  <c:v>10</c:v>
                </c:pt>
                <c:pt idx="25">
                  <c:v>96</c:v>
                </c:pt>
              </c:numCache>
            </c:numRef>
          </c:val>
          <c:extLst>
            <c:ext xmlns:c16="http://schemas.microsoft.com/office/drawing/2014/chart" uri="{C3380CC4-5D6E-409C-BE32-E72D297353CC}">
              <c16:uniqueId val="{00000000-BF14-42C0-9D80-E8F7D25EF352}"/>
            </c:ext>
          </c:extLst>
        </c:ser>
        <c:ser>
          <c:idx val="1"/>
          <c:order val="1"/>
          <c:tx>
            <c:strRef>
              <c:f>'PDT 2022'!$E$46</c:f>
              <c:strCache>
                <c:ptCount val="1"/>
                <c:pt idx="0">
                  <c:v>Actividades Ejecutadas</c:v>
                </c:pt>
              </c:strCache>
            </c:strRef>
          </c:tx>
          <c:spPr>
            <a:solidFill>
              <a:schemeClr val="accent2"/>
            </a:solidFill>
            <a:ln>
              <a:noFill/>
            </a:ln>
            <a:effectLst/>
          </c:spPr>
          <c:invertIfNegative val="0"/>
          <c:cat>
            <c:strRef>
              <c:f>'PDT 2022'!$F$43:$AE$44</c:f>
              <c:strCache>
                <c:ptCount val="26"/>
                <c:pt idx="1">
                  <c:v>Enero</c:v>
                </c:pt>
                <c:pt idx="3">
                  <c:v>Febrero</c:v>
                </c:pt>
                <c:pt idx="5">
                  <c:v>Marzo</c:v>
                </c:pt>
                <c:pt idx="7">
                  <c:v>Abril</c:v>
                </c:pt>
                <c:pt idx="9">
                  <c:v>Mayo</c:v>
                </c:pt>
                <c:pt idx="11">
                  <c:v>Junio</c:v>
                </c:pt>
                <c:pt idx="13">
                  <c:v>Julio</c:v>
                </c:pt>
                <c:pt idx="15">
                  <c:v>Agosto</c:v>
                </c:pt>
                <c:pt idx="17">
                  <c:v>Septiembre</c:v>
                </c:pt>
                <c:pt idx="19">
                  <c:v>Octubre</c:v>
                </c:pt>
                <c:pt idx="21">
                  <c:v>Noviembre</c:v>
                </c:pt>
                <c:pt idx="23">
                  <c:v>Diciembre</c:v>
                </c:pt>
                <c:pt idx="25">
                  <c:v>Total</c:v>
                </c:pt>
              </c:strCache>
            </c:strRef>
          </c:cat>
          <c:val>
            <c:numRef>
              <c:f>'PDT 2022'!$F$46:$AE$46</c:f>
              <c:numCache>
                <c:formatCode>0</c:formatCode>
                <c:ptCount val="26"/>
                <c:pt idx="1">
                  <c:v>0</c:v>
                </c:pt>
                <c:pt idx="3">
                  <c:v>8</c:v>
                </c:pt>
                <c:pt idx="5">
                  <c:v>8</c:v>
                </c:pt>
                <c:pt idx="7">
                  <c:v>2</c:v>
                </c:pt>
                <c:pt idx="9">
                  <c:v>0</c:v>
                </c:pt>
                <c:pt idx="11">
                  <c:v>0</c:v>
                </c:pt>
                <c:pt idx="13">
                  <c:v>0</c:v>
                </c:pt>
                <c:pt idx="15">
                  <c:v>0</c:v>
                </c:pt>
                <c:pt idx="17">
                  <c:v>0</c:v>
                </c:pt>
                <c:pt idx="19">
                  <c:v>0</c:v>
                </c:pt>
                <c:pt idx="21">
                  <c:v>0</c:v>
                </c:pt>
                <c:pt idx="23">
                  <c:v>0</c:v>
                </c:pt>
                <c:pt idx="25">
                  <c:v>18</c:v>
                </c:pt>
              </c:numCache>
            </c:numRef>
          </c:val>
          <c:extLst>
            <c:ext xmlns:c16="http://schemas.microsoft.com/office/drawing/2014/chart" uri="{C3380CC4-5D6E-409C-BE32-E72D297353CC}">
              <c16:uniqueId val="{00000001-BF14-42C0-9D80-E8F7D25EF352}"/>
            </c:ext>
          </c:extLst>
        </c:ser>
        <c:ser>
          <c:idx val="2"/>
          <c:order val="2"/>
          <c:tx>
            <c:strRef>
              <c:f>'PDT 2022'!$E$47</c:f>
              <c:strCache>
                <c:ptCount val="1"/>
                <c:pt idx="0">
                  <c:v>Porcentaje de Cumplimiento</c:v>
                </c:pt>
              </c:strCache>
            </c:strRef>
          </c:tx>
          <c:spPr>
            <a:solidFill>
              <a:schemeClr val="accent3"/>
            </a:solidFill>
            <a:ln>
              <a:noFill/>
            </a:ln>
            <a:effectLst/>
          </c:spPr>
          <c:invertIfNegative val="0"/>
          <c:cat>
            <c:strRef>
              <c:f>'PDT 2022'!$F$43:$AE$44</c:f>
              <c:strCache>
                <c:ptCount val="26"/>
                <c:pt idx="1">
                  <c:v>Enero</c:v>
                </c:pt>
                <c:pt idx="3">
                  <c:v>Febrero</c:v>
                </c:pt>
                <c:pt idx="5">
                  <c:v>Marzo</c:v>
                </c:pt>
                <c:pt idx="7">
                  <c:v>Abril</c:v>
                </c:pt>
                <c:pt idx="9">
                  <c:v>Mayo</c:v>
                </c:pt>
                <c:pt idx="11">
                  <c:v>Junio</c:v>
                </c:pt>
                <c:pt idx="13">
                  <c:v>Julio</c:v>
                </c:pt>
                <c:pt idx="15">
                  <c:v>Agosto</c:v>
                </c:pt>
                <c:pt idx="17">
                  <c:v>Septiembre</c:v>
                </c:pt>
                <c:pt idx="19">
                  <c:v>Octubre</c:v>
                </c:pt>
                <c:pt idx="21">
                  <c:v>Noviembre</c:v>
                </c:pt>
                <c:pt idx="23">
                  <c:v>Diciembre</c:v>
                </c:pt>
                <c:pt idx="25">
                  <c:v>Total</c:v>
                </c:pt>
              </c:strCache>
            </c:strRef>
          </c:cat>
          <c:val>
            <c:numRef>
              <c:f>'PDT 2022'!$F$47:$AE$47</c:f>
              <c:numCache>
                <c:formatCode>0%</c:formatCode>
                <c:ptCount val="26"/>
                <c:pt idx="1">
                  <c:v>0</c:v>
                </c:pt>
                <c:pt idx="3">
                  <c:v>0.8</c:v>
                </c:pt>
                <c:pt idx="5">
                  <c:v>0.72727272727272696</c:v>
                </c:pt>
                <c:pt idx="7">
                  <c:v>0.125</c:v>
                </c:pt>
                <c:pt idx="9">
                  <c:v>0</c:v>
                </c:pt>
                <c:pt idx="11">
                  <c:v>0</c:v>
                </c:pt>
                <c:pt idx="13">
                  <c:v>0</c:v>
                </c:pt>
                <c:pt idx="15">
                  <c:v>0</c:v>
                </c:pt>
                <c:pt idx="17">
                  <c:v>0</c:v>
                </c:pt>
                <c:pt idx="19">
                  <c:v>0</c:v>
                </c:pt>
                <c:pt idx="21">
                  <c:v>0</c:v>
                </c:pt>
                <c:pt idx="23">
                  <c:v>0</c:v>
                </c:pt>
                <c:pt idx="25">
                  <c:v>0.1875</c:v>
                </c:pt>
              </c:numCache>
            </c:numRef>
          </c:val>
          <c:extLst>
            <c:ext xmlns:c16="http://schemas.microsoft.com/office/drawing/2014/chart" uri="{C3380CC4-5D6E-409C-BE32-E72D297353CC}">
              <c16:uniqueId val="{00000002-BF14-42C0-9D80-E8F7D25EF352}"/>
            </c:ext>
          </c:extLst>
        </c:ser>
        <c:dLbls>
          <c:showLegendKey val="0"/>
          <c:showVal val="0"/>
          <c:showCatName val="0"/>
          <c:showSerName val="0"/>
          <c:showPercent val="0"/>
          <c:showBubbleSize val="0"/>
        </c:dLbls>
        <c:gapWidth val="219"/>
        <c:overlap val="-27"/>
        <c:axId val="-1910439536"/>
        <c:axId val="-1910437760"/>
      </c:barChart>
      <c:catAx>
        <c:axId val="-191043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910437760"/>
        <c:crosses val="autoZero"/>
        <c:auto val="1"/>
        <c:lblAlgn val="ctr"/>
        <c:lblOffset val="100"/>
        <c:noMultiLvlLbl val="0"/>
      </c:catAx>
      <c:valAx>
        <c:axId val="-191043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91043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mj-lt"/>
                <a:ea typeface="+mj-ea"/>
                <a:cs typeface="+mj-cs"/>
              </a:defRPr>
            </a:pPr>
            <a:r>
              <a:rPr lang="es-CO" sz="1200" b="1"/>
              <a:t>INGRESOS FONDO DE DESARROLLO DE PROYECTOS DE CUNDINAMARCA</a:t>
            </a:r>
            <a:r>
              <a:rPr lang="es-CO" sz="1200" b="1" baseline="0"/>
              <a:t> (2020 - 2022 - SEPTIEMBRE)</a:t>
            </a:r>
            <a:endParaRPr lang="es-CO" sz="1200" b="1"/>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mj-lt"/>
              <a:ea typeface="+mj-ea"/>
              <a:cs typeface="+mj-cs"/>
            </a:defRPr>
          </a:pPr>
          <a:endParaRPr lang="es-419"/>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spPr>
              <a:solidFill>
                <a:srgbClr val="C00000">
                  <a:alpha val="70000"/>
                </a:srgbClr>
              </a:solidFill>
              <a:ln>
                <a:noFill/>
              </a:ln>
              <a:effectLst/>
            </c:spPr>
            <c:extLst>
              <c:ext xmlns:c16="http://schemas.microsoft.com/office/drawing/2014/chart" uri="{C3380CC4-5D6E-409C-BE32-E72D297353CC}">
                <c16:uniqueId val="{00000001-8011-48CA-B67F-D24E2996BCCD}"/>
              </c:ext>
            </c:extLst>
          </c:dPt>
          <c:dPt>
            <c:idx val="1"/>
            <c:invertIfNegative val="0"/>
            <c:bubble3D val="0"/>
            <c:spPr>
              <a:solidFill>
                <a:srgbClr val="FFCC99"/>
              </a:solidFill>
              <a:ln>
                <a:noFill/>
              </a:ln>
              <a:effectLst/>
            </c:spPr>
            <c:extLst>
              <c:ext xmlns:c16="http://schemas.microsoft.com/office/drawing/2014/chart" uri="{C3380CC4-5D6E-409C-BE32-E72D297353CC}">
                <c16:uniqueId val="{00000003-8011-48CA-B67F-D24E2996BC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INGRESOS!$B$1:$E$1</c:f>
              <c:numCache>
                <c:formatCode>General</c:formatCode>
                <c:ptCount val="3"/>
                <c:pt idx="0">
                  <c:v>2020</c:v>
                </c:pt>
                <c:pt idx="1">
                  <c:v>2021</c:v>
                </c:pt>
                <c:pt idx="2">
                  <c:v>2022</c:v>
                </c:pt>
              </c:numCache>
            </c:numRef>
          </c:cat>
          <c:val>
            <c:numRef>
              <c:f>INGRESOS!$B$2:$E$2</c:f>
              <c:numCache>
                <c:formatCode>_(* #,##0_);_(* \(#,##0\);_(* "-"_);_(@_)</c:formatCode>
                <c:ptCount val="3"/>
                <c:pt idx="0">
                  <c:v>63526861352.479996</c:v>
                </c:pt>
                <c:pt idx="1">
                  <c:v>165889048585.13</c:v>
                </c:pt>
                <c:pt idx="2">
                  <c:v>124712453822</c:v>
                </c:pt>
              </c:numCache>
            </c:numRef>
          </c:val>
          <c:extLst>
            <c:ext xmlns:c16="http://schemas.microsoft.com/office/drawing/2014/chart" uri="{C3380CC4-5D6E-409C-BE32-E72D297353CC}">
              <c16:uniqueId val="{00000004-8011-48CA-B67F-D24E2996BCCD}"/>
            </c:ext>
          </c:extLst>
        </c:ser>
        <c:dLbls>
          <c:dLblPos val="outEnd"/>
          <c:showLegendKey val="0"/>
          <c:showVal val="1"/>
          <c:showCatName val="0"/>
          <c:showSerName val="0"/>
          <c:showPercent val="0"/>
          <c:showBubbleSize val="0"/>
        </c:dLbls>
        <c:gapWidth val="80"/>
        <c:overlap val="25"/>
        <c:axId val="2005428096"/>
        <c:axId val="159641648"/>
      </c:barChart>
      <c:catAx>
        <c:axId val="20054280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419"/>
          </a:p>
        </c:txPr>
        <c:crossAx val="159641648"/>
        <c:crosses val="autoZero"/>
        <c:auto val="1"/>
        <c:lblAlgn val="ctr"/>
        <c:lblOffset val="100"/>
        <c:noMultiLvlLbl val="0"/>
      </c:catAx>
      <c:valAx>
        <c:axId val="159641648"/>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419"/>
          </a:p>
        </c:txPr>
        <c:crossAx val="2005428096"/>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419"/>
              </a:p>
            </c:txPr>
          </c:dispUnitsLbl>
        </c:dispUnits>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CO"/>
              <a:t>EJECUCIÓN META COMERCIAL 2019 - 2022 (septiembre)</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C99">
                  <a:alpha val="70000"/>
                </a:srgbClr>
              </a:solidFill>
              <a:ln>
                <a:noFill/>
              </a:ln>
              <a:effectLst/>
            </c:spPr>
            <c:extLst>
              <c:ext xmlns:c16="http://schemas.microsoft.com/office/drawing/2014/chart" uri="{C3380CC4-5D6E-409C-BE32-E72D297353CC}">
                <c16:uniqueId val="{00000001-1B8F-4FBF-94D7-8F9D1B76D1DC}"/>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CONVENIOS!$B$13:$D$13</c:f>
              <c:numCache>
                <c:formatCode>General</c:formatCode>
                <c:ptCount val="3"/>
                <c:pt idx="0">
                  <c:v>2020</c:v>
                </c:pt>
                <c:pt idx="1">
                  <c:v>2021</c:v>
                </c:pt>
                <c:pt idx="2">
                  <c:v>2022</c:v>
                </c:pt>
              </c:numCache>
            </c:numRef>
          </c:cat>
          <c:val>
            <c:numRef>
              <c:f>CONVENIOS!$B$14:$D$14</c:f>
              <c:numCache>
                <c:formatCode>_-* #,##0.00_-;\-* #,##0.00_-;_-* "-"_-;_-@_-</c:formatCode>
                <c:ptCount val="3"/>
                <c:pt idx="0">
                  <c:v>65815962108.150002</c:v>
                </c:pt>
                <c:pt idx="1">
                  <c:v>136755779237.95999</c:v>
                </c:pt>
                <c:pt idx="2">
                  <c:v>109358224500.79263</c:v>
                </c:pt>
              </c:numCache>
            </c:numRef>
          </c:val>
          <c:extLst>
            <c:ext xmlns:c16="http://schemas.microsoft.com/office/drawing/2014/chart" uri="{C3380CC4-5D6E-409C-BE32-E72D297353CC}">
              <c16:uniqueId val="{00000002-1B8F-4FBF-94D7-8F9D1B76D1DC}"/>
            </c:ext>
          </c:extLst>
        </c:ser>
        <c:dLbls>
          <c:dLblPos val="outEnd"/>
          <c:showLegendKey val="0"/>
          <c:showVal val="1"/>
          <c:showCatName val="0"/>
          <c:showSerName val="0"/>
          <c:showPercent val="0"/>
          <c:showBubbleSize val="0"/>
        </c:dLbls>
        <c:gapWidth val="219"/>
        <c:overlap val="-27"/>
        <c:axId val="1915633456"/>
        <c:axId val="1600156592"/>
      </c:barChart>
      <c:catAx>
        <c:axId val="191563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419"/>
          </a:p>
        </c:txPr>
        <c:crossAx val="1600156592"/>
        <c:crosses val="autoZero"/>
        <c:auto val="1"/>
        <c:lblAlgn val="ctr"/>
        <c:lblOffset val="100"/>
        <c:noMultiLvlLbl val="0"/>
      </c:catAx>
      <c:valAx>
        <c:axId val="1600156592"/>
        <c:scaling>
          <c:orientation val="minMax"/>
        </c:scaling>
        <c:delete val="0"/>
        <c:axPos val="l"/>
        <c:majorGridlines>
          <c:spPr>
            <a:ln w="9525" cap="flat" cmpd="sng" algn="ctr">
              <a:solidFill>
                <a:schemeClr val="tx1">
                  <a:lumMod val="15000"/>
                  <a:lumOff val="85000"/>
                </a:schemeClr>
              </a:solidFill>
              <a:round/>
            </a:ln>
            <a:effectLst/>
          </c:spPr>
        </c:majorGridlines>
        <c:numFmt formatCode="_-* #,##0.00_-;\-*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419"/>
          </a:p>
        </c:txPr>
        <c:crossAx val="1915633456"/>
        <c:crosses val="autoZero"/>
        <c:crossBetween val="between"/>
        <c:dispUnits>
          <c:builtInUnit val="millions"/>
          <c:dispUnitsLbl>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419"/>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a:t>EGRESOS 2020 - 2022</a:t>
            </a:r>
            <a:r>
              <a:rPr lang="es-CO" sz="1400" baseline="0"/>
              <a:t> (Septiembre)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alpha val="70000"/>
                </a:srgbClr>
              </a:solidFill>
              <a:ln>
                <a:noFill/>
              </a:ln>
              <a:effectLst/>
            </c:spPr>
            <c:extLst>
              <c:ext xmlns:c16="http://schemas.microsoft.com/office/drawing/2014/chart" uri="{C3380CC4-5D6E-409C-BE32-E72D297353CC}">
                <c16:uniqueId val="{00000001-0DB3-4596-9471-F92630EB4DA6}"/>
              </c:ext>
            </c:extLst>
          </c:dPt>
          <c:dPt>
            <c:idx val="1"/>
            <c:invertIfNegative val="0"/>
            <c:bubble3D val="0"/>
            <c:spPr>
              <a:solidFill>
                <a:srgbClr val="FFCC99"/>
              </a:solidFill>
              <a:ln>
                <a:noFill/>
              </a:ln>
              <a:effectLst/>
            </c:spPr>
            <c:extLst>
              <c:ext xmlns:c16="http://schemas.microsoft.com/office/drawing/2014/chart" uri="{C3380CC4-5D6E-409C-BE32-E72D297353CC}">
                <c16:uniqueId val="{00000003-0DB3-4596-9471-F92630EB4D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PAGOS!$B$22:$E$22</c:f>
              <c:numCache>
                <c:formatCode>General</c:formatCode>
                <c:ptCount val="3"/>
                <c:pt idx="0">
                  <c:v>2020</c:v>
                </c:pt>
                <c:pt idx="1">
                  <c:v>2021</c:v>
                </c:pt>
                <c:pt idx="2">
                  <c:v>2022</c:v>
                </c:pt>
              </c:numCache>
            </c:numRef>
          </c:cat>
          <c:val>
            <c:numRef>
              <c:f>PAGOS!$B$23:$E$23</c:f>
              <c:numCache>
                <c:formatCode>_(* #,##0_);_(* \(#,##0\);_(* "-"_);_(@_)</c:formatCode>
                <c:ptCount val="3"/>
                <c:pt idx="0">
                  <c:v>31005171552.139999</c:v>
                </c:pt>
                <c:pt idx="1">
                  <c:v>95830159016.639984</c:v>
                </c:pt>
                <c:pt idx="2">
                  <c:v>64833066819.110001</c:v>
                </c:pt>
              </c:numCache>
            </c:numRef>
          </c:val>
          <c:extLst>
            <c:ext xmlns:c16="http://schemas.microsoft.com/office/drawing/2014/chart" uri="{C3380CC4-5D6E-409C-BE32-E72D297353CC}">
              <c16:uniqueId val="{00000004-0DB3-4596-9471-F92630EB4DA6}"/>
            </c:ext>
          </c:extLst>
        </c:ser>
        <c:dLbls>
          <c:dLblPos val="outEnd"/>
          <c:showLegendKey val="0"/>
          <c:showVal val="1"/>
          <c:showCatName val="0"/>
          <c:showSerName val="0"/>
          <c:showPercent val="0"/>
          <c:showBubbleSize val="0"/>
        </c:dLbls>
        <c:gapWidth val="219"/>
        <c:overlap val="-27"/>
        <c:axId val="1961398080"/>
        <c:axId val="1982081264"/>
      </c:barChart>
      <c:catAx>
        <c:axId val="19613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982081264"/>
        <c:crosses val="autoZero"/>
        <c:auto val="1"/>
        <c:lblAlgn val="ctr"/>
        <c:lblOffset val="100"/>
        <c:noMultiLvlLbl val="0"/>
      </c:catAx>
      <c:valAx>
        <c:axId val="198208126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96139808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40D6953597FA4EBF4C6DD21C5912B6" ma:contentTypeVersion="10" ma:contentTypeDescription="Create a new document." ma:contentTypeScope="" ma:versionID="5d6640158d441e490cfe550cc31cd1b1">
  <xsd:schema xmlns:xsd="http://www.w3.org/2001/XMLSchema" xmlns:xs="http://www.w3.org/2001/XMLSchema" xmlns:p="http://schemas.microsoft.com/office/2006/metadata/properties" xmlns:ns3="915f47c9-da6b-461c-a805-39596fd8ba89" targetNamespace="http://schemas.microsoft.com/office/2006/metadata/properties" ma:root="true" ma:fieldsID="dda19d9ad04ea41ebac95d300e817ea2" ns3:_="">
    <xsd:import namespace="915f47c9-da6b-461c-a805-39596fd8ba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f47c9-da6b-461c-a805-39596fd8b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62019-7F0D-40F5-A56D-0D23FDD6F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f47c9-da6b-461c-a805-39596fd8b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4FE49-3D28-4012-BB82-25E8A97695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36273C-FEA5-457A-9DB2-9E7F099E02BD}">
  <ds:schemaRefs>
    <ds:schemaRef ds:uri="http://schemas.openxmlformats.org/officeDocument/2006/bibliography"/>
  </ds:schemaRefs>
</ds:datastoreItem>
</file>

<file path=customXml/itemProps4.xml><?xml version="1.0" encoding="utf-8"?>
<ds:datastoreItem xmlns:ds="http://schemas.openxmlformats.org/officeDocument/2006/customXml" ds:itemID="{5D45F993-08B3-4C23-8C24-F6FBD6128C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17654</Words>
  <Characters>97100</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GONZALEZ;Daniela Alejandra Alba Rueda</dc:creator>
  <cp:lastModifiedBy>F B</cp:lastModifiedBy>
  <cp:revision>2</cp:revision>
  <cp:lastPrinted>2021-12-06T22:45:00Z</cp:lastPrinted>
  <dcterms:created xsi:type="dcterms:W3CDTF">2023-06-15T20:50:00Z</dcterms:created>
  <dcterms:modified xsi:type="dcterms:W3CDTF">2023-06-15T20:50:00Z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0x010100CE40D6953597FA4EBF4C6DD21C5912B6</vt:lpwstr>
  </property>
</Properties>
</file>